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245"/>
      </w:tblGrid>
      <w:tr w:rsidR="00FA2DFF" w:rsidRPr="00FA2DFF" w14:paraId="56AF6DAB" w14:textId="77777777" w:rsidTr="00BA4B72">
        <w:trPr>
          <w:trHeight w:val="851"/>
        </w:trPr>
        <w:tc>
          <w:tcPr>
            <w:tcW w:w="3964" w:type="dxa"/>
          </w:tcPr>
          <w:p w14:paraId="4D7F4C14" w14:textId="77777777" w:rsidR="008A0145" w:rsidRPr="00FA2DFF" w:rsidRDefault="008A0145" w:rsidP="008C7CA1">
            <w:pPr>
              <w:jc w:val="center"/>
              <w:rPr>
                <w:rFonts w:asciiTheme="majorHAnsi" w:hAnsiTheme="majorHAnsi" w:cstheme="majorHAnsi"/>
                <w:sz w:val="26"/>
                <w:szCs w:val="26"/>
                <w:lang w:val="en-US"/>
              </w:rPr>
            </w:pPr>
            <w:r w:rsidRPr="00FA2DFF">
              <w:rPr>
                <w:rFonts w:asciiTheme="majorHAnsi" w:hAnsiTheme="majorHAnsi" w:cstheme="majorHAnsi"/>
                <w:sz w:val="26"/>
                <w:szCs w:val="26"/>
                <w:lang w:val="en-US"/>
              </w:rPr>
              <w:t>UBND TỈNH AN GIANG</w:t>
            </w:r>
          </w:p>
          <w:p w14:paraId="5056F2A8" w14:textId="256A87DF" w:rsidR="008A0145" w:rsidRPr="00FA2DFF" w:rsidRDefault="00BA4B72" w:rsidP="008C7CA1">
            <w:pPr>
              <w:jc w:val="center"/>
              <w:rPr>
                <w:rFonts w:asciiTheme="majorHAnsi" w:hAnsiTheme="majorHAnsi" w:cstheme="majorHAnsi"/>
                <w:sz w:val="26"/>
                <w:szCs w:val="26"/>
                <w:lang w:val="en-US"/>
              </w:rPr>
            </w:pPr>
            <w:r w:rsidRPr="00FA2DFF">
              <w:rPr>
                <w:rFonts w:asciiTheme="majorHAnsi" w:hAnsiTheme="majorHAnsi"/>
                <w:b/>
                <w:noProof/>
                <w:sz w:val="26"/>
                <w:lang w:val="en-US"/>
              </w:rPr>
              <mc:AlternateContent>
                <mc:Choice Requires="wps">
                  <w:drawing>
                    <wp:anchor distT="0" distB="0" distL="114300" distR="114300" simplePos="0" relativeHeight="251660288" behindDoc="0" locked="0" layoutInCell="1" allowOverlap="1" wp14:anchorId="02EB39C0" wp14:editId="4F75C0F3">
                      <wp:simplePos x="0" y="0"/>
                      <wp:positionH relativeFrom="column">
                        <wp:posOffset>669290</wp:posOffset>
                      </wp:positionH>
                      <wp:positionV relativeFrom="paragraph">
                        <wp:posOffset>220345</wp:posOffset>
                      </wp:positionV>
                      <wp:extent cx="1005840" cy="0"/>
                      <wp:effectExtent l="0" t="0" r="0" b="0"/>
                      <wp:wrapNone/>
                      <wp:docPr id="763499707" name="Straight Connector 4"/>
                      <wp:cNvGraphicFramePr/>
                      <a:graphic xmlns:a="http://schemas.openxmlformats.org/drawingml/2006/main">
                        <a:graphicData uri="http://schemas.microsoft.com/office/word/2010/wordprocessingShape">
                          <wps:wsp>
                            <wps:cNvCnPr/>
                            <wps:spPr>
                              <a:xfrm>
                                <a:off x="0" y="0"/>
                                <a:ext cx="1005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94F3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7pt,17.35pt" to="131.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G4sQEAANQDAAAOAAAAZHJzL2Uyb0RvYy54bWysU01v2zAMvQ/ofxB0X+QU21AYcXpo0V6G&#10;rdjHD1BlKhYgiYKkxc6/H6UkdtEWKDb0QosU3yP5RG+uJ2fZHmIy6Du+XjWcgVfYG7/r+O9fdx+v&#10;OEtZ+l5a9NDxAyR+vb34sBlDC5c4oO0hMiLxqR1Dx4ecQytEUgM4mVYYwNOlxuhkJjfuRB/lSOzO&#10;isum+SJGjH2IqCAlit4eL/m28msNKn/XOkFmtuPUW642VvtYrNhuZLuLMgxGndqQ/9GFk8ZT0Znq&#10;VmbJ/kTzgsoZFTGhziuFTqDWRkGdgaZZN8+m+TnIAHUWEieFWab0frTq2/7GP0SSYQypTeEhlikm&#10;HV35Un9sqmIdZrFgykxRcN00n68+kabqfCcWYIgp3wM6Vg4dt8aXOWQr919TpmKUek4pYeuLTWhN&#10;f2esrU7ZALixke0lvV2e1uWtCPcki7yCFEvr9ZQPFo6sP0Az05dma/W6VQunVAp8PvNaT9kFpqmD&#10;Gdi8DTzlFyjUjfsX8IyoldHnGeyMx/ha9UUKfcw/K3Ccu0jwiP2hPmqVhlanKnda87KbT/0KX37G&#10;7V8AAAD//wMAUEsDBBQABgAIAAAAIQBjUNju3gAAAAkBAAAPAAAAZHJzL2Rvd25yZXYueG1sTI9B&#10;S8NAEIXvgv9hGcGL2I1NGyVmUyTQiwfBRorHbXaaDWZnQ3bbpP/eEQ96fG8+3rxXbGbXizOOofOk&#10;4GGRgEBqvOmoVfBRb++fQISoyejeEyq4YIBNeX1V6Nz4id7xvIut4BAKuVZgYxxyKUNj0emw8AMS&#10;345+dDqyHFtpRj1xuOvlMkky6XRH/MHqASuLzdfu5BR8tnfpdl9TPVXx7ZjZ+bJ/XVdK3d7ML88g&#10;Is7xD4af+lwdSu508CcyQfSsk/WKUQXp6hEEA8ss5S2HX0OWhfy/oPwGAAD//wMAUEsBAi0AFAAG&#10;AAgAAAAhALaDOJL+AAAA4QEAABMAAAAAAAAAAAAAAAAAAAAAAFtDb250ZW50X1R5cGVzXS54bWxQ&#10;SwECLQAUAAYACAAAACEAOP0h/9YAAACUAQAACwAAAAAAAAAAAAAAAAAvAQAAX3JlbHMvLnJlbHNQ&#10;SwECLQAUAAYACAAAACEA697huLEBAADUAwAADgAAAAAAAAAAAAAAAAAuAgAAZHJzL2Uyb0RvYy54&#10;bWxQSwECLQAUAAYACAAAACEAY1DY7t4AAAAJAQAADwAAAAAAAAAAAAAAAAALBAAAZHJzL2Rvd25y&#10;ZXYueG1sUEsFBgAAAAAEAAQA8wAAABYFAAAAAA==&#10;" strokecolor="black [3213]" strokeweight=".5pt">
                      <v:stroke joinstyle="miter"/>
                    </v:line>
                  </w:pict>
                </mc:Fallback>
              </mc:AlternateContent>
            </w:r>
            <w:r w:rsidR="008A0145" w:rsidRPr="00FA2DFF">
              <w:rPr>
                <w:rFonts w:asciiTheme="majorHAnsi" w:hAnsiTheme="majorHAnsi" w:cstheme="majorHAnsi"/>
                <w:b/>
                <w:sz w:val="26"/>
                <w:szCs w:val="26"/>
                <w:lang w:val="en-US"/>
              </w:rPr>
              <w:t>SỞ CÔNG THƯƠNG</w:t>
            </w:r>
          </w:p>
        </w:tc>
        <w:tc>
          <w:tcPr>
            <w:tcW w:w="5245" w:type="dxa"/>
          </w:tcPr>
          <w:p w14:paraId="32A7E721" w14:textId="77777777" w:rsidR="008A0145" w:rsidRPr="00FA2DFF" w:rsidRDefault="008A0145" w:rsidP="008C7CA1">
            <w:pPr>
              <w:jc w:val="center"/>
              <w:rPr>
                <w:rFonts w:asciiTheme="majorHAnsi" w:hAnsiTheme="majorHAnsi" w:cstheme="majorHAnsi"/>
                <w:b/>
                <w:sz w:val="24"/>
                <w:szCs w:val="24"/>
                <w:lang w:val="en-US"/>
              </w:rPr>
            </w:pPr>
            <w:r w:rsidRPr="00FA2DFF">
              <w:rPr>
                <w:rFonts w:asciiTheme="majorHAnsi" w:hAnsiTheme="majorHAnsi" w:cstheme="majorHAnsi"/>
                <w:b/>
                <w:sz w:val="24"/>
                <w:szCs w:val="24"/>
                <w:lang w:val="en-US"/>
              </w:rPr>
              <w:t>CỘNG HÒA XÃ HỘI CHỦ NGHĨA VIỆT NAM</w:t>
            </w:r>
          </w:p>
          <w:p w14:paraId="2A24892E" w14:textId="3EC56EE7" w:rsidR="008A0145" w:rsidRPr="00FA2DFF" w:rsidRDefault="00BA4B72" w:rsidP="008C7CA1">
            <w:pPr>
              <w:jc w:val="center"/>
              <w:rPr>
                <w:rFonts w:asciiTheme="majorHAnsi" w:hAnsiTheme="majorHAnsi" w:cstheme="majorHAnsi"/>
                <w:i/>
                <w:sz w:val="26"/>
                <w:szCs w:val="26"/>
                <w:lang w:val="en-US"/>
              </w:rPr>
            </w:pPr>
            <w:r w:rsidRPr="00FA2DFF">
              <w:rPr>
                <w:rFonts w:asciiTheme="majorHAnsi" w:hAnsiTheme="majorHAnsi"/>
                <w:b/>
                <w:noProof/>
                <w:sz w:val="26"/>
                <w:lang w:val="en-US"/>
              </w:rPr>
              <mc:AlternateContent>
                <mc:Choice Requires="wps">
                  <w:drawing>
                    <wp:anchor distT="0" distB="0" distL="114300" distR="114300" simplePos="0" relativeHeight="251661312" behindDoc="0" locked="0" layoutInCell="1" allowOverlap="1" wp14:anchorId="373C7AF2" wp14:editId="4D60F4AF">
                      <wp:simplePos x="0" y="0"/>
                      <wp:positionH relativeFrom="column">
                        <wp:posOffset>659130</wp:posOffset>
                      </wp:positionH>
                      <wp:positionV relativeFrom="paragraph">
                        <wp:posOffset>242570</wp:posOffset>
                      </wp:positionV>
                      <wp:extent cx="1920240" cy="0"/>
                      <wp:effectExtent l="0" t="0" r="0" b="0"/>
                      <wp:wrapNone/>
                      <wp:docPr id="1163189695" name="Straight Connector 5"/>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64A61"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9pt,19.1pt" to="203.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91csQEAANQDAAAOAAAAZHJzL2Uyb0RvYy54bWysU01v2zAMvQ/ofxB0b+QExbAZcXpo0V6G&#10;rdjHD1BlKhYgiYKkxs6/H6UkdtENGDbsQosU3yP5RG9vJ2fZAWIy6Du+XjWcgVfYG7/v+I/vD9cf&#10;OEtZ+l5a9NDxIyR+u7t6tx1DCxsc0PYQGZH41I6h40POoRUiqQGcTCsM4OlSY3Qykxv3oo9yJHZn&#10;xaZp3osRYx8iKkiJovenS76r/FqDyl+0TpCZ7Tj1lquN1T4XK3Zb2e6jDINR5zbkP3ThpPFUdKa6&#10;l1myl2h+oXJGRUyo80qhE6i1UVBnoGnWzZtpvg0yQJ2FxElhlin9P1r1+XDnnyLJMIbUpvAUyxST&#10;jq58qT82VbGOs1gwZaYouP64aTY3pKm63IkFGGLKj4COlUPHrfFlDtnKw6eUqRilXlJK2PpiE1rT&#10;Pxhrq1M2AO5sZAdJb5endXkrwr3KIq8gxdJ6PeWjhRPrV9DM9KXZWr1u1cIplQKfL7zWU3aBaepg&#10;BjZ/Bp7zCxTqxv0NeEbUyujzDHbGY/xd9UUKfcq/KHCau0jwjP2xPmqVhlanKnde87Kbr/0KX37G&#10;3U8AAAD//wMAUEsDBBQABgAIAAAAIQDKPWxB3gAAAAkBAAAPAAAAZHJzL2Rvd25yZXYueG1sTI9B&#10;S8NAEIXvgv9hmYIXsRsbDSVmUyTQiwfBRorHbXaaDc3Ohuy2Sf+9Ix70Nm/m8eZ7xWZ2vbjgGDpP&#10;Ch6XCQikxpuOWgWf9fZhDSJETUb3nlDBFQNsytubQufGT/SBl11sBYdQyLUCG+OQSxkai06HpR+Q&#10;+Hb0o9OR5dhKM+qJw10vV0mSSac74g9WD1hZbE67s1Pw1d6n231N9VTF92Nm5+v+7blS6m4xv76A&#10;iDjHPzP84DM6lMx08GcyQfSsk5TRo4J0vQLBhqck4+Hwu5BlIf83KL8BAAD//wMAUEsBAi0AFAAG&#10;AAgAAAAhALaDOJL+AAAA4QEAABMAAAAAAAAAAAAAAAAAAAAAAFtDb250ZW50X1R5cGVzXS54bWxQ&#10;SwECLQAUAAYACAAAACEAOP0h/9YAAACUAQAACwAAAAAAAAAAAAAAAAAvAQAAX3JlbHMvLnJlbHNQ&#10;SwECLQAUAAYACAAAACEA9mPdXLEBAADUAwAADgAAAAAAAAAAAAAAAAAuAgAAZHJzL2Uyb0RvYy54&#10;bWxQSwECLQAUAAYACAAAACEAyj1sQd4AAAAJAQAADwAAAAAAAAAAAAAAAAALBAAAZHJzL2Rvd25y&#10;ZXYueG1sUEsFBgAAAAAEAAQA8wAAABYFAAAAAA==&#10;" strokecolor="black [3213]" strokeweight=".5pt">
                      <v:stroke joinstyle="miter"/>
                    </v:line>
                  </w:pict>
                </mc:Fallback>
              </mc:AlternateContent>
            </w:r>
            <w:r w:rsidR="008A0145" w:rsidRPr="00FA2DFF">
              <w:rPr>
                <w:rFonts w:asciiTheme="majorHAnsi" w:hAnsiTheme="majorHAnsi" w:cstheme="majorHAnsi"/>
                <w:b/>
                <w:sz w:val="26"/>
                <w:szCs w:val="26"/>
                <w:lang w:val="en-US"/>
              </w:rPr>
              <w:t xml:space="preserve">Độc lập </w:t>
            </w:r>
            <w:r w:rsidR="003E77A3" w:rsidRPr="00FA2DFF">
              <w:rPr>
                <w:rFonts w:asciiTheme="majorHAnsi" w:hAnsiTheme="majorHAnsi" w:cstheme="majorHAnsi"/>
                <w:b/>
                <w:sz w:val="26"/>
                <w:szCs w:val="26"/>
                <w:lang w:val="en-US"/>
              </w:rPr>
              <w:t>-</w:t>
            </w:r>
            <w:r w:rsidR="008A0145" w:rsidRPr="00FA2DFF">
              <w:rPr>
                <w:rFonts w:asciiTheme="majorHAnsi" w:hAnsiTheme="majorHAnsi" w:cstheme="majorHAnsi"/>
                <w:b/>
                <w:sz w:val="26"/>
                <w:szCs w:val="26"/>
                <w:lang w:val="en-US"/>
              </w:rPr>
              <w:t xml:space="preserve"> Tự</w:t>
            </w:r>
            <w:r w:rsidR="003E77A3" w:rsidRPr="00FA2DFF">
              <w:rPr>
                <w:rFonts w:asciiTheme="majorHAnsi" w:hAnsiTheme="majorHAnsi" w:cstheme="majorHAnsi"/>
                <w:b/>
                <w:sz w:val="26"/>
                <w:szCs w:val="26"/>
                <w:lang w:val="en-US"/>
              </w:rPr>
              <w:t xml:space="preserve"> do -</w:t>
            </w:r>
            <w:r w:rsidR="008A0145" w:rsidRPr="00FA2DFF">
              <w:rPr>
                <w:rFonts w:asciiTheme="majorHAnsi" w:hAnsiTheme="majorHAnsi" w:cstheme="majorHAnsi"/>
                <w:b/>
                <w:sz w:val="26"/>
                <w:szCs w:val="26"/>
                <w:lang w:val="en-US"/>
              </w:rPr>
              <w:t xml:space="preserve"> Hạnh phúc</w:t>
            </w:r>
          </w:p>
        </w:tc>
      </w:tr>
      <w:tr w:rsidR="00FA2DFF" w:rsidRPr="00FA2DFF" w14:paraId="716A266D" w14:textId="77777777" w:rsidTr="00BA4B72">
        <w:trPr>
          <w:trHeight w:val="496"/>
        </w:trPr>
        <w:tc>
          <w:tcPr>
            <w:tcW w:w="3964" w:type="dxa"/>
          </w:tcPr>
          <w:p w14:paraId="265A796C" w14:textId="3AAA2ADA" w:rsidR="008C7CA1" w:rsidRPr="00FA2DFF" w:rsidRDefault="00C2279E" w:rsidP="008C7CA1">
            <w:pPr>
              <w:jc w:val="center"/>
              <w:rPr>
                <w:rFonts w:asciiTheme="majorHAnsi" w:hAnsiTheme="majorHAnsi"/>
                <w:sz w:val="26"/>
                <w:lang w:val="en-US"/>
              </w:rPr>
            </w:pPr>
            <w:r>
              <w:rPr>
                <w:rFonts w:cs="Times New Roman"/>
                <w:b/>
                <w:noProof/>
                <w:szCs w:val="28"/>
              </w:rPr>
              <mc:AlternateContent>
                <mc:Choice Requires="wps">
                  <w:drawing>
                    <wp:anchor distT="0" distB="0" distL="114300" distR="114300" simplePos="0" relativeHeight="251663360" behindDoc="0" locked="0" layoutInCell="1" allowOverlap="1" wp14:anchorId="53EB01F8" wp14:editId="0DBC49F1">
                      <wp:simplePos x="0" y="0"/>
                      <wp:positionH relativeFrom="column">
                        <wp:posOffset>613166</wp:posOffset>
                      </wp:positionH>
                      <wp:positionV relativeFrom="paragraph">
                        <wp:posOffset>266993</wp:posOffset>
                      </wp:positionV>
                      <wp:extent cx="1113692" cy="334107"/>
                      <wp:effectExtent l="0" t="0" r="10795" b="27940"/>
                      <wp:wrapNone/>
                      <wp:docPr id="1112433731" name="Rectangle 1"/>
                      <wp:cNvGraphicFramePr/>
                      <a:graphic xmlns:a="http://schemas.openxmlformats.org/drawingml/2006/main">
                        <a:graphicData uri="http://schemas.microsoft.com/office/word/2010/wordprocessingShape">
                          <wps:wsp>
                            <wps:cNvSpPr/>
                            <wps:spPr>
                              <a:xfrm>
                                <a:off x="0" y="0"/>
                                <a:ext cx="1113692" cy="33410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B64436" w14:textId="1BD23343" w:rsidR="003E0EED" w:rsidRPr="000246EC" w:rsidRDefault="00C2279E" w:rsidP="003E0EED">
                                  <w:pPr>
                                    <w:jc w:val="center"/>
                                    <w:rPr>
                                      <w:rFonts w:cs="Times New Roman"/>
                                      <w:szCs w:val="28"/>
                                    </w:rPr>
                                  </w:pPr>
                                  <w:r w:rsidRPr="000246EC">
                                    <w:rPr>
                                      <w:rFonts w:cs="Times New Roman"/>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B01F8" id="Rectangle 1" o:spid="_x0000_s1026" style="position:absolute;left:0;text-align:left;margin-left:48.3pt;margin-top:21pt;width:87.7pt;height:2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f3cwIAAEAFAAAOAAAAZHJzL2Uyb0RvYy54bWysVN9P2zAQfp+0/8Hy+0jTljIqUlSBmCYh&#10;qAYTz65j02iOzzu7Tbq/fmcnTSuG9jDtxTnnvvt9n6+u29qwnUJfgS14fjbiTFkJZWVfC/79+e7T&#10;Z858ELYUBqwq+F55fr34+OGqcXM1hg2YUiEjJ9bPG1fwTQhunmVeblQt/Bk4ZUmpAWsR6IqvWYmi&#10;Ie+1ycaj0SxrAEuHIJX39Pe2U/JF8q+1kuFRa68CMwWn3EI6MZ3reGaLKzF/ReE2lezTEP+QRS0q&#10;S0EHV7ciCLbF6g9XdSURPOhwJqHOQOtKqlQDVZOP3lTztBFOpVqoOd4NbfL/z6182D25FVIbGufn&#10;nsRYRauxjl/Kj7WpWfuhWaoNTNLPPM8ns8sxZ5J0k8k0H13EbmZHa4c+fFFQsygUHGkYqUdid+9D&#10;Bz1AYjBjWVPw2eR8lFAeTFXeVcZEXdoHdWOQ7QRNMrR5H+sERZGNpQSOhSQp7I3q3H9TmlUlpT7u&#10;AsQdO/oUUiobZr1fYwkdzTRlMBjm7xmacEimx0YzlXZvMOxL+lvEwSJFBRsG47qygO9FLn8MkTv8&#10;ofqu5lh+aNdtP9w1lPsVMoSOBN7Ju4oGcy98WAmkrSd+EJPDIx3aAM0CeomzDeCv9/5HPC0jaTlr&#10;iEUF9z+3AhVn5qulNb3Mp9NIu3SZnl+M6YKnmvWpxm7rG6Dx5vRmOJnEiA/mIGqE+oUIv4xRSSWs&#10;pNgFlwEPl5vQsZueDKmWywQjqjkR7u2Tk9F5bHBcvOf2RaDrtzPQXj/AgXFi/mZJO2y0tLDcBtBV&#10;2uDY4q6vfeuJpokD/ZMS34HTe0IdH77FbwAAAP//AwBQSwMEFAAGAAgAAAAhALl2GEPeAAAACAEA&#10;AA8AAABkcnMvZG93bnJldi54bWxMj8FOwzAQRO9I/IO1SNyo01AZCHGqCAn1AhItrXp1420SGq+j&#10;2G3D37M9lduO3mh2Jp+PrhMnHELrScN0koBAqrxtqdaw/n5/eAYRoiFrOk+o4RcDzIvbm9xk1p9p&#10;iadVrAWHUMiMhibGPpMyVA06Eya+R2K294MzkeVQSzuYM4e7TqZJoqQzLfGHxvT41mB1WB2dhvJn&#10;v/xYP372bb04bO1m8eWmqtT6/m4sX0FEHOPVDJf6XB0K7rTzR7JBdBpelGKnhlnKk5inT5djx2Cm&#10;QBa5/D+g+AMAAP//AwBQSwECLQAUAAYACAAAACEAtoM4kv4AAADhAQAAEwAAAAAAAAAAAAAAAAAA&#10;AAAAW0NvbnRlbnRfVHlwZXNdLnhtbFBLAQItABQABgAIAAAAIQA4/SH/1gAAAJQBAAALAAAAAAAA&#10;AAAAAAAAAC8BAABfcmVscy8ucmVsc1BLAQItABQABgAIAAAAIQBUJof3cwIAAEAFAAAOAAAAAAAA&#10;AAAAAAAAAC4CAABkcnMvZTJvRG9jLnhtbFBLAQItABQABgAIAAAAIQC5dhhD3gAAAAgBAAAPAAAA&#10;AAAAAAAAAAAAAM0EAABkcnMvZG93bnJldi54bWxQSwUGAAAAAAQABADzAAAA2AUAAAAA&#10;" fillcolor="white [3201]" strokecolor="black [3213]" strokeweight=".5pt">
                      <v:textbox>
                        <w:txbxContent>
                          <w:p w14:paraId="28B64436" w14:textId="1BD23343" w:rsidR="003E0EED" w:rsidRPr="000246EC" w:rsidRDefault="00C2279E" w:rsidP="003E0EED">
                            <w:pPr>
                              <w:jc w:val="center"/>
                              <w:rPr>
                                <w:rFonts w:cs="Times New Roman"/>
                                <w:szCs w:val="28"/>
                              </w:rPr>
                            </w:pPr>
                            <w:r w:rsidRPr="000246EC">
                              <w:rPr>
                                <w:rFonts w:cs="Times New Roman"/>
                                <w:szCs w:val="28"/>
                              </w:rPr>
                              <w:t>DỰ THẢO</w:t>
                            </w:r>
                          </w:p>
                        </w:txbxContent>
                      </v:textbox>
                    </v:rect>
                  </w:pict>
                </mc:Fallback>
              </mc:AlternateContent>
            </w:r>
            <w:r w:rsidR="008C7CA1" w:rsidRPr="00FA2DFF">
              <w:rPr>
                <w:rFonts w:asciiTheme="majorHAnsi" w:hAnsiTheme="majorHAnsi" w:cstheme="majorHAnsi"/>
                <w:sz w:val="26"/>
                <w:szCs w:val="26"/>
                <w:lang w:val="en-US"/>
              </w:rPr>
              <w:t xml:space="preserve">Số:         </w:t>
            </w:r>
            <w:r w:rsidR="008C7CA1" w:rsidRPr="00FA2DFF">
              <w:rPr>
                <w:rFonts w:cs="Times New Roman"/>
                <w:sz w:val="26"/>
                <w:szCs w:val="26"/>
                <w:lang w:val="en-US"/>
              </w:rPr>
              <w:t>/T</w:t>
            </w:r>
            <w:r w:rsidR="008C7CA1" w:rsidRPr="00FA2DFF">
              <w:rPr>
                <w:rFonts w:asciiTheme="majorHAnsi" w:hAnsiTheme="majorHAnsi" w:cstheme="majorHAnsi"/>
                <w:sz w:val="26"/>
                <w:szCs w:val="26"/>
                <w:lang w:val="en-US"/>
              </w:rPr>
              <w:t>Tr-SCT</w:t>
            </w:r>
          </w:p>
        </w:tc>
        <w:tc>
          <w:tcPr>
            <w:tcW w:w="5245" w:type="dxa"/>
          </w:tcPr>
          <w:p w14:paraId="77F0F168" w14:textId="37C60141" w:rsidR="008C7CA1" w:rsidRPr="00FA2DFF" w:rsidRDefault="008C7CA1" w:rsidP="008C7CA1">
            <w:pPr>
              <w:jc w:val="center"/>
              <w:rPr>
                <w:rFonts w:asciiTheme="majorHAnsi" w:hAnsiTheme="majorHAnsi"/>
                <w:b/>
                <w:sz w:val="24"/>
                <w:szCs w:val="24"/>
                <w:lang w:val="en-US"/>
              </w:rPr>
            </w:pPr>
            <w:r w:rsidRPr="00FA2DFF">
              <w:rPr>
                <w:rFonts w:asciiTheme="majorHAnsi" w:hAnsiTheme="majorHAnsi" w:cstheme="majorHAnsi"/>
                <w:i/>
                <w:sz w:val="26"/>
                <w:szCs w:val="26"/>
                <w:lang w:val="en-US"/>
              </w:rPr>
              <w:t xml:space="preserve">An Giang, ngày       tháng  </w:t>
            </w:r>
            <w:r w:rsidR="00F26720">
              <w:rPr>
                <w:rFonts w:asciiTheme="majorHAnsi" w:hAnsiTheme="majorHAnsi" w:cstheme="majorHAnsi"/>
                <w:i/>
                <w:sz w:val="26"/>
                <w:szCs w:val="26"/>
                <w:lang w:val="en-US"/>
              </w:rPr>
              <w:t xml:space="preserve">  </w:t>
            </w:r>
            <w:r w:rsidRPr="00FA2DFF">
              <w:rPr>
                <w:rFonts w:asciiTheme="majorHAnsi" w:hAnsiTheme="majorHAnsi" w:cstheme="majorHAnsi"/>
                <w:i/>
                <w:sz w:val="26"/>
                <w:szCs w:val="26"/>
                <w:lang w:val="en-US"/>
              </w:rPr>
              <w:t xml:space="preserve">  năm 2026</w:t>
            </w:r>
          </w:p>
        </w:tc>
      </w:tr>
    </w:tbl>
    <w:p w14:paraId="6436C810" w14:textId="593E009B" w:rsidR="008A3798" w:rsidRPr="00FA2DFF" w:rsidRDefault="008A3798" w:rsidP="00DF7D87">
      <w:pPr>
        <w:spacing w:after="0"/>
        <w:rPr>
          <w:rFonts w:asciiTheme="majorHAnsi" w:hAnsiTheme="majorHAnsi"/>
          <w:lang w:val="en-US"/>
        </w:rPr>
      </w:pPr>
    </w:p>
    <w:p w14:paraId="47A3546D" w14:textId="77777777" w:rsidR="003E0EED" w:rsidRDefault="003E0EED" w:rsidP="008C7CA1">
      <w:pPr>
        <w:spacing w:after="0"/>
        <w:jc w:val="center"/>
        <w:rPr>
          <w:rFonts w:asciiTheme="majorHAnsi" w:hAnsiTheme="majorHAnsi"/>
          <w:b/>
          <w:szCs w:val="28"/>
          <w:lang w:val="en-US"/>
        </w:rPr>
      </w:pPr>
    </w:p>
    <w:p w14:paraId="24A5F9F0" w14:textId="3198A29E" w:rsidR="001A6E71" w:rsidRPr="00FA2DFF" w:rsidRDefault="001A6E71" w:rsidP="008C7CA1">
      <w:pPr>
        <w:spacing w:after="0"/>
        <w:jc w:val="center"/>
        <w:rPr>
          <w:rFonts w:asciiTheme="majorHAnsi" w:hAnsiTheme="majorHAnsi"/>
          <w:b/>
          <w:szCs w:val="28"/>
        </w:rPr>
      </w:pPr>
      <w:r w:rsidRPr="00FA2DFF">
        <w:rPr>
          <w:rFonts w:asciiTheme="majorHAnsi" w:hAnsiTheme="majorHAnsi"/>
          <w:b/>
          <w:szCs w:val="28"/>
        </w:rPr>
        <w:t>TỜ TRÌNH</w:t>
      </w:r>
    </w:p>
    <w:p w14:paraId="34772F13" w14:textId="6F35AB8A" w:rsidR="00884551" w:rsidRDefault="00C2279E" w:rsidP="00792EF8">
      <w:pPr>
        <w:spacing w:before="120"/>
        <w:jc w:val="center"/>
        <w:rPr>
          <w:rFonts w:asciiTheme="majorHAnsi" w:hAnsiTheme="majorHAnsi"/>
          <w:szCs w:val="28"/>
          <w:lang w:val="it-IT"/>
        </w:rPr>
      </w:pPr>
      <w:r w:rsidRPr="00C2279E">
        <w:rPr>
          <w:b/>
        </w:rPr>
        <w:t>Về</w:t>
      </w:r>
      <w:r w:rsidR="00C663DC">
        <w:rPr>
          <w:b/>
          <w:lang w:val="en-US"/>
        </w:rPr>
        <w:t xml:space="preserve"> việc </w:t>
      </w:r>
      <w:r w:rsidRPr="00C2279E">
        <w:rPr>
          <w:b/>
        </w:rPr>
        <w:t xml:space="preserve">ban hành </w:t>
      </w:r>
      <w:r w:rsidR="00133E4B" w:rsidRPr="00C2279E">
        <w:rPr>
          <w:b/>
        </w:rPr>
        <w:t xml:space="preserve">Quyết định </w:t>
      </w:r>
      <w:r w:rsidRPr="00C2279E">
        <w:rPr>
          <w:b/>
        </w:rPr>
        <w:t>quy định giờ bán hàng, các trường hợp dừng bán hàng và quy trình thông báo trước khi dừng bán hàng của cửa hàng bán lẻ xăng dầu trên địa bàn tỉnh An Giang</w:t>
      </w:r>
    </w:p>
    <w:p w14:paraId="7DADA051" w14:textId="2FA8C617" w:rsidR="00C2279E" w:rsidRDefault="00C2279E" w:rsidP="00792EF8">
      <w:pPr>
        <w:spacing w:before="120"/>
        <w:jc w:val="center"/>
        <w:rPr>
          <w:rFonts w:asciiTheme="majorHAnsi" w:hAnsiTheme="majorHAnsi"/>
          <w:szCs w:val="28"/>
          <w:lang w:val="it-IT"/>
        </w:rPr>
      </w:pPr>
      <w:r w:rsidRPr="00FA2DFF">
        <w:rPr>
          <w:b/>
          <w:noProof/>
          <w:lang w:val="en-US"/>
        </w:rPr>
        <mc:AlternateContent>
          <mc:Choice Requires="wps">
            <w:drawing>
              <wp:anchor distT="0" distB="0" distL="114300" distR="114300" simplePos="0" relativeHeight="251659264" behindDoc="0" locked="0" layoutInCell="1" allowOverlap="1" wp14:anchorId="4A4EC3E9" wp14:editId="78C4358C">
                <wp:simplePos x="0" y="0"/>
                <wp:positionH relativeFrom="margin">
                  <wp:align>center</wp:align>
                </wp:positionH>
                <wp:positionV relativeFrom="paragraph">
                  <wp:posOffset>28575</wp:posOffset>
                </wp:positionV>
                <wp:extent cx="11239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BD43E3" id="Straight Connector 4"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25pt" to="8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A3&#10;VC512QAAAAQBAAAPAAAAZHJzL2Rvd25yZXYueG1sTI/BbsIwEETvlfgHayv1VpyiFlCIgxASqnqp&#10;SoC7iRcnrb2ObCekf1/TS3t8mtXM22I9WsMG9KF1JOBpmgFDqp1qSQs4HnaPS2AhSlLSOEIB3xhg&#10;XU7uCpkrd6U9DlXULJVQyKWAJsYu5zzUDVoZpq5DStnFeStjQq+58vKayq3hsyybcytbSguN7HDb&#10;YP1V9VaAefPDSW/1JvSv+3n1+XGZvR8GIR7ux80KWMQx/h3DTT+pQ5mczq4nFZgRkB6JAp5fgN3C&#10;xSLx+Zd5WfD/8uUPAAAA//8DAFBLAQItABQABgAIAAAAIQC2gziS/gAAAOEBAAATAAAAAAAAAAAA&#10;AAAAAAAAAABbQ29udGVudF9UeXBlc10ueG1sUEsBAi0AFAAGAAgAAAAhADj9If/WAAAAlAEAAAsA&#10;AAAAAAAAAAAAAAAALwEAAF9yZWxzLy5yZWxzUEsBAi0AFAAGAAgAAAAhAF8gjkaZAQAAiAMAAA4A&#10;AAAAAAAAAAAAAAAALgIAAGRycy9lMm9Eb2MueG1sUEsBAi0AFAAGAAgAAAAhADdULnXZAAAABAEA&#10;AA8AAAAAAAAAAAAAAAAA8wMAAGRycy9kb3ducmV2LnhtbFBLBQYAAAAABAAEAPMAAAD5BAAAAAA=&#10;" strokecolor="black [3200]" strokeweight=".5pt">
                <v:stroke joinstyle="miter"/>
                <w10:wrap anchorx="margin"/>
              </v:line>
            </w:pict>
          </mc:Fallback>
        </mc:AlternateContent>
      </w:r>
    </w:p>
    <w:p w14:paraId="7EF1C27E" w14:textId="2C8822D9" w:rsidR="00DB3B0B" w:rsidRPr="00FA2DFF" w:rsidRDefault="00DB3B0B" w:rsidP="00792EF8">
      <w:pPr>
        <w:spacing w:before="120"/>
        <w:jc w:val="center"/>
        <w:rPr>
          <w:rFonts w:asciiTheme="majorHAnsi" w:hAnsiTheme="majorHAnsi"/>
          <w:szCs w:val="28"/>
          <w:lang w:val="it-IT"/>
        </w:rPr>
      </w:pPr>
      <w:r w:rsidRPr="00FA2DFF">
        <w:rPr>
          <w:rFonts w:asciiTheme="majorHAnsi" w:hAnsiTheme="majorHAnsi"/>
          <w:szCs w:val="28"/>
          <w:lang w:val="it-IT"/>
        </w:rPr>
        <w:t xml:space="preserve">Kính gửi: </w:t>
      </w:r>
      <w:r w:rsidR="00D54CB6" w:rsidRPr="00FA2DFF">
        <w:rPr>
          <w:rFonts w:asciiTheme="majorHAnsi" w:hAnsiTheme="majorHAnsi"/>
          <w:szCs w:val="28"/>
          <w:lang w:val="it-IT"/>
        </w:rPr>
        <w:t>Ủy</w:t>
      </w:r>
      <w:r w:rsidRPr="00FA2DFF">
        <w:rPr>
          <w:rFonts w:asciiTheme="majorHAnsi" w:hAnsiTheme="majorHAnsi"/>
          <w:szCs w:val="28"/>
          <w:lang w:val="it-IT"/>
        </w:rPr>
        <w:t xml:space="preserve"> ban nhân dân tỉnh</w:t>
      </w:r>
      <w:r w:rsidR="00EB6979" w:rsidRPr="00FA2DFF">
        <w:rPr>
          <w:rFonts w:asciiTheme="majorHAnsi" w:hAnsiTheme="majorHAnsi"/>
          <w:szCs w:val="28"/>
          <w:lang w:val="it-IT"/>
        </w:rPr>
        <w:t xml:space="preserve"> An Giang</w:t>
      </w:r>
    </w:p>
    <w:p w14:paraId="52CC03F9" w14:textId="77777777" w:rsidR="00792EF8" w:rsidRPr="00FA2DFF" w:rsidRDefault="00792EF8" w:rsidP="002C57BE">
      <w:pPr>
        <w:spacing w:before="120" w:after="0"/>
        <w:jc w:val="center"/>
        <w:rPr>
          <w:rFonts w:asciiTheme="majorHAnsi" w:hAnsiTheme="majorHAnsi"/>
          <w:szCs w:val="28"/>
          <w:lang w:val="it-IT"/>
        </w:rPr>
      </w:pPr>
    </w:p>
    <w:p w14:paraId="02F4058E" w14:textId="2520B273" w:rsidR="00A5475E" w:rsidRPr="000376F5" w:rsidRDefault="00884551" w:rsidP="00C2279E">
      <w:pPr>
        <w:spacing w:before="120"/>
        <w:ind w:firstLine="567"/>
        <w:rPr>
          <w:rFonts w:asciiTheme="majorHAnsi" w:hAnsiTheme="majorHAnsi"/>
          <w:iCs/>
          <w:szCs w:val="28"/>
          <w:lang w:val="it-IT"/>
        </w:rPr>
      </w:pPr>
      <w:bookmarkStart w:id="0" w:name="_Hlk208650299"/>
      <w:r w:rsidRPr="000376F5">
        <w:rPr>
          <w:rFonts w:asciiTheme="majorHAnsi" w:hAnsiTheme="majorHAnsi"/>
          <w:iCs/>
          <w:szCs w:val="28"/>
          <w:lang w:val="it-IT"/>
        </w:rPr>
        <w:t>Thực hiện quy định của</w:t>
      </w:r>
      <w:r w:rsidR="00D54CB6" w:rsidRPr="000376F5">
        <w:rPr>
          <w:rFonts w:asciiTheme="majorHAnsi" w:hAnsiTheme="majorHAnsi"/>
          <w:iCs/>
          <w:szCs w:val="28"/>
          <w:lang w:val="it-IT"/>
        </w:rPr>
        <w:t xml:space="preserve"> Luật Ban hành văn bản quy phạm pháp luật</w:t>
      </w:r>
      <w:r w:rsidRPr="000376F5">
        <w:rPr>
          <w:rFonts w:asciiTheme="majorHAnsi" w:hAnsiTheme="majorHAnsi"/>
          <w:iCs/>
          <w:szCs w:val="28"/>
          <w:lang w:val="it-IT"/>
        </w:rPr>
        <w:t>, Sở Công</w:t>
      </w:r>
      <w:r w:rsidR="00023BF7">
        <w:rPr>
          <w:rFonts w:asciiTheme="majorHAnsi" w:hAnsiTheme="majorHAnsi"/>
          <w:iCs/>
          <w:szCs w:val="28"/>
          <w:lang w:val="it-IT"/>
        </w:rPr>
        <w:t xml:space="preserve"> Thương</w:t>
      </w:r>
      <w:r w:rsidRPr="000376F5">
        <w:rPr>
          <w:rFonts w:asciiTheme="majorHAnsi" w:hAnsiTheme="majorHAnsi"/>
          <w:iCs/>
          <w:szCs w:val="28"/>
          <w:lang w:val="it-IT"/>
        </w:rPr>
        <w:t xml:space="preserve"> k</w:t>
      </w:r>
      <w:r w:rsidR="003E0EED" w:rsidRPr="000376F5">
        <w:rPr>
          <w:rFonts w:asciiTheme="majorHAnsi" w:hAnsiTheme="majorHAnsi"/>
          <w:iCs/>
          <w:szCs w:val="28"/>
          <w:lang w:val="it-IT"/>
        </w:rPr>
        <w:t>í</w:t>
      </w:r>
      <w:r w:rsidRPr="000376F5">
        <w:rPr>
          <w:rFonts w:asciiTheme="majorHAnsi" w:hAnsiTheme="majorHAnsi"/>
          <w:iCs/>
          <w:szCs w:val="28"/>
          <w:lang w:val="it-IT"/>
        </w:rPr>
        <w:t xml:space="preserve">nh trình Ủy ban nhân dân tỉnh ban hành </w:t>
      </w:r>
      <w:r w:rsidRPr="00884551">
        <w:rPr>
          <w:rFonts w:asciiTheme="majorHAnsi" w:eastAsia="Times New Roman" w:hAnsiTheme="majorHAnsi"/>
          <w:iCs/>
          <w:szCs w:val="28"/>
          <w:lang w:eastAsia="zh-CN"/>
        </w:rPr>
        <w:t xml:space="preserve">Quyết định </w:t>
      </w:r>
      <w:r w:rsidRPr="000376F5">
        <w:rPr>
          <w:rFonts w:asciiTheme="majorHAnsi" w:eastAsia="Times New Roman" w:hAnsiTheme="majorHAnsi"/>
          <w:iCs/>
          <w:szCs w:val="28"/>
          <w:lang w:val="it-IT" w:eastAsia="zh-CN"/>
        </w:rPr>
        <w:t>v</w:t>
      </w:r>
      <w:r w:rsidRPr="00884551">
        <w:rPr>
          <w:rFonts w:asciiTheme="majorHAnsi" w:eastAsia="Times New Roman" w:hAnsiTheme="majorHAnsi"/>
          <w:iCs/>
          <w:szCs w:val="28"/>
        </w:rPr>
        <w:t xml:space="preserve">ề việc ban hành </w:t>
      </w:r>
      <w:r w:rsidRPr="000376F5">
        <w:rPr>
          <w:rFonts w:asciiTheme="majorHAnsi" w:eastAsia="Times New Roman" w:hAnsiTheme="majorHAnsi"/>
          <w:iCs/>
          <w:szCs w:val="28"/>
          <w:lang w:val="it-IT"/>
        </w:rPr>
        <w:t xml:space="preserve">quy định </w:t>
      </w:r>
      <w:r w:rsidRPr="000376F5">
        <w:rPr>
          <w:rFonts w:asciiTheme="majorHAnsi" w:hAnsiTheme="majorHAnsi"/>
          <w:iCs/>
          <w:szCs w:val="28"/>
          <w:lang w:val="it-IT"/>
        </w:rPr>
        <w:t>giờ bán hàng, các trường hợp dừng bán hàng, quy trình thông báo trước khi dừng bán hàng của cửa hàng bán lẻ xăng dầu trên địa bàn tỉnh An Giang</w:t>
      </w:r>
      <w:bookmarkEnd w:id="0"/>
      <w:r w:rsidR="00A5475E" w:rsidRPr="00FA2DFF">
        <w:rPr>
          <w:rFonts w:asciiTheme="majorHAnsi" w:hAnsiTheme="majorHAnsi"/>
        </w:rPr>
        <w:t>, với các nội dung sau:</w:t>
      </w:r>
    </w:p>
    <w:p w14:paraId="341D6EC2" w14:textId="6685BC66" w:rsidR="00220D39" w:rsidRPr="00FA2DFF" w:rsidRDefault="00220D39" w:rsidP="00C2279E">
      <w:pPr>
        <w:spacing w:before="120"/>
        <w:ind w:firstLine="567"/>
        <w:rPr>
          <w:rFonts w:asciiTheme="majorHAnsi" w:hAnsiTheme="majorHAnsi"/>
          <w:b/>
          <w:sz w:val="32"/>
          <w:szCs w:val="28"/>
          <w:lang w:val="it-IT"/>
        </w:rPr>
      </w:pPr>
      <w:r w:rsidRPr="00FA2DFF">
        <w:rPr>
          <w:rStyle w:val="fontstyle01"/>
          <w:rFonts w:asciiTheme="majorHAnsi" w:hAnsiTheme="majorHAnsi" w:cstheme="majorHAnsi"/>
          <w:b/>
          <w:color w:val="auto"/>
          <w:sz w:val="28"/>
        </w:rPr>
        <w:t>I. SỰ CẦN THIẾT BAN HÀNH QUYẾT ĐỊNH</w:t>
      </w:r>
    </w:p>
    <w:p w14:paraId="70A129F2" w14:textId="77777777" w:rsidR="00220D39" w:rsidRPr="00FA2DFF" w:rsidRDefault="00220D39" w:rsidP="00C2279E">
      <w:pPr>
        <w:spacing w:before="120"/>
        <w:ind w:firstLine="567"/>
        <w:rPr>
          <w:rFonts w:asciiTheme="majorHAnsi" w:hAnsiTheme="majorHAnsi"/>
          <w:b/>
        </w:rPr>
      </w:pPr>
      <w:r w:rsidRPr="00FA2DFF">
        <w:rPr>
          <w:rFonts w:asciiTheme="majorHAnsi" w:hAnsiTheme="majorHAnsi"/>
          <w:b/>
          <w:szCs w:val="28"/>
        </w:rPr>
        <w:t>1. Cơ sở chính trị, pháp lý</w:t>
      </w:r>
      <w:r w:rsidRPr="00FA2DFF">
        <w:rPr>
          <w:rFonts w:asciiTheme="majorHAnsi" w:hAnsiTheme="majorHAnsi"/>
          <w:b/>
        </w:rPr>
        <w:t xml:space="preserve"> </w:t>
      </w:r>
    </w:p>
    <w:p w14:paraId="49C55E69" w14:textId="5BA49700" w:rsidR="00A17277" w:rsidRPr="000376F5" w:rsidRDefault="00A17277" w:rsidP="00C2279E">
      <w:pPr>
        <w:spacing w:before="120"/>
        <w:ind w:firstLine="567"/>
        <w:rPr>
          <w:rFonts w:asciiTheme="majorHAnsi" w:hAnsiTheme="majorHAnsi"/>
        </w:rPr>
      </w:pPr>
      <w:r w:rsidRPr="00FA2DFF">
        <w:rPr>
          <w:rFonts w:asciiTheme="majorHAnsi" w:hAnsiTheme="majorHAnsi"/>
        </w:rPr>
        <w:t>Thực hiện Nghị quyết số 02/2025/QH15 ngày 12/6/2025 của Quốc hội và Nghị quyết số 1645/</w:t>
      </w:r>
      <w:r w:rsidR="00023BF7">
        <w:rPr>
          <w:rFonts w:asciiTheme="majorHAnsi" w:hAnsiTheme="majorHAnsi"/>
          <w:lang w:val="en-US"/>
        </w:rPr>
        <w:t>NQ-</w:t>
      </w:r>
      <w:r w:rsidRPr="00FA2DFF">
        <w:rPr>
          <w:rFonts w:asciiTheme="majorHAnsi" w:hAnsiTheme="majorHAnsi"/>
        </w:rPr>
        <w:t xml:space="preserve">UBTVQH15 ngày 16/6/2025 của Ủy ban Thường vụ Quốc hội về sắp xếp đơn vị hành chính cấp tỉnh, cấp xã. Theo đó, tỉnh An Giang mới được thành lập trên cơ sở </w:t>
      </w:r>
      <w:r w:rsidRPr="000376F5">
        <w:rPr>
          <w:rFonts w:asciiTheme="majorHAnsi" w:hAnsiTheme="majorHAnsi"/>
        </w:rPr>
        <w:t xml:space="preserve">hợp nhất </w:t>
      </w:r>
      <w:r w:rsidRPr="00FA2DFF">
        <w:rPr>
          <w:rFonts w:asciiTheme="majorHAnsi" w:hAnsiTheme="majorHAnsi"/>
        </w:rPr>
        <w:t>tỉnh An Giang và tỉnh Kiên Giang</w:t>
      </w:r>
      <w:r w:rsidRPr="000376F5">
        <w:rPr>
          <w:rFonts w:asciiTheme="majorHAnsi" w:hAnsiTheme="majorHAnsi"/>
        </w:rPr>
        <w:t>,</w:t>
      </w:r>
      <w:r w:rsidRPr="00FA2DFF">
        <w:rPr>
          <w:rFonts w:asciiTheme="majorHAnsi" w:hAnsiTheme="majorHAnsi"/>
        </w:rPr>
        <w:t xml:space="preserve"> đồng thời triển khai mô hình chính quyền địa phương hai cấp, đặt ra yêu cầu rà soát, sửa đổi, ban hành mới các văn bản quy phạm pháp luật để bảo đảm thống nhất, đồng bộ và phù hợp với tổ chức bộ máy, địa giới hành chính mới.</w:t>
      </w:r>
    </w:p>
    <w:p w14:paraId="1E89041D" w14:textId="33C3B385" w:rsidR="00220D39" w:rsidRPr="00FA2DFF" w:rsidRDefault="00220D39" w:rsidP="00C2279E">
      <w:pPr>
        <w:spacing w:before="120"/>
        <w:ind w:firstLine="567"/>
        <w:rPr>
          <w:rFonts w:asciiTheme="majorHAnsi" w:hAnsiTheme="majorHAnsi"/>
          <w:b/>
          <w:sz w:val="32"/>
          <w:szCs w:val="28"/>
          <w:lang w:val="it-IT"/>
        </w:rPr>
      </w:pPr>
      <w:r w:rsidRPr="00FA2DFF">
        <w:rPr>
          <w:rStyle w:val="fontstyle01"/>
          <w:rFonts w:asciiTheme="majorHAnsi" w:hAnsiTheme="majorHAnsi" w:cstheme="majorHAnsi"/>
          <w:b/>
          <w:color w:val="auto"/>
          <w:sz w:val="28"/>
        </w:rPr>
        <w:t>2. Cơ sở thực tiễn</w:t>
      </w:r>
    </w:p>
    <w:p w14:paraId="4A51D6BF" w14:textId="5B2797BD" w:rsidR="00A17277" w:rsidRPr="000376F5" w:rsidRDefault="007456D3" w:rsidP="00C2279E">
      <w:pPr>
        <w:spacing w:before="120"/>
        <w:ind w:firstLine="567"/>
        <w:rPr>
          <w:rFonts w:asciiTheme="majorHAnsi" w:hAnsiTheme="majorHAnsi"/>
        </w:rPr>
      </w:pPr>
      <w:r w:rsidRPr="000376F5">
        <w:rPr>
          <w:rFonts w:asciiTheme="majorHAnsi" w:hAnsiTheme="majorHAnsi"/>
          <w:b/>
          <w:szCs w:val="28"/>
        </w:rPr>
        <w:t xml:space="preserve">- </w:t>
      </w:r>
      <w:r w:rsidRPr="000376F5">
        <w:rPr>
          <w:rFonts w:asciiTheme="majorHAnsi" w:eastAsia="Times New Roman" w:hAnsiTheme="majorHAnsi"/>
          <w:b/>
          <w:bCs/>
          <w:szCs w:val="28"/>
        </w:rPr>
        <w:t>Tồn tại, bất cập của văn bản hiện hành:</w:t>
      </w:r>
      <w:r w:rsidRPr="000376F5">
        <w:rPr>
          <w:rFonts w:asciiTheme="majorHAnsi" w:hAnsiTheme="majorHAnsi"/>
          <w:b/>
          <w:szCs w:val="28"/>
        </w:rPr>
        <w:t xml:space="preserve"> </w:t>
      </w:r>
      <w:r w:rsidR="00A17277" w:rsidRPr="00FA2DFF">
        <w:rPr>
          <w:rFonts w:asciiTheme="majorHAnsi" w:hAnsiTheme="majorHAnsi"/>
        </w:rPr>
        <w:t>Ngày 01/7/2025, Ủy ban nhân dân tỉnh</w:t>
      </w:r>
      <w:r w:rsidR="008C7CA1" w:rsidRPr="000376F5">
        <w:rPr>
          <w:rFonts w:asciiTheme="majorHAnsi" w:hAnsiTheme="majorHAnsi"/>
        </w:rPr>
        <w:t xml:space="preserve"> </w:t>
      </w:r>
      <w:r w:rsidR="007A5F03" w:rsidRPr="000376F5">
        <w:rPr>
          <w:rFonts w:asciiTheme="majorHAnsi" w:hAnsiTheme="majorHAnsi"/>
        </w:rPr>
        <w:t xml:space="preserve">An Giang </w:t>
      </w:r>
      <w:r w:rsidR="00A17277" w:rsidRPr="00FA2DFF">
        <w:rPr>
          <w:rFonts w:asciiTheme="majorHAnsi" w:hAnsiTheme="majorHAnsi"/>
        </w:rPr>
        <w:t>ban hành Quyết định số 163/QĐ-UBND về việc áp dụng các quyết định quy phạm pháp luật do Ủy ban nhân dân tỉnh An Giang</w:t>
      </w:r>
      <w:r w:rsidR="008C7CA1" w:rsidRPr="000376F5">
        <w:rPr>
          <w:rFonts w:asciiTheme="majorHAnsi" w:hAnsiTheme="majorHAnsi"/>
        </w:rPr>
        <w:t xml:space="preserve"> (cũ)</w:t>
      </w:r>
      <w:r w:rsidR="00A17277" w:rsidRPr="00FA2DFF">
        <w:rPr>
          <w:rFonts w:asciiTheme="majorHAnsi" w:hAnsiTheme="majorHAnsi"/>
        </w:rPr>
        <w:t xml:space="preserve"> và Ủy ban nhân dân tỉnh Kiên Giang ban hành trước ngày 01/7/2025. Tuy nhiên, một số nội dung của Quyết định số 11/2015/QĐ-UBND ngày 22/4/2015 của Ủy ban nhân dân tỉnh An Giang quy định giờ bán hàng, các trường hợp dừng bán hàng và quy trình thông báo trước khi dừng bán hàng của cửa hàng bán lẻ xăng dầu không còn phù hợp với phạm vi địa giới hành chính mới và yêu cầu quản lý nhà nước hiện nay.</w:t>
      </w:r>
    </w:p>
    <w:p w14:paraId="0691AD9B" w14:textId="50A069C8" w:rsidR="00A85F68" w:rsidRPr="000376F5" w:rsidRDefault="007456D3" w:rsidP="00C2279E">
      <w:pPr>
        <w:spacing w:before="120"/>
        <w:ind w:firstLine="567"/>
        <w:rPr>
          <w:rFonts w:asciiTheme="majorHAnsi" w:eastAsia="Times New Roman" w:hAnsiTheme="majorHAnsi"/>
          <w:szCs w:val="28"/>
        </w:rPr>
      </w:pPr>
      <w:r w:rsidRPr="000376F5">
        <w:rPr>
          <w:rFonts w:asciiTheme="majorHAnsi" w:hAnsiTheme="majorHAnsi"/>
          <w:b/>
          <w:szCs w:val="28"/>
        </w:rPr>
        <w:t xml:space="preserve">- </w:t>
      </w:r>
      <w:r w:rsidRPr="000376F5">
        <w:rPr>
          <w:rFonts w:asciiTheme="majorHAnsi" w:eastAsia="Times New Roman" w:hAnsiTheme="majorHAnsi"/>
          <w:b/>
          <w:bCs/>
          <w:szCs w:val="28"/>
        </w:rPr>
        <w:t>Yêu cầu pháp lý và thực tiễn quản lý:</w:t>
      </w:r>
      <w:r w:rsidRPr="000376F5">
        <w:rPr>
          <w:rFonts w:asciiTheme="majorHAnsi" w:hAnsiTheme="majorHAnsi"/>
          <w:b/>
          <w:szCs w:val="28"/>
        </w:rPr>
        <w:t xml:space="preserve"> </w:t>
      </w:r>
      <w:r w:rsidR="00A85F68" w:rsidRPr="000376F5">
        <w:rPr>
          <w:rFonts w:asciiTheme="majorHAnsi" w:hAnsiTheme="majorHAnsi"/>
          <w:szCs w:val="28"/>
        </w:rPr>
        <w:t>P</w:t>
      </w:r>
      <w:r w:rsidR="00A85F68" w:rsidRPr="000376F5">
        <w:rPr>
          <w:rFonts w:asciiTheme="majorHAnsi" w:eastAsia="Times New Roman" w:hAnsiTheme="majorHAnsi"/>
          <w:szCs w:val="28"/>
        </w:rPr>
        <w:t xml:space="preserve">háp luật hiện hành về kinh doanh xăng dầu đã quy định rõ trách nhiệm của thương nhân kinh doanh xăng dầu. Cụ thể, tại </w:t>
      </w:r>
      <w:r w:rsidR="00A85F68" w:rsidRPr="000376F5">
        <w:rPr>
          <w:rFonts w:asciiTheme="majorHAnsi" w:eastAsia="Times New Roman" w:hAnsiTheme="majorHAnsi"/>
          <w:bCs/>
          <w:szCs w:val="28"/>
        </w:rPr>
        <w:t>khoản 2 và khoản 5 Điều 26 Nghị định số 83/2014/NĐ-CP</w:t>
      </w:r>
      <w:r w:rsidR="00A85F68" w:rsidRPr="000376F5">
        <w:rPr>
          <w:rFonts w:asciiTheme="majorHAnsi" w:eastAsia="Times New Roman" w:hAnsiTheme="majorHAnsi"/>
          <w:szCs w:val="28"/>
        </w:rPr>
        <w:t xml:space="preserve"> ngày 03/9/2014 của Chính phủ quy định thương nhân kinh doanh xăng dầu có trách nhiệm </w:t>
      </w:r>
      <w:r w:rsidR="00A85F68" w:rsidRPr="000376F5">
        <w:rPr>
          <w:rFonts w:asciiTheme="majorHAnsi" w:eastAsia="Times New Roman" w:hAnsiTheme="majorHAnsi"/>
          <w:bCs/>
          <w:szCs w:val="28"/>
        </w:rPr>
        <w:t xml:space="preserve">niêm </w:t>
      </w:r>
      <w:r w:rsidR="00A85F68" w:rsidRPr="000376F5">
        <w:rPr>
          <w:rFonts w:asciiTheme="majorHAnsi" w:eastAsia="Times New Roman" w:hAnsiTheme="majorHAnsi"/>
          <w:bCs/>
          <w:szCs w:val="28"/>
        </w:rPr>
        <w:lastRenderedPageBreak/>
        <w:t>yết công khai thời gian bán hàng tại khu vực bán hàng</w:t>
      </w:r>
      <w:r w:rsidR="00A85F68" w:rsidRPr="000376F5">
        <w:rPr>
          <w:rFonts w:asciiTheme="majorHAnsi" w:eastAsia="Times New Roman" w:hAnsiTheme="majorHAnsi"/>
          <w:szCs w:val="28"/>
        </w:rPr>
        <w:t xml:space="preserve"> và </w:t>
      </w:r>
      <w:r w:rsidR="00A85F68" w:rsidRPr="000376F5">
        <w:rPr>
          <w:rFonts w:asciiTheme="majorHAnsi" w:eastAsia="Times New Roman" w:hAnsiTheme="majorHAnsi"/>
          <w:bCs/>
          <w:szCs w:val="28"/>
        </w:rPr>
        <w:t>thông báo bằng văn bản về thời gian ngừng bán hàng gửi Sở Công Thương</w:t>
      </w:r>
      <w:r w:rsidR="00A85F68" w:rsidRPr="000376F5">
        <w:rPr>
          <w:rFonts w:asciiTheme="majorHAnsi" w:eastAsia="Times New Roman" w:hAnsiTheme="majorHAnsi"/>
          <w:szCs w:val="28"/>
        </w:rPr>
        <w:t xml:space="preserve"> nơi cấp Giấy chứng nhận cửa hàng đủ điều kiện bán lẻ xăng dầu. Đồng thời, tại </w:t>
      </w:r>
      <w:r w:rsidR="00A85F68" w:rsidRPr="000376F5">
        <w:rPr>
          <w:rFonts w:asciiTheme="majorHAnsi" w:eastAsia="Times New Roman" w:hAnsiTheme="majorHAnsi"/>
          <w:bCs/>
          <w:szCs w:val="28"/>
        </w:rPr>
        <w:t>khoản 6 Điều 26 Nghị định số 83/2014/NĐ-CP</w:t>
      </w:r>
      <w:r w:rsidR="00A85F68" w:rsidRPr="000376F5">
        <w:rPr>
          <w:rFonts w:asciiTheme="majorHAnsi" w:eastAsia="Times New Roman" w:hAnsiTheme="majorHAnsi"/>
          <w:szCs w:val="28"/>
        </w:rPr>
        <w:t xml:space="preserve">, được </w:t>
      </w:r>
      <w:r w:rsidR="00A85F68" w:rsidRPr="000376F5">
        <w:rPr>
          <w:rFonts w:asciiTheme="majorHAnsi" w:eastAsia="Times New Roman" w:hAnsiTheme="majorHAnsi"/>
          <w:bCs/>
          <w:szCs w:val="28"/>
        </w:rPr>
        <w:t>sửa đổi, bổ sung tại khoản 21 Điều 1 Nghị định số 95/2021/NĐ-CP</w:t>
      </w:r>
      <w:r w:rsidR="00A85F68" w:rsidRPr="000376F5">
        <w:rPr>
          <w:rFonts w:asciiTheme="majorHAnsi" w:eastAsia="Times New Roman" w:hAnsiTheme="majorHAnsi"/>
          <w:szCs w:val="28"/>
        </w:rPr>
        <w:t xml:space="preserve"> ngày 01/11/2021 của Chính phủ, quy định </w:t>
      </w:r>
      <w:r w:rsidR="00A85F68" w:rsidRPr="000376F5">
        <w:rPr>
          <w:rFonts w:asciiTheme="majorHAnsi" w:eastAsia="Times New Roman" w:hAnsiTheme="majorHAnsi"/>
          <w:bCs/>
          <w:szCs w:val="28"/>
        </w:rPr>
        <w:t>chỉ được ngừng bán hàng sau khi được Sở Công Thương chấp thuận bằng văn bản</w:t>
      </w:r>
      <w:r w:rsidR="00A85F68" w:rsidRPr="000376F5">
        <w:rPr>
          <w:rFonts w:asciiTheme="majorHAnsi" w:eastAsia="Times New Roman" w:hAnsiTheme="majorHAnsi"/>
          <w:szCs w:val="28"/>
        </w:rPr>
        <w:t>, trừ trường hợp bất khả kháng theo quy định.</w:t>
      </w:r>
    </w:p>
    <w:p w14:paraId="1DBDD985" w14:textId="77777777" w:rsidR="00A85F68" w:rsidRPr="000376F5" w:rsidRDefault="00A85F68" w:rsidP="00C2279E">
      <w:pPr>
        <w:spacing w:before="120"/>
        <w:ind w:firstLine="567"/>
        <w:rPr>
          <w:rFonts w:asciiTheme="majorHAnsi" w:eastAsia="Times New Roman" w:hAnsiTheme="majorHAnsi"/>
          <w:szCs w:val="28"/>
        </w:rPr>
      </w:pPr>
      <w:r w:rsidRPr="000376F5">
        <w:rPr>
          <w:rFonts w:asciiTheme="majorHAnsi" w:eastAsia="Times New Roman" w:hAnsiTheme="majorHAnsi"/>
          <w:szCs w:val="28"/>
        </w:rPr>
        <w:t xml:space="preserve">Ngoài ra, tại </w:t>
      </w:r>
      <w:r w:rsidRPr="000376F5">
        <w:rPr>
          <w:rFonts w:asciiTheme="majorHAnsi" w:eastAsia="Times New Roman" w:hAnsiTheme="majorHAnsi"/>
          <w:bCs/>
          <w:szCs w:val="28"/>
        </w:rPr>
        <w:t>khoản 1, khoản 3 và khoản 4 Điều 35 Nghị định số 99/2020/NĐ-CP</w:t>
      </w:r>
      <w:r w:rsidRPr="000376F5">
        <w:rPr>
          <w:rFonts w:asciiTheme="majorHAnsi" w:eastAsia="Times New Roman" w:hAnsiTheme="majorHAnsi"/>
          <w:szCs w:val="28"/>
        </w:rPr>
        <w:t xml:space="preserve"> ngày 26/8/2020 của Chính phủ quy định xử phạt vi phạm hành chính trong lĩnh vực dầu khí, kinh doanh xăng dầu và khí, đã quy định </w:t>
      </w:r>
      <w:r w:rsidRPr="000376F5">
        <w:rPr>
          <w:rFonts w:asciiTheme="majorHAnsi" w:eastAsia="Times New Roman" w:hAnsiTheme="majorHAnsi"/>
          <w:bCs/>
          <w:szCs w:val="28"/>
        </w:rPr>
        <w:t>chế tài xử phạt đối với các hành vi không niêm yết thời gian bán hàng, không đăng ký hoặc tự ý giảm thời gian bán hàng, ngừng bán hàng khi chưa được cơ quan có thẩm quyền chấp thuận</w:t>
      </w:r>
      <w:r w:rsidRPr="000376F5">
        <w:rPr>
          <w:rFonts w:asciiTheme="majorHAnsi" w:eastAsia="Times New Roman" w:hAnsiTheme="majorHAnsi"/>
          <w:szCs w:val="28"/>
        </w:rPr>
        <w:t>.</w:t>
      </w:r>
    </w:p>
    <w:p w14:paraId="3FF8E2A9" w14:textId="4F112516" w:rsidR="00884551" w:rsidRPr="000376F5" w:rsidRDefault="00884551" w:rsidP="00C2279E">
      <w:pPr>
        <w:spacing w:before="120"/>
        <w:ind w:firstLine="567"/>
        <w:rPr>
          <w:rFonts w:asciiTheme="majorHAnsi" w:eastAsia="Times New Roman" w:hAnsiTheme="majorHAnsi"/>
          <w:b/>
          <w:bCs/>
          <w:szCs w:val="28"/>
        </w:rPr>
      </w:pPr>
      <w:r w:rsidRPr="000376F5">
        <w:rPr>
          <w:rFonts w:asciiTheme="majorHAnsi" w:eastAsia="Times New Roman" w:hAnsiTheme="majorHAnsi"/>
          <w:b/>
          <w:bCs/>
          <w:szCs w:val="28"/>
        </w:rPr>
        <w:t>II. MỤC ĐÍCH BAN HÀNH, QUAN ĐIỂM XÂY DỰNG DỰ ÁN, DỰ THẢO VĂN BẢN:</w:t>
      </w:r>
    </w:p>
    <w:p w14:paraId="486D3E4A" w14:textId="477612B6" w:rsidR="00884551" w:rsidRPr="00E324F0" w:rsidRDefault="00D46507" w:rsidP="00B96381">
      <w:pPr>
        <w:spacing w:before="120"/>
        <w:ind w:firstLine="567"/>
        <w:rPr>
          <w:rFonts w:asciiTheme="majorHAnsi" w:eastAsia="Times New Roman" w:hAnsiTheme="majorHAnsi"/>
          <w:szCs w:val="28"/>
        </w:rPr>
      </w:pPr>
      <w:r w:rsidRPr="00E324F0">
        <w:rPr>
          <w:rFonts w:asciiTheme="majorHAnsi" w:eastAsia="Times New Roman" w:hAnsiTheme="majorHAnsi"/>
          <w:b/>
          <w:bCs/>
          <w:szCs w:val="28"/>
        </w:rPr>
        <w:t xml:space="preserve">1. </w:t>
      </w:r>
      <w:r w:rsidR="00884551" w:rsidRPr="00E324F0">
        <w:rPr>
          <w:rFonts w:asciiTheme="majorHAnsi" w:eastAsia="Times New Roman" w:hAnsiTheme="majorHAnsi"/>
          <w:b/>
          <w:bCs/>
          <w:szCs w:val="28"/>
        </w:rPr>
        <w:t>Mục đích ban hành:</w:t>
      </w:r>
      <w:r w:rsidR="00A85F68" w:rsidRPr="00E324F0">
        <w:rPr>
          <w:rFonts w:asciiTheme="majorHAnsi" w:eastAsia="Times New Roman" w:hAnsiTheme="majorHAnsi"/>
          <w:szCs w:val="28"/>
        </w:rPr>
        <w:t xml:space="preserve"> </w:t>
      </w:r>
    </w:p>
    <w:p w14:paraId="31DFA90D" w14:textId="2A0C97E3" w:rsidR="00884551" w:rsidRPr="00D46507" w:rsidRDefault="00A85F68" w:rsidP="00B96381">
      <w:pPr>
        <w:spacing w:before="120"/>
        <w:ind w:firstLine="567"/>
        <w:rPr>
          <w:rFonts w:asciiTheme="majorHAnsi" w:eastAsia="Times New Roman" w:hAnsiTheme="majorHAnsi"/>
          <w:szCs w:val="28"/>
        </w:rPr>
      </w:pPr>
      <w:r w:rsidRPr="00D46507">
        <w:rPr>
          <w:rFonts w:asciiTheme="majorHAnsi" w:eastAsia="Times New Roman" w:hAnsiTheme="majorHAnsi"/>
          <w:szCs w:val="28"/>
        </w:rPr>
        <w:t>Việc ban hành Quyết định nhằm</w:t>
      </w:r>
      <w:r w:rsidR="00884551" w:rsidRPr="00D46507">
        <w:rPr>
          <w:rFonts w:asciiTheme="majorHAnsi" w:eastAsia="Times New Roman" w:hAnsiTheme="majorHAnsi"/>
          <w:szCs w:val="28"/>
        </w:rPr>
        <w:t xml:space="preserve"> b</w:t>
      </w:r>
      <w:r w:rsidRPr="00D46507">
        <w:rPr>
          <w:rFonts w:asciiTheme="majorHAnsi" w:eastAsia="Times New Roman" w:hAnsiTheme="majorHAnsi"/>
          <w:szCs w:val="28"/>
        </w:rPr>
        <w:t xml:space="preserve">ảo đảm cung ứng xăng dầu ổn định, phục vụ nhu cầu thiết yếu của người dân; Tăng cường hiệu lực, hiệu quả quản lý nhà nước đối với hoạt động kinh doanh xăng dầu; </w:t>
      </w:r>
    </w:p>
    <w:p w14:paraId="7D6B1E2D" w14:textId="64DC9298" w:rsidR="00884551" w:rsidRPr="00D46507" w:rsidRDefault="00A85F68" w:rsidP="00B96381">
      <w:pPr>
        <w:spacing w:before="120"/>
        <w:ind w:firstLine="567"/>
        <w:rPr>
          <w:rFonts w:asciiTheme="majorHAnsi" w:eastAsia="Times New Roman" w:hAnsiTheme="majorHAnsi"/>
          <w:szCs w:val="28"/>
        </w:rPr>
      </w:pPr>
      <w:r w:rsidRPr="00D46507">
        <w:rPr>
          <w:rFonts w:asciiTheme="majorHAnsi" w:eastAsia="Times New Roman" w:hAnsiTheme="majorHAnsi"/>
          <w:szCs w:val="28"/>
        </w:rPr>
        <w:t xml:space="preserve">Phòng ngừa tình trạng ngừng bán hàng trái quy định, gây đứt gãy nguồn cung, nhất là trong các dịp lễ, Tết và thời điểm nhu cầu tăng cao; </w:t>
      </w:r>
    </w:p>
    <w:p w14:paraId="617900E3" w14:textId="17DA6690" w:rsidR="00A85F68" w:rsidRPr="00D46507" w:rsidRDefault="00A85F68" w:rsidP="00B96381">
      <w:pPr>
        <w:spacing w:before="120"/>
        <w:ind w:firstLine="567"/>
        <w:rPr>
          <w:rFonts w:asciiTheme="majorHAnsi" w:eastAsia="Times New Roman" w:hAnsiTheme="majorHAnsi"/>
          <w:szCs w:val="28"/>
        </w:rPr>
      </w:pPr>
      <w:r w:rsidRPr="00D46507">
        <w:rPr>
          <w:rFonts w:asciiTheme="majorHAnsi" w:eastAsia="Times New Roman" w:hAnsiTheme="majorHAnsi"/>
          <w:szCs w:val="28"/>
        </w:rPr>
        <w:t>Bảo đảm quyền và lợi ích hợp pháp của thương nhân và người tiêu dùng; Bảo đảm sự thống nhất, đồng bộ giữa văn bản quy phạm pháp luật của địa phương với các Nghị định của Chính phủ về kinh doanh xăng dầu.</w:t>
      </w:r>
    </w:p>
    <w:p w14:paraId="37BD3D59" w14:textId="33B1F29A" w:rsidR="00884551" w:rsidRPr="00E324F0" w:rsidRDefault="00D46507" w:rsidP="00B96381">
      <w:pPr>
        <w:spacing w:before="120"/>
        <w:ind w:firstLine="567"/>
        <w:rPr>
          <w:rFonts w:asciiTheme="majorHAnsi" w:eastAsia="Times New Roman" w:hAnsiTheme="majorHAnsi"/>
          <w:b/>
          <w:bCs/>
          <w:szCs w:val="28"/>
        </w:rPr>
      </w:pPr>
      <w:r w:rsidRPr="00E324F0">
        <w:rPr>
          <w:rFonts w:asciiTheme="majorHAnsi" w:eastAsia="Times New Roman" w:hAnsiTheme="majorHAnsi"/>
          <w:b/>
          <w:bCs/>
          <w:szCs w:val="28"/>
        </w:rPr>
        <w:t xml:space="preserve">2. </w:t>
      </w:r>
      <w:r w:rsidR="00884551" w:rsidRPr="00E324F0">
        <w:rPr>
          <w:rFonts w:asciiTheme="majorHAnsi" w:eastAsia="Times New Roman" w:hAnsiTheme="majorHAnsi"/>
          <w:b/>
          <w:bCs/>
          <w:szCs w:val="28"/>
        </w:rPr>
        <w:t>Quan điểm xây dựng:</w:t>
      </w:r>
    </w:p>
    <w:p w14:paraId="1675107F" w14:textId="194B7977" w:rsidR="00884551" w:rsidRPr="00D46507" w:rsidRDefault="00884551" w:rsidP="00B96381">
      <w:pPr>
        <w:spacing w:before="120"/>
        <w:ind w:firstLine="567"/>
        <w:rPr>
          <w:rFonts w:asciiTheme="majorHAnsi" w:eastAsia="Times New Roman" w:hAnsiTheme="majorHAnsi"/>
          <w:szCs w:val="28"/>
        </w:rPr>
      </w:pPr>
      <w:r w:rsidRPr="00884551">
        <w:rPr>
          <w:rFonts w:asciiTheme="majorHAnsi" w:eastAsia="Times New Roman" w:hAnsiTheme="majorHAnsi"/>
          <w:szCs w:val="28"/>
        </w:rPr>
        <w:t xml:space="preserve">Văn bản phải phù hợp với Hiến pháp, không trái với các văn bản của cơ quan nhà nước cấp trên và đảm bảo sự </w:t>
      </w:r>
      <w:r w:rsidRPr="00D46507">
        <w:rPr>
          <w:rFonts w:asciiTheme="majorHAnsi" w:eastAsia="Times New Roman" w:hAnsiTheme="majorHAnsi"/>
          <w:szCs w:val="28"/>
        </w:rPr>
        <w:t>thống nhất</w:t>
      </w:r>
      <w:r w:rsidRPr="00884551">
        <w:rPr>
          <w:rFonts w:asciiTheme="majorHAnsi" w:eastAsia="Times New Roman" w:hAnsiTheme="majorHAnsi"/>
          <w:szCs w:val="28"/>
        </w:rPr>
        <w:t xml:space="preserve"> trong hệ thống pháp luật.</w:t>
      </w:r>
    </w:p>
    <w:p w14:paraId="26121FDA" w14:textId="77777777" w:rsidR="00884551" w:rsidRPr="00D46507" w:rsidRDefault="00884551" w:rsidP="00B96381">
      <w:pPr>
        <w:spacing w:before="120"/>
        <w:ind w:firstLine="567"/>
        <w:rPr>
          <w:rFonts w:asciiTheme="majorHAnsi" w:eastAsia="Times New Roman" w:hAnsiTheme="majorHAnsi"/>
          <w:szCs w:val="28"/>
        </w:rPr>
      </w:pPr>
      <w:r w:rsidRPr="00884551">
        <w:rPr>
          <w:rFonts w:asciiTheme="majorHAnsi" w:eastAsia="Times New Roman" w:hAnsiTheme="majorHAnsi"/>
          <w:szCs w:val="28"/>
        </w:rPr>
        <w:t xml:space="preserve">Quá trình xây dựng </w:t>
      </w:r>
      <w:r w:rsidRPr="00D46507">
        <w:rPr>
          <w:rFonts w:asciiTheme="majorHAnsi" w:eastAsia="Times New Roman" w:hAnsiTheme="majorHAnsi"/>
          <w:szCs w:val="28"/>
        </w:rPr>
        <w:t xml:space="preserve">văn bản </w:t>
      </w:r>
      <w:r w:rsidRPr="00884551">
        <w:rPr>
          <w:rFonts w:asciiTheme="majorHAnsi" w:eastAsia="Times New Roman" w:hAnsiTheme="majorHAnsi"/>
          <w:szCs w:val="28"/>
        </w:rPr>
        <w:t>phải</w:t>
      </w:r>
      <w:r w:rsidRPr="00D46507">
        <w:rPr>
          <w:rFonts w:asciiTheme="majorHAnsi" w:eastAsia="Times New Roman" w:hAnsiTheme="majorHAnsi"/>
          <w:szCs w:val="28"/>
        </w:rPr>
        <w:t xml:space="preserve"> đảm bảo</w:t>
      </w:r>
      <w:r w:rsidRPr="00884551">
        <w:rPr>
          <w:rFonts w:asciiTheme="majorHAnsi" w:eastAsia="Times New Roman" w:hAnsiTheme="majorHAnsi"/>
          <w:szCs w:val="28"/>
        </w:rPr>
        <w:t xml:space="preserve"> dân chủ, tiếp nhận và phản hồi ý kiến của doanh nghiệp, bảo đảm tính minh bạch.</w:t>
      </w:r>
    </w:p>
    <w:p w14:paraId="5E13F61F" w14:textId="6F053A2F" w:rsidR="00884551" w:rsidRPr="00B96381" w:rsidRDefault="00884551" w:rsidP="00B96381">
      <w:pPr>
        <w:spacing w:before="120"/>
        <w:ind w:firstLine="567"/>
        <w:rPr>
          <w:rFonts w:asciiTheme="majorHAnsi" w:eastAsia="Times New Roman" w:hAnsiTheme="majorHAnsi"/>
          <w:szCs w:val="28"/>
          <w:lang w:val="en-US"/>
        </w:rPr>
      </w:pPr>
      <w:r w:rsidRPr="00884551">
        <w:rPr>
          <w:rFonts w:asciiTheme="majorHAnsi" w:eastAsia="Times New Roman" w:hAnsiTheme="majorHAnsi"/>
          <w:szCs w:val="28"/>
        </w:rPr>
        <w:t xml:space="preserve">Tuân thủ đúng hình thức, thẩm quyền và trình tự, thủ tục </w:t>
      </w:r>
      <w:r w:rsidRPr="00D46507">
        <w:rPr>
          <w:rFonts w:asciiTheme="majorHAnsi" w:eastAsia="Times New Roman" w:hAnsiTheme="majorHAnsi"/>
          <w:szCs w:val="28"/>
        </w:rPr>
        <w:t xml:space="preserve">ban hành văn bản quy phạm pháp luật theo đúng </w:t>
      </w:r>
      <w:r w:rsidRPr="00884551">
        <w:rPr>
          <w:rFonts w:asciiTheme="majorHAnsi" w:eastAsia="Times New Roman" w:hAnsiTheme="majorHAnsi"/>
          <w:szCs w:val="28"/>
        </w:rPr>
        <w:t>quy định</w:t>
      </w:r>
      <w:r w:rsidR="00B96381">
        <w:rPr>
          <w:rFonts w:asciiTheme="majorHAnsi" w:eastAsia="Times New Roman" w:hAnsiTheme="majorHAnsi"/>
          <w:szCs w:val="28"/>
          <w:lang w:val="en-US"/>
        </w:rPr>
        <w:t>.</w:t>
      </w:r>
    </w:p>
    <w:p w14:paraId="44FC6EE3" w14:textId="7C84F77B" w:rsidR="00833BD7" w:rsidRPr="00E324F0" w:rsidRDefault="00833BD7" w:rsidP="00B96381">
      <w:pPr>
        <w:tabs>
          <w:tab w:val="left" w:pos="720"/>
          <w:tab w:val="left" w:pos="900"/>
        </w:tabs>
        <w:spacing w:before="120"/>
        <w:ind w:firstLine="567"/>
        <w:rPr>
          <w:rFonts w:asciiTheme="majorHAnsi" w:eastAsia="Times New Roman" w:hAnsiTheme="majorHAnsi"/>
          <w:b/>
          <w:bCs/>
          <w:szCs w:val="28"/>
        </w:rPr>
      </w:pPr>
      <w:r w:rsidRPr="00E324F0">
        <w:rPr>
          <w:rFonts w:asciiTheme="majorHAnsi" w:eastAsia="Times New Roman" w:hAnsiTheme="majorHAnsi"/>
          <w:b/>
          <w:bCs/>
          <w:szCs w:val="28"/>
        </w:rPr>
        <w:t>III. QUÁ TRÌNH XÂY DỰNG DỰ ÁN, DỰ THẢO VĂN BẢN:</w:t>
      </w:r>
    </w:p>
    <w:p w14:paraId="04ADDDA8" w14:textId="3D2DB8A1" w:rsidR="00833BD7" w:rsidRPr="00774349" w:rsidRDefault="00833BD7" w:rsidP="00B96381">
      <w:pPr>
        <w:spacing w:before="120"/>
        <w:ind w:firstLine="567"/>
        <w:rPr>
          <w:rFonts w:cs="Times New Roman"/>
          <w:szCs w:val="28"/>
        </w:rPr>
      </w:pPr>
      <w:r w:rsidRPr="00D17EC3">
        <w:rPr>
          <w:rFonts w:asciiTheme="majorHAnsi" w:hAnsiTheme="majorHAnsi"/>
          <w:szCs w:val="28"/>
        </w:rPr>
        <w:t xml:space="preserve">Dự thảo được xây dựng trên cơ sở </w:t>
      </w:r>
      <w:r w:rsidRPr="00E324F0">
        <w:rPr>
          <w:rFonts w:asciiTheme="majorHAnsi" w:hAnsiTheme="majorHAnsi"/>
          <w:szCs w:val="28"/>
        </w:rPr>
        <w:t xml:space="preserve">quy định tại </w:t>
      </w:r>
      <w:r w:rsidRPr="00E324F0">
        <w:rPr>
          <w:rFonts w:asciiTheme="majorHAnsi" w:hAnsiTheme="majorHAnsi"/>
          <w:i/>
          <w:szCs w:val="28"/>
        </w:rPr>
        <w:t>Nghị định số 83/2014/NĐ-CP ngày 03 tháng 9 năm 2014 của Chính phủ về kinh doanh xăng dầu; Nghị định số 95/2021/NĐ-CP ngày 01 tháng 11 năm 2021 của Chính phủ sửa đổi, bổ sung một số điều của Nghị định số 83/2014/NĐ-CP ngày 03 tháng 9 năm 2014 của Chính phủ về kinh doanh xăng dầu</w:t>
      </w:r>
      <w:r w:rsidRPr="00023BF7">
        <w:rPr>
          <w:rFonts w:asciiTheme="majorHAnsi" w:hAnsiTheme="majorHAnsi"/>
          <w:i/>
          <w:szCs w:val="28"/>
        </w:rPr>
        <w:t xml:space="preserve">; Nghị định số 80/2023/NĐ-CP ngày 17 tháng </w:t>
      </w:r>
      <w:r w:rsidR="00023BF7" w:rsidRPr="00023BF7">
        <w:rPr>
          <w:rFonts w:asciiTheme="majorHAnsi" w:hAnsiTheme="majorHAnsi"/>
          <w:i/>
          <w:szCs w:val="28"/>
          <w:lang w:val="en-US"/>
        </w:rPr>
        <w:t>11</w:t>
      </w:r>
      <w:r w:rsidRPr="00023BF7">
        <w:rPr>
          <w:rFonts w:asciiTheme="majorHAnsi" w:hAnsiTheme="majorHAnsi"/>
          <w:i/>
          <w:szCs w:val="28"/>
        </w:rPr>
        <w:t xml:space="preserve"> năm 2023 </w:t>
      </w:r>
      <w:r w:rsidRPr="00E324F0">
        <w:rPr>
          <w:rFonts w:asciiTheme="majorHAnsi" w:hAnsiTheme="majorHAnsi"/>
          <w:i/>
          <w:szCs w:val="28"/>
        </w:rPr>
        <w:t xml:space="preserve">của Chính phủ sửa đổi, bổ sung một số điều của Nghị định số 95/2021/NĐ-CP và Nghị định số 83/2014/NĐ-CP của Chính phủ về kinh doanh xăng dầu; </w:t>
      </w:r>
      <w:r w:rsidRPr="0090447C">
        <w:rPr>
          <w:rFonts w:cs="Times New Roman"/>
          <w:i/>
          <w:iCs/>
          <w:szCs w:val="28"/>
        </w:rPr>
        <w:t xml:space="preserve">Thông tư số 18/2025/TT-BCT ngày 13 tháng 3 năm 2025 của Bộ trưởng </w:t>
      </w:r>
      <w:r w:rsidRPr="0090447C">
        <w:rPr>
          <w:rFonts w:cs="Times New Roman"/>
          <w:i/>
          <w:iCs/>
          <w:szCs w:val="28"/>
        </w:rPr>
        <w:lastRenderedPageBreak/>
        <w:t>Bộ Công Thương sửa đổi, bổ sung, bãi bỏ một số quy định tại các Thông tư quy định về kinh doanh xăng dầu</w:t>
      </w:r>
      <w:r w:rsidRPr="00774349">
        <w:rPr>
          <w:rFonts w:cs="Times New Roman"/>
          <w:i/>
          <w:iCs/>
          <w:szCs w:val="28"/>
        </w:rPr>
        <w:t>;</w:t>
      </w:r>
    </w:p>
    <w:p w14:paraId="1643B282" w14:textId="6A06D44B" w:rsidR="00833BD7" w:rsidRPr="000376F5" w:rsidRDefault="00833BD7" w:rsidP="00B96381">
      <w:pPr>
        <w:tabs>
          <w:tab w:val="right" w:leader="dot" w:pos="7920"/>
        </w:tabs>
        <w:spacing w:before="120"/>
        <w:ind w:firstLine="567"/>
        <w:rPr>
          <w:rFonts w:asciiTheme="majorHAnsi" w:hAnsiTheme="majorHAnsi"/>
          <w:szCs w:val="28"/>
        </w:rPr>
      </w:pPr>
      <w:r w:rsidRPr="00D17EC3">
        <w:rPr>
          <w:rFonts w:asciiTheme="majorHAnsi" w:hAnsiTheme="majorHAnsi"/>
          <w:szCs w:val="28"/>
        </w:rPr>
        <w:t xml:space="preserve">Sở Công Thương đã </w:t>
      </w:r>
      <w:r w:rsidRPr="00E62947">
        <w:rPr>
          <w:rFonts w:asciiTheme="majorHAnsi" w:hAnsiTheme="majorHAnsi"/>
          <w:szCs w:val="28"/>
        </w:rPr>
        <w:t>gửi văn bản</w:t>
      </w:r>
      <w:r w:rsidRPr="00D17EC3">
        <w:rPr>
          <w:rFonts w:asciiTheme="majorHAnsi" w:hAnsiTheme="majorHAnsi"/>
          <w:szCs w:val="28"/>
        </w:rPr>
        <w:t xml:space="preserve"> lấy ý kiến </w:t>
      </w:r>
      <w:r w:rsidRPr="00E62947">
        <w:rPr>
          <w:rFonts w:asciiTheme="majorHAnsi" w:hAnsiTheme="majorHAnsi"/>
          <w:szCs w:val="28"/>
        </w:rPr>
        <w:t>đóng góp dự thảo văn bản đến c</w:t>
      </w:r>
      <w:r w:rsidRPr="000A00A2">
        <w:rPr>
          <w:rFonts w:asciiTheme="majorHAnsi" w:hAnsiTheme="majorHAnsi"/>
          <w:szCs w:val="28"/>
        </w:rPr>
        <w:t>ác Sở, ban, ngành và đoàn thể cấp tỉnh</w:t>
      </w:r>
      <w:r w:rsidRPr="00D17EC3">
        <w:rPr>
          <w:rFonts w:asciiTheme="majorHAnsi" w:hAnsiTheme="majorHAnsi"/>
          <w:szCs w:val="28"/>
        </w:rPr>
        <w:t xml:space="preserve"> và Ủy ban nhân dân </w:t>
      </w:r>
      <w:r w:rsidRPr="00E62947">
        <w:rPr>
          <w:rFonts w:asciiTheme="majorHAnsi" w:hAnsiTheme="majorHAnsi"/>
          <w:szCs w:val="28"/>
        </w:rPr>
        <w:t xml:space="preserve">cấp </w:t>
      </w:r>
      <w:r w:rsidRPr="000376F5">
        <w:rPr>
          <w:rFonts w:asciiTheme="majorHAnsi" w:hAnsiTheme="majorHAnsi"/>
          <w:szCs w:val="28"/>
        </w:rPr>
        <w:t xml:space="preserve">xã và các </w:t>
      </w:r>
      <w:r w:rsidR="00B96381">
        <w:rPr>
          <w:rFonts w:asciiTheme="majorHAnsi" w:hAnsiTheme="majorHAnsi"/>
          <w:szCs w:val="28"/>
          <w:lang w:val="en-US"/>
        </w:rPr>
        <w:t>t</w:t>
      </w:r>
      <w:r w:rsidRPr="000376F5">
        <w:rPr>
          <w:rFonts w:asciiTheme="majorHAnsi" w:hAnsiTheme="majorHAnsi"/>
          <w:szCs w:val="28"/>
        </w:rPr>
        <w:t>hương nhân kinh doanh xăng dầu hoạt động trên địa bàn tỉnh. Đến</w:t>
      </w:r>
      <w:r w:rsidRPr="00E62947">
        <w:rPr>
          <w:rFonts w:asciiTheme="majorHAnsi" w:hAnsiTheme="majorHAnsi"/>
          <w:szCs w:val="28"/>
        </w:rPr>
        <w:t xml:space="preserve"> hết thời gian lấy ý kiến đóng góp dự thảo văn bản, Sở đã nhận được ý kiến góp ý của</w:t>
      </w:r>
      <w:r w:rsidRPr="000376F5">
        <w:rPr>
          <w:rFonts w:asciiTheme="majorHAnsi" w:hAnsiTheme="majorHAnsi"/>
          <w:szCs w:val="28"/>
        </w:rPr>
        <w:t>…../……..</w:t>
      </w:r>
      <w:r w:rsidRPr="00E62947">
        <w:rPr>
          <w:rFonts w:asciiTheme="majorHAnsi" w:hAnsiTheme="majorHAnsi"/>
          <w:szCs w:val="28"/>
        </w:rPr>
        <w:t xml:space="preserve"> đơn vị (</w:t>
      </w:r>
      <w:r w:rsidRPr="000376F5">
        <w:rPr>
          <w:rFonts w:asciiTheme="majorHAnsi" w:hAnsiTheme="majorHAnsi"/>
          <w:szCs w:val="28"/>
        </w:rPr>
        <w:t>…..</w:t>
      </w:r>
      <w:r w:rsidRPr="00E62947">
        <w:rPr>
          <w:rFonts w:asciiTheme="majorHAnsi" w:hAnsiTheme="majorHAnsi"/>
          <w:szCs w:val="28"/>
        </w:rPr>
        <w:t xml:space="preserve"> đơn vị ý kiến chỉnh sửa bổ sung, </w:t>
      </w:r>
      <w:r w:rsidRPr="000376F5">
        <w:rPr>
          <w:rFonts w:asciiTheme="majorHAnsi" w:hAnsiTheme="majorHAnsi"/>
          <w:szCs w:val="28"/>
        </w:rPr>
        <w:t>………</w:t>
      </w:r>
      <w:r w:rsidRPr="00E62947">
        <w:rPr>
          <w:rFonts w:asciiTheme="majorHAnsi" w:hAnsiTheme="majorHAnsi"/>
          <w:szCs w:val="28"/>
        </w:rPr>
        <w:t xml:space="preserve"> đơn vị </w:t>
      </w:r>
      <w:r w:rsidRPr="00D17EC3">
        <w:rPr>
          <w:rFonts w:asciiTheme="majorHAnsi" w:hAnsiTheme="majorHAnsi"/>
          <w:szCs w:val="28"/>
        </w:rPr>
        <w:t>thống nhất với nội dung dự thảo</w:t>
      </w:r>
      <w:r w:rsidRPr="00E62947">
        <w:rPr>
          <w:rFonts w:asciiTheme="majorHAnsi" w:hAnsiTheme="majorHAnsi"/>
          <w:szCs w:val="28"/>
        </w:rPr>
        <w:t>)</w:t>
      </w:r>
      <w:r w:rsidRPr="00D17EC3">
        <w:rPr>
          <w:rFonts w:asciiTheme="majorHAnsi" w:hAnsiTheme="majorHAnsi"/>
          <w:szCs w:val="28"/>
        </w:rPr>
        <w:t>. Các nội dung chưa thống nhất được Sở Công Thương tiếp thu, giải trình cụ thể</w:t>
      </w:r>
      <w:r w:rsidRPr="00E62947">
        <w:rPr>
          <w:rFonts w:asciiTheme="majorHAnsi" w:hAnsiTheme="majorHAnsi"/>
          <w:szCs w:val="28"/>
        </w:rPr>
        <w:t xml:space="preserve"> (</w:t>
      </w:r>
      <w:r w:rsidRPr="00D17EC3">
        <w:rPr>
          <w:rFonts w:asciiTheme="majorHAnsi" w:hAnsiTheme="majorHAnsi"/>
          <w:szCs w:val="28"/>
        </w:rPr>
        <w:t xml:space="preserve">ý kiến đóng góp và giải trình được tổng hợp kèm </w:t>
      </w:r>
      <w:r w:rsidRPr="00E62947">
        <w:rPr>
          <w:rFonts w:asciiTheme="majorHAnsi" w:hAnsiTheme="majorHAnsi"/>
          <w:szCs w:val="28"/>
        </w:rPr>
        <w:t>theo)</w:t>
      </w:r>
      <w:r w:rsidRPr="00D17EC3">
        <w:rPr>
          <w:rFonts w:asciiTheme="majorHAnsi" w:hAnsiTheme="majorHAnsi"/>
          <w:szCs w:val="28"/>
        </w:rPr>
        <w:t xml:space="preserve">. </w:t>
      </w:r>
    </w:p>
    <w:p w14:paraId="3E23D0D6" w14:textId="2D758DC4" w:rsidR="00833BD7" w:rsidRPr="000B4A2C" w:rsidRDefault="00833BD7" w:rsidP="00B96381">
      <w:pPr>
        <w:tabs>
          <w:tab w:val="right" w:leader="dot" w:pos="7920"/>
        </w:tabs>
        <w:spacing w:before="120"/>
        <w:ind w:firstLine="567"/>
        <w:rPr>
          <w:rFonts w:asciiTheme="majorHAnsi" w:hAnsiTheme="majorHAnsi"/>
          <w:szCs w:val="28"/>
        </w:rPr>
      </w:pPr>
      <w:r w:rsidRPr="00D17EC3">
        <w:rPr>
          <w:rFonts w:asciiTheme="majorHAnsi" w:hAnsiTheme="majorHAnsi"/>
          <w:szCs w:val="28"/>
        </w:rPr>
        <w:t>Sau khi chỉnh</w:t>
      </w:r>
      <w:r w:rsidRPr="000376F5">
        <w:rPr>
          <w:rFonts w:asciiTheme="majorHAnsi" w:hAnsiTheme="majorHAnsi"/>
          <w:szCs w:val="28"/>
        </w:rPr>
        <w:t xml:space="preserve"> sửa</w:t>
      </w:r>
      <w:r w:rsidRPr="00D17EC3">
        <w:rPr>
          <w:rFonts w:asciiTheme="majorHAnsi" w:hAnsiTheme="majorHAnsi"/>
          <w:szCs w:val="28"/>
        </w:rPr>
        <w:t xml:space="preserve"> </w:t>
      </w:r>
      <w:r w:rsidRPr="000376F5">
        <w:rPr>
          <w:rFonts w:asciiTheme="majorHAnsi" w:hAnsiTheme="majorHAnsi"/>
          <w:szCs w:val="28"/>
        </w:rPr>
        <w:t xml:space="preserve">hoàn chỉnh </w:t>
      </w:r>
      <w:r w:rsidRPr="00D17EC3">
        <w:rPr>
          <w:rFonts w:asciiTheme="majorHAnsi" w:hAnsiTheme="majorHAnsi"/>
          <w:szCs w:val="28"/>
        </w:rPr>
        <w:t>dự thảo</w:t>
      </w:r>
      <w:r w:rsidRPr="000B4A2C">
        <w:rPr>
          <w:rFonts w:asciiTheme="majorHAnsi" w:hAnsiTheme="majorHAnsi"/>
          <w:szCs w:val="28"/>
        </w:rPr>
        <w:t xml:space="preserve"> văn bản</w:t>
      </w:r>
      <w:r w:rsidRPr="00D17EC3">
        <w:rPr>
          <w:rFonts w:asciiTheme="majorHAnsi" w:hAnsiTheme="majorHAnsi"/>
          <w:szCs w:val="28"/>
        </w:rPr>
        <w:t xml:space="preserve"> </w:t>
      </w:r>
      <w:r w:rsidRPr="000376F5">
        <w:rPr>
          <w:rFonts w:asciiTheme="majorHAnsi" w:hAnsiTheme="majorHAnsi"/>
          <w:szCs w:val="28"/>
        </w:rPr>
        <w:t xml:space="preserve">theo các ý kiến đóng góp của đơn vị, Sở Công Thương </w:t>
      </w:r>
      <w:r w:rsidRPr="00D17EC3">
        <w:rPr>
          <w:rFonts w:asciiTheme="majorHAnsi" w:hAnsiTheme="majorHAnsi"/>
          <w:szCs w:val="28"/>
        </w:rPr>
        <w:t xml:space="preserve">đã gửi </w:t>
      </w:r>
      <w:r w:rsidRPr="000376F5">
        <w:rPr>
          <w:rFonts w:asciiTheme="majorHAnsi" w:hAnsiTheme="majorHAnsi"/>
          <w:szCs w:val="28"/>
        </w:rPr>
        <w:t xml:space="preserve">báo cáo đề nghị </w:t>
      </w:r>
      <w:r w:rsidRPr="00D17EC3">
        <w:rPr>
          <w:rFonts w:asciiTheme="majorHAnsi" w:hAnsiTheme="majorHAnsi"/>
          <w:szCs w:val="28"/>
        </w:rPr>
        <w:t xml:space="preserve">Sở Tư pháp thẩm định theo </w:t>
      </w:r>
      <w:r w:rsidRPr="000376F5">
        <w:rPr>
          <w:rFonts w:asciiTheme="majorHAnsi" w:hAnsiTheme="majorHAnsi"/>
          <w:szCs w:val="28"/>
        </w:rPr>
        <w:t xml:space="preserve">đúng </w:t>
      </w:r>
      <w:r w:rsidRPr="00D17EC3">
        <w:rPr>
          <w:rFonts w:asciiTheme="majorHAnsi" w:hAnsiTheme="majorHAnsi"/>
          <w:szCs w:val="28"/>
        </w:rPr>
        <w:t>quy định</w:t>
      </w:r>
      <w:r w:rsidRPr="000376F5">
        <w:rPr>
          <w:rFonts w:asciiTheme="majorHAnsi" w:hAnsiTheme="majorHAnsi"/>
          <w:szCs w:val="28"/>
        </w:rPr>
        <w:t xml:space="preserve"> của pháp luật trước khi trình Ủy ban nhân dân tỉnh ban hành Quyết định</w:t>
      </w:r>
      <w:r w:rsidRPr="00AA561C">
        <w:rPr>
          <w:rFonts w:asciiTheme="majorHAnsi" w:hAnsiTheme="majorHAnsi"/>
          <w:szCs w:val="28"/>
        </w:rPr>
        <w:t>.</w:t>
      </w:r>
    </w:p>
    <w:p w14:paraId="5BCE2609" w14:textId="77777777" w:rsidR="00833BD7" w:rsidRPr="00AA561C" w:rsidRDefault="00833BD7" w:rsidP="00B96381">
      <w:pPr>
        <w:tabs>
          <w:tab w:val="right" w:leader="dot" w:pos="7920"/>
        </w:tabs>
        <w:spacing w:before="120"/>
        <w:ind w:firstLine="567"/>
        <w:rPr>
          <w:rFonts w:cs="Times New Roman"/>
          <w:b/>
          <w:szCs w:val="28"/>
        </w:rPr>
      </w:pPr>
      <w:r w:rsidRPr="00AA561C">
        <w:rPr>
          <w:rFonts w:cs="Times New Roman"/>
          <w:b/>
          <w:szCs w:val="28"/>
        </w:rPr>
        <w:t xml:space="preserve">IV. </w:t>
      </w:r>
      <w:r w:rsidRPr="00D17EC3">
        <w:rPr>
          <w:rFonts w:cs="Times New Roman"/>
          <w:b/>
          <w:szCs w:val="28"/>
        </w:rPr>
        <w:t>BỐ CỤC VÀ NỘI DUNG CƠ BẢN CỦA DỰ THẢO</w:t>
      </w:r>
    </w:p>
    <w:p w14:paraId="481605B3" w14:textId="135BE092" w:rsidR="00833BD7" w:rsidRPr="000376F5" w:rsidRDefault="00833BD7" w:rsidP="00B96381">
      <w:pPr>
        <w:spacing w:before="120"/>
        <w:ind w:firstLine="567"/>
        <w:rPr>
          <w:rFonts w:asciiTheme="majorHAnsi" w:hAnsiTheme="majorHAnsi"/>
          <w:szCs w:val="28"/>
        </w:rPr>
      </w:pPr>
      <w:r w:rsidRPr="000376F5">
        <w:rPr>
          <w:rStyle w:val="Strong"/>
          <w:rFonts w:asciiTheme="majorHAnsi" w:hAnsiTheme="majorHAnsi"/>
          <w:szCs w:val="28"/>
        </w:rPr>
        <w:t xml:space="preserve">1. Bố cục: </w:t>
      </w:r>
      <w:r w:rsidRPr="000376F5">
        <w:rPr>
          <w:rStyle w:val="Strong"/>
          <w:rFonts w:asciiTheme="majorHAnsi" w:hAnsiTheme="majorHAnsi"/>
          <w:b w:val="0"/>
          <w:bCs w:val="0"/>
          <w:szCs w:val="28"/>
        </w:rPr>
        <w:t>dự thảo</w:t>
      </w:r>
      <w:r w:rsidRPr="000376F5">
        <w:rPr>
          <w:rStyle w:val="Strong"/>
          <w:rFonts w:asciiTheme="majorHAnsi" w:hAnsiTheme="majorHAnsi"/>
          <w:szCs w:val="28"/>
        </w:rPr>
        <w:t xml:space="preserve"> </w:t>
      </w:r>
      <w:r w:rsidRPr="000376F5">
        <w:rPr>
          <w:rFonts w:asciiTheme="majorHAnsi" w:hAnsiTheme="majorHAnsi"/>
          <w:szCs w:val="28"/>
        </w:rPr>
        <w:t>văn bản</w:t>
      </w:r>
      <w:r w:rsidR="00E324F0" w:rsidRPr="00E324F0">
        <w:rPr>
          <w:rFonts w:asciiTheme="majorHAnsi" w:hAnsiTheme="majorHAnsi"/>
          <w:szCs w:val="28"/>
        </w:rPr>
        <w:t xml:space="preserve"> Quyết định</w:t>
      </w:r>
      <w:r w:rsidRPr="000376F5">
        <w:rPr>
          <w:rFonts w:asciiTheme="majorHAnsi" w:hAnsiTheme="majorHAnsi"/>
          <w:szCs w:val="28"/>
        </w:rPr>
        <w:t xml:space="preserve"> dự kiến gồm 0</w:t>
      </w:r>
      <w:r w:rsidR="00E324F0" w:rsidRPr="00E324F0">
        <w:rPr>
          <w:rFonts w:asciiTheme="majorHAnsi" w:hAnsiTheme="majorHAnsi"/>
          <w:szCs w:val="28"/>
        </w:rPr>
        <w:t>3 điều và ban hành kèm theo quy định chi tiết gồm 03</w:t>
      </w:r>
      <w:r w:rsidRPr="000376F5">
        <w:rPr>
          <w:rFonts w:asciiTheme="majorHAnsi" w:hAnsiTheme="majorHAnsi"/>
          <w:szCs w:val="28"/>
        </w:rPr>
        <w:t xml:space="preserve"> chương với 11 điều, cụ thể:</w:t>
      </w:r>
    </w:p>
    <w:p w14:paraId="5D60798F" w14:textId="6C0245BE" w:rsidR="00833BD7" w:rsidRPr="000376F5" w:rsidRDefault="00833BD7" w:rsidP="00B96381">
      <w:pPr>
        <w:spacing w:before="120"/>
        <w:ind w:firstLine="567"/>
        <w:rPr>
          <w:rFonts w:asciiTheme="majorHAnsi" w:hAnsiTheme="majorHAnsi"/>
          <w:szCs w:val="28"/>
        </w:rPr>
      </w:pPr>
      <w:r w:rsidRPr="000376F5">
        <w:rPr>
          <w:rFonts w:asciiTheme="majorHAnsi" w:hAnsiTheme="majorHAnsi"/>
          <w:szCs w:val="28"/>
        </w:rPr>
        <w:t>- Chương I: gồm 02 điều quy định về phạm vi điều chỉnh và đối tượng áp dụng.</w:t>
      </w:r>
    </w:p>
    <w:p w14:paraId="5AA5F07D" w14:textId="224CC05B" w:rsidR="00D0502F" w:rsidRPr="00B96381" w:rsidRDefault="00833BD7" w:rsidP="00B96381">
      <w:pPr>
        <w:spacing w:before="120"/>
        <w:ind w:firstLine="567"/>
        <w:rPr>
          <w:rFonts w:asciiTheme="majorHAnsi" w:hAnsiTheme="majorHAnsi"/>
          <w:szCs w:val="28"/>
          <w:lang w:val="en-US"/>
        </w:rPr>
      </w:pPr>
      <w:r w:rsidRPr="000376F5">
        <w:rPr>
          <w:rFonts w:asciiTheme="majorHAnsi" w:hAnsiTheme="majorHAnsi"/>
          <w:szCs w:val="28"/>
        </w:rPr>
        <w:t xml:space="preserve">- Chương II: gồm </w:t>
      </w:r>
      <w:r w:rsidR="00D0502F" w:rsidRPr="000376F5">
        <w:rPr>
          <w:rFonts w:asciiTheme="majorHAnsi" w:hAnsiTheme="majorHAnsi"/>
          <w:szCs w:val="28"/>
        </w:rPr>
        <w:t>06 điều quy định cụ thể về giờ bán hàng tại các cửa hàng bán lẻ xăng dầu; đăng ký giờ bán hàng,</w:t>
      </w:r>
      <w:r w:rsidR="00D0502F" w:rsidRPr="00D0502F">
        <w:rPr>
          <w:rFonts w:asciiTheme="majorHAnsi" w:hAnsiTheme="majorHAnsi"/>
          <w:szCs w:val="28"/>
        </w:rPr>
        <w:t xml:space="preserve"> </w:t>
      </w:r>
      <w:r w:rsidR="00D0502F" w:rsidRPr="00F60DB3">
        <w:rPr>
          <w:rFonts w:asciiTheme="majorHAnsi" w:hAnsiTheme="majorHAnsi"/>
          <w:szCs w:val="28"/>
        </w:rPr>
        <w:t>Niêm yết giờ bán hàng, thời gian dừng bán hàng</w:t>
      </w:r>
      <w:r w:rsidR="00D0502F" w:rsidRPr="000376F5">
        <w:rPr>
          <w:rFonts w:asciiTheme="majorHAnsi" w:hAnsiTheme="majorHAnsi"/>
          <w:szCs w:val="28"/>
        </w:rPr>
        <w:t>;</w:t>
      </w:r>
      <w:r w:rsidR="00D0502F" w:rsidRPr="00F60DB3">
        <w:rPr>
          <w:rFonts w:asciiTheme="majorHAnsi" w:hAnsiTheme="majorHAnsi"/>
          <w:szCs w:val="28"/>
        </w:rPr>
        <w:t xml:space="preserve"> Các trường hợp dừng bán hàng tại cửa hàng bán lẻ xăng dầu</w:t>
      </w:r>
      <w:r w:rsidR="00D0502F" w:rsidRPr="000376F5">
        <w:rPr>
          <w:rFonts w:asciiTheme="majorHAnsi" w:hAnsiTheme="majorHAnsi"/>
          <w:szCs w:val="28"/>
        </w:rPr>
        <w:t xml:space="preserve"> cũng như </w:t>
      </w:r>
      <w:r w:rsidR="00D0502F" w:rsidRPr="00F60DB3">
        <w:rPr>
          <w:rFonts w:asciiTheme="majorHAnsi" w:hAnsiTheme="majorHAnsi"/>
          <w:szCs w:val="28"/>
        </w:rPr>
        <w:t xml:space="preserve"> Quy trình thông báo trước khi dừng bán hàng tại cửa hàng bán lẻ xăng dầu </w:t>
      </w:r>
      <w:r w:rsidR="00D0502F" w:rsidRPr="000376F5">
        <w:rPr>
          <w:rFonts w:asciiTheme="majorHAnsi" w:hAnsiTheme="majorHAnsi"/>
          <w:szCs w:val="28"/>
        </w:rPr>
        <w:t>và</w:t>
      </w:r>
      <w:r w:rsidR="00D0502F" w:rsidRPr="00F60DB3">
        <w:rPr>
          <w:rFonts w:asciiTheme="majorHAnsi" w:hAnsiTheme="majorHAnsi"/>
          <w:szCs w:val="28"/>
        </w:rPr>
        <w:t xml:space="preserve"> Quy trình thông báo dừng bán hàng khi không còn nhu cầu kinh doanh xăng dầu (thuộc trường hợp thu hồi Giấy chứng nhận cửa hàng đủ điều kiện bán lẻ xăng dầu)</w:t>
      </w:r>
      <w:r w:rsidR="00B96381">
        <w:rPr>
          <w:rFonts w:asciiTheme="majorHAnsi" w:hAnsiTheme="majorHAnsi"/>
          <w:szCs w:val="28"/>
          <w:lang w:val="en-US"/>
        </w:rPr>
        <w:t>.</w:t>
      </w:r>
    </w:p>
    <w:p w14:paraId="124F38DD" w14:textId="7E28F4FE" w:rsidR="00833BD7" w:rsidRPr="000376F5" w:rsidRDefault="00D0502F" w:rsidP="00B96381">
      <w:pPr>
        <w:spacing w:before="120"/>
        <w:ind w:firstLine="567"/>
        <w:rPr>
          <w:rFonts w:asciiTheme="majorHAnsi" w:hAnsiTheme="majorHAnsi"/>
          <w:szCs w:val="28"/>
        </w:rPr>
      </w:pPr>
      <w:r w:rsidRPr="000376F5">
        <w:rPr>
          <w:rFonts w:asciiTheme="majorHAnsi" w:hAnsiTheme="majorHAnsi"/>
          <w:szCs w:val="28"/>
        </w:rPr>
        <w:t xml:space="preserve">- Chương III: gồm 03 điều quy định cụ thể về trách nhiệm thực hiện của Sở Công Thương, các sở, ngành liên quan và UBND cấp xã và các </w:t>
      </w:r>
      <w:r w:rsidR="00B96381">
        <w:rPr>
          <w:rFonts w:asciiTheme="majorHAnsi" w:hAnsiTheme="majorHAnsi"/>
          <w:szCs w:val="28"/>
          <w:lang w:val="en-US"/>
        </w:rPr>
        <w:t>t</w:t>
      </w:r>
      <w:r w:rsidRPr="000376F5">
        <w:rPr>
          <w:rFonts w:asciiTheme="majorHAnsi" w:hAnsiTheme="majorHAnsi"/>
          <w:szCs w:val="28"/>
        </w:rPr>
        <w:t>hương nhân kinh doanh xăng dầu cũng như điều khoản chuyển tiếp và thi hành Quyết định.</w:t>
      </w:r>
    </w:p>
    <w:p w14:paraId="0ED68CB3" w14:textId="32CA0AE1" w:rsidR="00D0502F" w:rsidRPr="000376F5" w:rsidRDefault="00D0502F" w:rsidP="00B96381">
      <w:pPr>
        <w:spacing w:before="120"/>
        <w:ind w:firstLine="567"/>
        <w:rPr>
          <w:rStyle w:val="fontstyle01"/>
          <w:rFonts w:asciiTheme="majorHAnsi" w:hAnsiTheme="majorHAnsi" w:cstheme="majorHAnsi"/>
          <w:b/>
          <w:color w:val="auto"/>
          <w:sz w:val="28"/>
          <w:szCs w:val="28"/>
        </w:rPr>
      </w:pPr>
      <w:r w:rsidRPr="000376F5">
        <w:rPr>
          <w:rStyle w:val="fontstyle01"/>
          <w:rFonts w:asciiTheme="majorHAnsi" w:hAnsiTheme="majorHAnsi" w:cstheme="majorHAnsi"/>
          <w:b/>
          <w:color w:val="auto"/>
          <w:sz w:val="28"/>
          <w:szCs w:val="28"/>
        </w:rPr>
        <w:t>2. Nội dung cơ bản của văn bản</w:t>
      </w:r>
    </w:p>
    <w:p w14:paraId="602AF964" w14:textId="6C72B6A8" w:rsidR="00D0502F" w:rsidRPr="000376F5" w:rsidRDefault="00D0502F" w:rsidP="00B96381">
      <w:pPr>
        <w:spacing w:before="120"/>
        <w:ind w:firstLine="567"/>
        <w:rPr>
          <w:rStyle w:val="fontstyle01"/>
          <w:rFonts w:asciiTheme="majorHAnsi" w:hAnsiTheme="majorHAnsi" w:cstheme="majorHAnsi"/>
          <w:b/>
          <w:color w:val="auto"/>
          <w:sz w:val="28"/>
          <w:szCs w:val="28"/>
        </w:rPr>
      </w:pPr>
      <w:r w:rsidRPr="00FA2DFF">
        <w:rPr>
          <w:rFonts w:asciiTheme="majorHAnsi" w:eastAsia="Times New Roman" w:hAnsiTheme="majorHAnsi"/>
          <w:bCs/>
          <w:szCs w:val="28"/>
          <w:lang w:eastAsia="zh-CN"/>
        </w:rPr>
        <w:t xml:space="preserve">Quyết định </w:t>
      </w:r>
      <w:r w:rsidRPr="000376F5">
        <w:rPr>
          <w:rFonts w:asciiTheme="majorHAnsi" w:eastAsia="Times New Roman" w:hAnsiTheme="majorHAnsi"/>
          <w:bCs/>
          <w:szCs w:val="28"/>
          <w:lang w:eastAsia="zh-CN"/>
        </w:rPr>
        <w:t>này</w:t>
      </w:r>
      <w:r w:rsidRPr="00FA2DFF">
        <w:rPr>
          <w:rFonts w:asciiTheme="majorHAnsi" w:eastAsia="Times New Roman" w:hAnsiTheme="majorHAnsi"/>
          <w:bCs/>
          <w:szCs w:val="28"/>
        </w:rPr>
        <w:t xml:space="preserve"> </w:t>
      </w:r>
      <w:r w:rsidRPr="000376F5">
        <w:rPr>
          <w:rFonts w:asciiTheme="majorHAnsi" w:eastAsia="Times New Roman" w:hAnsiTheme="majorHAnsi"/>
          <w:bCs/>
          <w:szCs w:val="28"/>
        </w:rPr>
        <w:t xml:space="preserve">quy định </w:t>
      </w:r>
      <w:r w:rsidRPr="000376F5">
        <w:rPr>
          <w:rFonts w:asciiTheme="majorHAnsi" w:hAnsiTheme="majorHAnsi"/>
          <w:bCs/>
          <w:szCs w:val="28"/>
        </w:rPr>
        <w:t>giờ bán hàng, các trường hợp dừng bán hàng, quy trình thông báo trước khi dừng bán hàng của cửa hàng bán lẻ xăng dầu trên địa bàn tỉnh An Giang</w:t>
      </w:r>
      <w:r w:rsidRPr="00FA2DFF">
        <w:rPr>
          <w:rFonts w:asciiTheme="majorHAnsi" w:eastAsia="Times New Roman" w:hAnsiTheme="majorHAnsi"/>
          <w:bCs/>
          <w:szCs w:val="28"/>
          <w:lang w:eastAsia="zh-CN"/>
        </w:rPr>
        <w:t>.</w:t>
      </w:r>
    </w:p>
    <w:p w14:paraId="5C83944C" w14:textId="235D1DAC" w:rsidR="00220D39" w:rsidRPr="00FA2DFF" w:rsidRDefault="00D46507" w:rsidP="00B96381">
      <w:pPr>
        <w:spacing w:before="120"/>
        <w:ind w:firstLine="567"/>
        <w:rPr>
          <w:rStyle w:val="fontstyle01"/>
          <w:rFonts w:asciiTheme="majorHAnsi" w:hAnsiTheme="majorHAnsi" w:cstheme="majorHAnsi"/>
          <w:b/>
          <w:color w:val="auto"/>
          <w:sz w:val="28"/>
        </w:rPr>
      </w:pPr>
      <w:r w:rsidRPr="00E324F0">
        <w:rPr>
          <w:rStyle w:val="fontstyle01"/>
          <w:rFonts w:asciiTheme="majorHAnsi" w:hAnsiTheme="majorHAnsi" w:cstheme="majorHAnsi"/>
          <w:b/>
          <w:color w:val="auto"/>
          <w:sz w:val="28"/>
        </w:rPr>
        <w:t>V</w:t>
      </w:r>
      <w:r w:rsidR="00220D39" w:rsidRPr="00FA2DFF">
        <w:rPr>
          <w:rStyle w:val="fontstyle01"/>
          <w:rFonts w:asciiTheme="majorHAnsi" w:hAnsiTheme="majorHAnsi" w:cstheme="majorHAnsi"/>
          <w:b/>
          <w:color w:val="auto"/>
          <w:sz w:val="28"/>
        </w:rPr>
        <w:t xml:space="preserve">. </w:t>
      </w:r>
      <w:r w:rsidR="00D0502F" w:rsidRPr="00D0502F">
        <w:rPr>
          <w:rFonts w:asciiTheme="majorHAnsi" w:hAnsiTheme="majorHAnsi"/>
          <w:b/>
        </w:rPr>
        <w:t>DỰ KIẾN NGUỒN LỰC, ĐIỀU KIỆN BẢO ĐẢM CHO VIỆC THI HÀNH VĂN BẢN VÀ THỜI GIAN TRÌNH THÔNG QUA/BAN HÀNH</w:t>
      </w:r>
    </w:p>
    <w:p w14:paraId="55E3044B" w14:textId="77777777" w:rsidR="00D0502F" w:rsidRPr="00D0502F" w:rsidRDefault="00D0502F" w:rsidP="00B96381">
      <w:pPr>
        <w:spacing w:before="120"/>
        <w:ind w:firstLine="567"/>
        <w:rPr>
          <w:rFonts w:asciiTheme="majorHAnsi" w:hAnsiTheme="majorHAnsi"/>
          <w:b/>
          <w:szCs w:val="28"/>
          <w:lang w:val="zu-ZA"/>
        </w:rPr>
      </w:pPr>
      <w:r w:rsidRPr="00D0502F">
        <w:rPr>
          <w:rFonts w:asciiTheme="majorHAnsi" w:hAnsiTheme="majorHAnsi"/>
          <w:b/>
          <w:szCs w:val="28"/>
          <w:lang w:val="zu-ZA"/>
        </w:rPr>
        <w:t>1. Dự kiến nguồn lực</w:t>
      </w:r>
    </w:p>
    <w:p w14:paraId="01288518" w14:textId="2305EDDD" w:rsidR="00D0502F" w:rsidRPr="000376F5" w:rsidRDefault="00D0502F" w:rsidP="00B96381">
      <w:pPr>
        <w:spacing w:before="120"/>
        <w:ind w:firstLine="567"/>
        <w:rPr>
          <w:rFonts w:asciiTheme="majorHAnsi" w:hAnsiTheme="majorHAnsi"/>
          <w:b/>
          <w:bCs/>
          <w:i/>
          <w:iCs/>
          <w:szCs w:val="28"/>
        </w:rPr>
      </w:pPr>
      <w:r w:rsidRPr="000376F5">
        <w:rPr>
          <w:rFonts w:asciiTheme="majorHAnsi" w:hAnsiTheme="majorHAnsi"/>
          <w:b/>
          <w:bCs/>
          <w:i/>
          <w:iCs/>
          <w:szCs w:val="28"/>
        </w:rPr>
        <w:t>1.1. Dự kiến nguồn nhân lực thực hiện</w:t>
      </w:r>
    </w:p>
    <w:p w14:paraId="3185EB38" w14:textId="77777777" w:rsidR="00D46507" w:rsidRPr="00E324F0" w:rsidRDefault="00D46507" w:rsidP="00B96381">
      <w:pPr>
        <w:spacing w:before="120"/>
        <w:ind w:firstLine="567"/>
        <w:rPr>
          <w:rFonts w:asciiTheme="majorHAnsi" w:hAnsiTheme="majorHAnsi"/>
          <w:bCs/>
          <w:iCs/>
          <w:szCs w:val="28"/>
        </w:rPr>
      </w:pPr>
      <w:r w:rsidRPr="00D46507">
        <w:rPr>
          <w:rFonts w:asciiTheme="majorHAnsi" w:hAnsiTheme="majorHAnsi"/>
          <w:bCs/>
          <w:iCs/>
          <w:szCs w:val="28"/>
        </w:rPr>
        <w:t>Sử dụng nguồn nhân lực hiện có của các cơ quan, đơn vị; không làm phát sinh tổ chức bộ máy hoặc biên chế mới.</w:t>
      </w:r>
    </w:p>
    <w:p w14:paraId="2DD6FFDD" w14:textId="70922442" w:rsidR="00D0502F" w:rsidRPr="00D0502F" w:rsidRDefault="00D0502F" w:rsidP="00B96381">
      <w:pPr>
        <w:spacing w:before="120"/>
        <w:ind w:firstLine="567"/>
        <w:rPr>
          <w:rFonts w:asciiTheme="majorHAnsi" w:hAnsiTheme="majorHAnsi"/>
          <w:b/>
          <w:i/>
          <w:szCs w:val="28"/>
          <w:lang w:val="zu-ZA"/>
        </w:rPr>
      </w:pPr>
      <w:r w:rsidRPr="00D0502F">
        <w:rPr>
          <w:rFonts w:asciiTheme="majorHAnsi" w:hAnsiTheme="majorHAnsi"/>
          <w:b/>
          <w:i/>
          <w:szCs w:val="28"/>
          <w:lang w:val="zu-ZA"/>
        </w:rPr>
        <w:t xml:space="preserve">1.2. Dự kiến nguồn kinh phí để triển khai </w:t>
      </w:r>
      <w:r>
        <w:rPr>
          <w:rFonts w:asciiTheme="majorHAnsi" w:hAnsiTheme="majorHAnsi"/>
          <w:b/>
          <w:i/>
          <w:szCs w:val="28"/>
          <w:lang w:val="zu-ZA"/>
        </w:rPr>
        <w:t>Quyết định</w:t>
      </w:r>
    </w:p>
    <w:p w14:paraId="44FAED6E" w14:textId="3F63CF04" w:rsidR="00AA40F9" w:rsidRPr="000376F5" w:rsidRDefault="00AA40F9" w:rsidP="00B96381">
      <w:pPr>
        <w:spacing w:before="120"/>
        <w:ind w:firstLine="567"/>
        <w:rPr>
          <w:rFonts w:asciiTheme="majorHAnsi" w:hAnsiTheme="majorHAnsi"/>
          <w:bCs/>
          <w:iCs/>
          <w:szCs w:val="28"/>
          <w:lang w:val="zu-ZA"/>
        </w:rPr>
      </w:pPr>
      <w:r w:rsidRPr="00AA40F9">
        <w:rPr>
          <w:rFonts w:asciiTheme="majorHAnsi" w:hAnsiTheme="majorHAnsi"/>
          <w:bCs/>
          <w:iCs/>
          <w:szCs w:val="28"/>
        </w:rPr>
        <w:t xml:space="preserve">Sau khi </w:t>
      </w:r>
      <w:r w:rsidRPr="000376F5">
        <w:rPr>
          <w:rFonts w:asciiTheme="majorHAnsi" w:hAnsiTheme="majorHAnsi"/>
          <w:bCs/>
          <w:iCs/>
          <w:szCs w:val="28"/>
          <w:lang w:val="zu-ZA"/>
        </w:rPr>
        <w:t xml:space="preserve">Quyết định </w:t>
      </w:r>
      <w:r w:rsidRPr="00AA40F9">
        <w:rPr>
          <w:rFonts w:asciiTheme="majorHAnsi" w:hAnsiTheme="majorHAnsi"/>
          <w:bCs/>
          <w:iCs/>
          <w:szCs w:val="28"/>
          <w:lang w:val="sv-SE"/>
        </w:rPr>
        <w:t>được ban hành</w:t>
      </w:r>
      <w:r w:rsidRPr="00AA40F9">
        <w:rPr>
          <w:rFonts w:asciiTheme="majorHAnsi" w:hAnsiTheme="majorHAnsi"/>
          <w:bCs/>
          <w:iCs/>
          <w:szCs w:val="28"/>
        </w:rPr>
        <w:t xml:space="preserve">, </w:t>
      </w:r>
      <w:r w:rsidRPr="00AA40F9">
        <w:rPr>
          <w:rFonts w:asciiTheme="majorHAnsi" w:hAnsiTheme="majorHAnsi"/>
          <w:bCs/>
          <w:iCs/>
          <w:szCs w:val="28"/>
          <w:lang w:val="zu-ZA"/>
        </w:rPr>
        <w:t xml:space="preserve">dự kiến kinh phí thực thi được </w:t>
      </w:r>
      <w:r w:rsidRPr="00AA40F9">
        <w:rPr>
          <w:rFonts w:asciiTheme="majorHAnsi" w:hAnsiTheme="majorHAnsi"/>
          <w:bCs/>
          <w:iCs/>
          <w:szCs w:val="28"/>
        </w:rPr>
        <w:t>thực hiện lồng ghép trong ngân sách</w:t>
      </w:r>
      <w:r w:rsidRPr="000376F5">
        <w:rPr>
          <w:rFonts w:asciiTheme="majorHAnsi" w:hAnsiTheme="majorHAnsi"/>
          <w:bCs/>
          <w:iCs/>
          <w:szCs w:val="28"/>
          <w:lang w:val="zu-ZA"/>
        </w:rPr>
        <w:t xml:space="preserve"> nhà nước phân bổ cho Sở Công Thương</w:t>
      </w:r>
      <w:r w:rsidRPr="00AA40F9">
        <w:rPr>
          <w:rFonts w:asciiTheme="majorHAnsi" w:hAnsiTheme="majorHAnsi"/>
          <w:bCs/>
          <w:iCs/>
          <w:szCs w:val="28"/>
        </w:rPr>
        <w:t xml:space="preserve"> theo quy định của Luật Ngân sách nhà nước.</w:t>
      </w:r>
    </w:p>
    <w:p w14:paraId="26E17D94" w14:textId="0A7F2DD7" w:rsidR="00AA40F9" w:rsidRPr="00AA40F9" w:rsidRDefault="00AA40F9" w:rsidP="00B96381">
      <w:pPr>
        <w:spacing w:before="120"/>
        <w:ind w:firstLine="567"/>
        <w:rPr>
          <w:rFonts w:asciiTheme="majorHAnsi" w:hAnsiTheme="majorHAnsi"/>
          <w:b/>
          <w:bCs/>
          <w:iCs/>
          <w:szCs w:val="28"/>
          <w:lang w:val="zu-ZA"/>
        </w:rPr>
      </w:pPr>
      <w:r w:rsidRPr="00AA40F9">
        <w:rPr>
          <w:rFonts w:asciiTheme="majorHAnsi" w:hAnsiTheme="majorHAnsi"/>
          <w:b/>
          <w:bCs/>
          <w:iCs/>
          <w:szCs w:val="28"/>
          <w:lang w:val="zu-ZA"/>
        </w:rPr>
        <w:lastRenderedPageBreak/>
        <w:t xml:space="preserve">2. Các điều kiện đảm bảo thi hành </w:t>
      </w:r>
      <w:r>
        <w:rPr>
          <w:rFonts w:asciiTheme="majorHAnsi" w:hAnsiTheme="majorHAnsi"/>
          <w:b/>
          <w:bCs/>
          <w:iCs/>
          <w:szCs w:val="28"/>
          <w:lang w:val="zu-ZA"/>
        </w:rPr>
        <w:t>Quyết định</w:t>
      </w:r>
    </w:p>
    <w:p w14:paraId="67CF5A71" w14:textId="4EA62AA7" w:rsidR="00AA40F9" w:rsidRPr="00AA40F9" w:rsidRDefault="00AA40F9" w:rsidP="00B96381">
      <w:pPr>
        <w:spacing w:before="120"/>
        <w:ind w:firstLine="567"/>
        <w:rPr>
          <w:rFonts w:asciiTheme="majorHAnsi" w:hAnsiTheme="majorHAnsi"/>
          <w:bCs/>
          <w:iCs/>
          <w:szCs w:val="28"/>
          <w:lang w:val="zu-ZA"/>
        </w:rPr>
      </w:pPr>
      <w:r>
        <w:rPr>
          <w:rFonts w:asciiTheme="majorHAnsi" w:hAnsiTheme="majorHAnsi"/>
          <w:bCs/>
          <w:iCs/>
          <w:szCs w:val="28"/>
          <w:lang w:val="zu-ZA"/>
        </w:rPr>
        <w:t xml:space="preserve">- </w:t>
      </w:r>
      <w:r w:rsidRPr="00AA40F9">
        <w:rPr>
          <w:rFonts w:asciiTheme="majorHAnsi" w:hAnsiTheme="majorHAnsi"/>
          <w:bCs/>
          <w:iCs/>
          <w:szCs w:val="28"/>
          <w:lang w:val="zu-ZA"/>
        </w:rPr>
        <w:t xml:space="preserve">Sau khi </w:t>
      </w:r>
      <w:r>
        <w:rPr>
          <w:rFonts w:asciiTheme="majorHAnsi" w:hAnsiTheme="majorHAnsi"/>
          <w:bCs/>
          <w:iCs/>
          <w:szCs w:val="28"/>
          <w:lang w:val="zu-ZA"/>
        </w:rPr>
        <w:t>Quyết định</w:t>
      </w:r>
      <w:r w:rsidRPr="00AA40F9">
        <w:rPr>
          <w:rFonts w:asciiTheme="majorHAnsi" w:hAnsiTheme="majorHAnsi"/>
          <w:bCs/>
          <w:iCs/>
          <w:szCs w:val="28"/>
          <w:lang w:val="zu-ZA"/>
        </w:rPr>
        <w:t xml:space="preserve"> được ban hành, </w:t>
      </w:r>
      <w:r>
        <w:rPr>
          <w:rFonts w:asciiTheme="majorHAnsi" w:hAnsiTheme="majorHAnsi"/>
          <w:bCs/>
          <w:iCs/>
          <w:szCs w:val="28"/>
          <w:lang w:val="zu-ZA"/>
        </w:rPr>
        <w:t>Sở Công Thương ban hành các văn bản hướng dẫn</w:t>
      </w:r>
      <w:r w:rsidRPr="00AA40F9">
        <w:rPr>
          <w:rFonts w:asciiTheme="majorHAnsi" w:hAnsiTheme="majorHAnsi"/>
          <w:bCs/>
          <w:iCs/>
          <w:szCs w:val="28"/>
          <w:lang w:val="zu-ZA"/>
        </w:rPr>
        <w:t xml:space="preserve"> chi tiết và các biện pháp thi hành </w:t>
      </w:r>
      <w:r>
        <w:rPr>
          <w:rFonts w:asciiTheme="majorHAnsi" w:hAnsiTheme="majorHAnsi"/>
          <w:bCs/>
          <w:iCs/>
          <w:szCs w:val="28"/>
          <w:lang w:val="zu-ZA"/>
        </w:rPr>
        <w:t>q</w:t>
      </w:r>
      <w:r w:rsidRPr="00AA40F9">
        <w:rPr>
          <w:rFonts w:asciiTheme="majorHAnsi" w:hAnsiTheme="majorHAnsi"/>
          <w:bCs/>
          <w:iCs/>
          <w:szCs w:val="28"/>
          <w:lang w:val="zu-ZA"/>
        </w:rPr>
        <w:t>uyết</w:t>
      </w:r>
      <w:r>
        <w:rPr>
          <w:rFonts w:asciiTheme="majorHAnsi" w:hAnsiTheme="majorHAnsi"/>
          <w:bCs/>
          <w:iCs/>
          <w:szCs w:val="28"/>
          <w:lang w:val="zu-ZA"/>
        </w:rPr>
        <w:t xml:space="preserve"> định</w:t>
      </w:r>
      <w:r w:rsidRPr="00AA40F9">
        <w:rPr>
          <w:rFonts w:asciiTheme="majorHAnsi" w:hAnsiTheme="majorHAnsi"/>
          <w:bCs/>
          <w:iCs/>
          <w:szCs w:val="28"/>
          <w:lang w:val="zu-ZA"/>
        </w:rPr>
        <w:t xml:space="preserve"> </w:t>
      </w:r>
      <w:r>
        <w:rPr>
          <w:rFonts w:asciiTheme="majorHAnsi" w:hAnsiTheme="majorHAnsi"/>
          <w:bCs/>
          <w:iCs/>
          <w:szCs w:val="28"/>
          <w:lang w:val="zu-ZA"/>
        </w:rPr>
        <w:t xml:space="preserve">đảm bảo </w:t>
      </w:r>
      <w:r w:rsidR="00F26720">
        <w:rPr>
          <w:rFonts w:asciiTheme="majorHAnsi" w:hAnsiTheme="majorHAnsi"/>
          <w:bCs/>
          <w:iCs/>
          <w:szCs w:val="28"/>
          <w:lang w:val="zu-ZA"/>
        </w:rPr>
        <w:t xml:space="preserve">hiệu </w:t>
      </w:r>
      <w:r w:rsidRPr="00AA40F9">
        <w:rPr>
          <w:rFonts w:asciiTheme="majorHAnsi" w:hAnsiTheme="majorHAnsi"/>
          <w:bCs/>
          <w:iCs/>
          <w:szCs w:val="28"/>
          <w:lang w:val="zu-ZA"/>
        </w:rPr>
        <w:t>quả, đúng tiến độ.</w:t>
      </w:r>
    </w:p>
    <w:p w14:paraId="33F34304" w14:textId="0547849A" w:rsidR="00AA40F9" w:rsidRPr="00AA40F9" w:rsidRDefault="00AA40F9" w:rsidP="00B96381">
      <w:pPr>
        <w:spacing w:before="120"/>
        <w:ind w:firstLine="567"/>
        <w:rPr>
          <w:rFonts w:asciiTheme="majorHAnsi" w:hAnsiTheme="majorHAnsi"/>
          <w:bCs/>
          <w:iCs/>
          <w:szCs w:val="28"/>
          <w:lang w:val="zu-ZA"/>
        </w:rPr>
      </w:pPr>
      <w:r w:rsidRPr="00AA40F9">
        <w:rPr>
          <w:rFonts w:asciiTheme="majorHAnsi" w:hAnsiTheme="majorHAnsi"/>
          <w:bCs/>
          <w:iCs/>
          <w:szCs w:val="28"/>
          <w:lang w:val="zu-ZA"/>
        </w:rPr>
        <w:t xml:space="preserve">- Thực hiện tuyên truyền, phổ biến, </w:t>
      </w:r>
      <w:r w:rsidRPr="000376F5">
        <w:rPr>
          <w:rFonts w:asciiTheme="majorHAnsi" w:hAnsiTheme="majorHAnsi"/>
          <w:bCs/>
          <w:iCs/>
          <w:szCs w:val="28"/>
          <w:lang w:val="zu-ZA"/>
        </w:rPr>
        <w:t xml:space="preserve">hướng dẫn việc triển khai </w:t>
      </w:r>
      <w:r w:rsidR="00F26720" w:rsidRPr="000376F5">
        <w:rPr>
          <w:rFonts w:asciiTheme="majorHAnsi" w:hAnsiTheme="majorHAnsi"/>
          <w:bCs/>
          <w:iCs/>
          <w:szCs w:val="28"/>
          <w:lang w:val="zu-ZA"/>
        </w:rPr>
        <w:t xml:space="preserve">và </w:t>
      </w:r>
      <w:r w:rsidRPr="000376F5">
        <w:rPr>
          <w:rFonts w:asciiTheme="majorHAnsi" w:hAnsiTheme="majorHAnsi"/>
          <w:bCs/>
          <w:iCs/>
          <w:szCs w:val="28"/>
          <w:lang w:val="zu-ZA"/>
        </w:rPr>
        <w:t xml:space="preserve">tổ chức thực hiện </w:t>
      </w:r>
      <w:r w:rsidRPr="00AA40F9">
        <w:rPr>
          <w:rFonts w:asciiTheme="majorHAnsi" w:hAnsiTheme="majorHAnsi"/>
          <w:bCs/>
          <w:iCs/>
          <w:szCs w:val="28"/>
          <w:lang w:val="zu-ZA"/>
        </w:rPr>
        <w:t>quyết</w:t>
      </w:r>
      <w:r>
        <w:rPr>
          <w:rFonts w:asciiTheme="majorHAnsi" w:hAnsiTheme="majorHAnsi"/>
          <w:bCs/>
          <w:iCs/>
          <w:szCs w:val="28"/>
          <w:lang w:val="zu-ZA"/>
        </w:rPr>
        <w:t xml:space="preserve"> định</w:t>
      </w:r>
      <w:r w:rsidRPr="00AA40F9">
        <w:rPr>
          <w:rFonts w:asciiTheme="majorHAnsi" w:hAnsiTheme="majorHAnsi"/>
          <w:bCs/>
          <w:iCs/>
          <w:szCs w:val="28"/>
          <w:lang w:val="zu-ZA"/>
        </w:rPr>
        <w:t>.</w:t>
      </w:r>
    </w:p>
    <w:p w14:paraId="4DDF6CC7" w14:textId="3944AF71" w:rsidR="00AA40F9" w:rsidRPr="00AA40F9" w:rsidRDefault="00AA40F9" w:rsidP="00B96381">
      <w:pPr>
        <w:spacing w:before="120"/>
        <w:ind w:firstLine="567"/>
        <w:rPr>
          <w:rFonts w:asciiTheme="majorHAnsi" w:hAnsiTheme="majorHAnsi"/>
          <w:bCs/>
          <w:iCs/>
          <w:szCs w:val="28"/>
          <w:lang w:val="zu-ZA"/>
        </w:rPr>
      </w:pPr>
      <w:r w:rsidRPr="00AA40F9">
        <w:rPr>
          <w:rFonts w:asciiTheme="majorHAnsi" w:hAnsiTheme="majorHAnsi"/>
          <w:bCs/>
          <w:iCs/>
          <w:szCs w:val="28"/>
          <w:lang w:val="zu-ZA"/>
        </w:rPr>
        <w:t xml:space="preserve">- </w:t>
      </w:r>
      <w:r>
        <w:rPr>
          <w:rFonts w:asciiTheme="majorHAnsi" w:hAnsiTheme="majorHAnsi"/>
          <w:bCs/>
          <w:iCs/>
          <w:szCs w:val="28"/>
          <w:lang w:val="zu-ZA"/>
        </w:rPr>
        <w:t>K</w:t>
      </w:r>
      <w:r w:rsidRPr="00AA40F9">
        <w:rPr>
          <w:rFonts w:asciiTheme="majorHAnsi" w:hAnsiTheme="majorHAnsi"/>
          <w:bCs/>
          <w:iCs/>
          <w:szCs w:val="28"/>
          <w:lang w:val="zu-ZA"/>
        </w:rPr>
        <w:t xml:space="preserve">iểm tra, theo dõi </w:t>
      </w:r>
      <w:r w:rsidRPr="000376F5">
        <w:rPr>
          <w:rFonts w:cs="Times New Roman"/>
          <w:szCs w:val="28"/>
          <w:lang w:val="zu-ZA"/>
        </w:rPr>
        <w:t xml:space="preserve">việc tổ chức thực hiện Quyết định của các cơ quan </w:t>
      </w:r>
      <w:r w:rsidRPr="00885029">
        <w:rPr>
          <w:rFonts w:cs="Times New Roman"/>
          <w:szCs w:val="28"/>
        </w:rPr>
        <w:t xml:space="preserve">quản lý nhà nước và các cơ quan, tổ chức khác có liên quan đến quản lý, kinh doanh xăng dầu trên địa bàn tỉnh </w:t>
      </w:r>
      <w:r>
        <w:rPr>
          <w:rFonts w:cs="Times New Roman"/>
          <w:szCs w:val="28"/>
        </w:rPr>
        <w:t>An Giang</w:t>
      </w:r>
      <w:r w:rsidRPr="00AA40F9">
        <w:rPr>
          <w:rFonts w:asciiTheme="majorHAnsi" w:hAnsiTheme="majorHAnsi"/>
          <w:bCs/>
          <w:iCs/>
          <w:szCs w:val="28"/>
          <w:lang w:val="zu-ZA"/>
        </w:rPr>
        <w:t>.</w:t>
      </w:r>
    </w:p>
    <w:p w14:paraId="751C71D7" w14:textId="07536B0D" w:rsidR="00AA40F9" w:rsidRPr="000376F5" w:rsidRDefault="00AA40F9" w:rsidP="00B96381">
      <w:pPr>
        <w:spacing w:before="120"/>
        <w:ind w:firstLine="567"/>
        <w:rPr>
          <w:rFonts w:asciiTheme="majorHAnsi" w:hAnsiTheme="majorHAnsi"/>
          <w:b/>
          <w:iCs/>
          <w:szCs w:val="28"/>
          <w:lang w:val="zu-ZA"/>
        </w:rPr>
      </w:pPr>
      <w:r w:rsidRPr="000376F5">
        <w:rPr>
          <w:rFonts w:asciiTheme="majorHAnsi" w:hAnsiTheme="majorHAnsi"/>
          <w:b/>
          <w:iCs/>
          <w:szCs w:val="28"/>
          <w:lang w:val="zu-ZA"/>
        </w:rPr>
        <w:t>3. Thời gian trình thông qua văn bản</w:t>
      </w:r>
    </w:p>
    <w:p w14:paraId="5126D88B" w14:textId="7DC0AF4A" w:rsidR="00D36982" w:rsidRPr="00FA2DFF" w:rsidRDefault="00D36982" w:rsidP="00B96381">
      <w:pPr>
        <w:spacing w:before="120"/>
        <w:ind w:firstLine="567"/>
        <w:rPr>
          <w:rFonts w:asciiTheme="majorHAnsi" w:hAnsiTheme="majorHAnsi"/>
          <w:szCs w:val="28"/>
          <w:lang w:val="it-IT"/>
        </w:rPr>
      </w:pPr>
      <w:r w:rsidRPr="00FA2DFF">
        <w:rPr>
          <w:rFonts w:asciiTheme="majorHAnsi" w:hAnsiTheme="majorHAnsi"/>
          <w:szCs w:val="28"/>
          <w:lang w:val="it-IT"/>
        </w:rPr>
        <w:t xml:space="preserve"> Thời gian dự kiến</w:t>
      </w:r>
      <w:r w:rsidR="000376F5">
        <w:rPr>
          <w:rFonts w:asciiTheme="majorHAnsi" w:hAnsiTheme="majorHAnsi"/>
          <w:szCs w:val="28"/>
          <w:lang w:val="it-IT"/>
        </w:rPr>
        <w:t xml:space="preserve"> trình</w:t>
      </w:r>
      <w:r w:rsidRPr="00FA2DFF">
        <w:rPr>
          <w:rFonts w:asciiTheme="majorHAnsi" w:hAnsiTheme="majorHAnsi"/>
          <w:szCs w:val="28"/>
          <w:lang w:val="it-IT"/>
        </w:rPr>
        <w:t xml:space="preserve"> ban hành: </w:t>
      </w:r>
      <w:r w:rsidR="00D0502F">
        <w:rPr>
          <w:rFonts w:asciiTheme="majorHAnsi" w:hAnsiTheme="majorHAnsi"/>
          <w:szCs w:val="28"/>
          <w:lang w:val="it-IT"/>
        </w:rPr>
        <w:t>Trong t</w:t>
      </w:r>
      <w:r w:rsidR="000940E9" w:rsidRPr="00FA2DFF">
        <w:rPr>
          <w:rFonts w:asciiTheme="majorHAnsi" w:hAnsiTheme="majorHAnsi"/>
          <w:szCs w:val="28"/>
          <w:lang w:val="it-IT"/>
        </w:rPr>
        <w:t xml:space="preserve">háng </w:t>
      </w:r>
      <w:r w:rsidR="00994BC3" w:rsidRPr="00FA2DFF">
        <w:rPr>
          <w:rFonts w:asciiTheme="majorHAnsi" w:hAnsiTheme="majorHAnsi"/>
          <w:szCs w:val="28"/>
          <w:lang w:val="it-IT"/>
        </w:rPr>
        <w:t>05</w:t>
      </w:r>
      <w:r w:rsidR="00A47D4C" w:rsidRPr="00FA2DFF">
        <w:rPr>
          <w:rFonts w:asciiTheme="majorHAnsi" w:hAnsiTheme="majorHAnsi"/>
          <w:szCs w:val="28"/>
          <w:lang w:val="it-IT"/>
        </w:rPr>
        <w:t xml:space="preserve"> </w:t>
      </w:r>
      <w:r w:rsidRPr="00FA2DFF">
        <w:rPr>
          <w:rFonts w:asciiTheme="majorHAnsi" w:hAnsiTheme="majorHAnsi"/>
          <w:szCs w:val="28"/>
          <w:lang w:val="it-IT"/>
        </w:rPr>
        <w:t>năm</w:t>
      </w:r>
      <w:r w:rsidR="00D575A2" w:rsidRPr="00FA2DFF">
        <w:rPr>
          <w:rFonts w:asciiTheme="majorHAnsi" w:hAnsiTheme="majorHAnsi"/>
          <w:szCs w:val="28"/>
          <w:lang w:val="it-IT"/>
        </w:rPr>
        <w:t xml:space="preserve"> 202</w:t>
      </w:r>
      <w:r w:rsidR="00994BC3" w:rsidRPr="00FA2DFF">
        <w:rPr>
          <w:rFonts w:asciiTheme="majorHAnsi" w:hAnsiTheme="majorHAnsi"/>
          <w:szCs w:val="28"/>
          <w:lang w:val="it-IT"/>
        </w:rPr>
        <w:t>6</w:t>
      </w:r>
      <w:r w:rsidR="00326957" w:rsidRPr="00FA2DFF">
        <w:rPr>
          <w:rFonts w:asciiTheme="majorHAnsi" w:hAnsiTheme="majorHAnsi"/>
          <w:szCs w:val="28"/>
          <w:lang w:val="it-IT"/>
        </w:rPr>
        <w:t>.</w:t>
      </w:r>
    </w:p>
    <w:p w14:paraId="22D15C68" w14:textId="757C237E" w:rsidR="000B12AC" w:rsidRPr="00B96381" w:rsidRDefault="00B128C8" w:rsidP="00B96381">
      <w:pPr>
        <w:spacing w:before="120"/>
        <w:ind w:firstLine="567"/>
        <w:rPr>
          <w:rFonts w:asciiTheme="majorHAnsi" w:hAnsiTheme="majorHAnsi"/>
          <w:bCs/>
          <w:szCs w:val="28"/>
          <w:lang w:val="en-US"/>
        </w:rPr>
      </w:pPr>
      <w:r w:rsidRPr="00FA2DFF">
        <w:rPr>
          <w:rFonts w:asciiTheme="majorHAnsi" w:hAnsiTheme="majorHAnsi"/>
          <w:szCs w:val="28"/>
        </w:rPr>
        <w:t>Trên đây là Tờ trình</w:t>
      </w:r>
      <w:r w:rsidR="00AA40F9" w:rsidRPr="000376F5">
        <w:rPr>
          <w:rFonts w:asciiTheme="majorHAnsi" w:hAnsiTheme="majorHAnsi"/>
          <w:szCs w:val="28"/>
          <w:lang w:val="it-IT"/>
        </w:rPr>
        <w:t xml:space="preserve"> </w:t>
      </w:r>
      <w:r w:rsidR="000B12AC">
        <w:rPr>
          <w:bCs/>
          <w:lang w:val="en-US"/>
        </w:rPr>
        <w:t>v</w:t>
      </w:r>
      <w:r w:rsidR="000B12AC" w:rsidRPr="000B12AC">
        <w:rPr>
          <w:bCs/>
        </w:rPr>
        <w:t>ề</w:t>
      </w:r>
      <w:r w:rsidR="000B12AC" w:rsidRPr="000B12AC">
        <w:rPr>
          <w:bCs/>
          <w:lang w:val="en-US"/>
        </w:rPr>
        <w:t xml:space="preserve"> việc </w:t>
      </w:r>
      <w:r w:rsidR="000B12AC" w:rsidRPr="000B12AC">
        <w:rPr>
          <w:bCs/>
        </w:rPr>
        <w:t>ban hành Quyết định quy định giờ bán hàng, các trường hợp dừng bán hàng và quy trình thông báo trước khi dừng bán hàng của cửa hàng bán lẻ xăng dầu trên địa bàn tỉnh An Giang</w:t>
      </w:r>
      <w:r w:rsidR="00B96381">
        <w:rPr>
          <w:bCs/>
          <w:lang w:val="en-US"/>
        </w:rPr>
        <w:t>.</w:t>
      </w:r>
    </w:p>
    <w:p w14:paraId="78B95259" w14:textId="23B6BBDF" w:rsidR="00B128C8" w:rsidRPr="000376F5" w:rsidRDefault="00220D39" w:rsidP="00B96381">
      <w:pPr>
        <w:spacing w:before="120"/>
        <w:ind w:firstLine="567"/>
        <w:rPr>
          <w:rStyle w:val="fontstyle01"/>
          <w:rFonts w:asciiTheme="majorHAnsi" w:hAnsiTheme="majorHAnsi" w:cstheme="majorHAnsi"/>
          <w:color w:val="auto"/>
          <w:sz w:val="28"/>
          <w:szCs w:val="28"/>
          <w:lang w:val="it-IT"/>
        </w:rPr>
      </w:pPr>
      <w:r w:rsidRPr="000376F5">
        <w:rPr>
          <w:rFonts w:asciiTheme="majorHAnsi" w:hAnsiTheme="majorHAnsi"/>
          <w:szCs w:val="28"/>
          <w:lang w:val="it-IT"/>
        </w:rPr>
        <w:t xml:space="preserve">Sở Công Thương </w:t>
      </w:r>
      <w:r w:rsidRPr="00FA2DFF">
        <w:rPr>
          <w:rStyle w:val="fontstyle01"/>
          <w:rFonts w:asciiTheme="majorHAnsi" w:hAnsiTheme="majorHAnsi" w:cstheme="majorHAnsi"/>
          <w:color w:val="auto"/>
          <w:sz w:val="28"/>
          <w:szCs w:val="28"/>
        </w:rPr>
        <w:t>kính trình Ủy ban nhân dân tỉnh xem xét, quyết định./.</w:t>
      </w:r>
    </w:p>
    <w:p w14:paraId="02683CB7" w14:textId="5C5CB68C" w:rsidR="003E0EED" w:rsidRPr="003E0EED" w:rsidRDefault="00AA40F9" w:rsidP="00B96381">
      <w:pPr>
        <w:tabs>
          <w:tab w:val="right" w:leader="dot" w:pos="7920"/>
        </w:tabs>
        <w:spacing w:before="120"/>
        <w:ind w:firstLine="567"/>
        <w:rPr>
          <w:rFonts w:asciiTheme="majorHAnsi" w:hAnsiTheme="majorHAnsi"/>
          <w:i/>
          <w:iCs/>
          <w:szCs w:val="28"/>
        </w:rPr>
      </w:pPr>
      <w:r w:rsidRPr="000376F5">
        <w:rPr>
          <w:rStyle w:val="fontstyle01"/>
          <w:rFonts w:asciiTheme="majorHAnsi" w:hAnsiTheme="majorHAnsi" w:cstheme="majorHAnsi"/>
          <w:i/>
          <w:iCs/>
          <w:color w:val="auto"/>
          <w:sz w:val="28"/>
          <w:szCs w:val="28"/>
          <w:lang w:val="it-IT"/>
        </w:rPr>
        <w:t>(</w:t>
      </w:r>
      <w:r w:rsidR="003E0EED" w:rsidRPr="003E0EED">
        <w:rPr>
          <w:rFonts w:asciiTheme="majorHAnsi" w:hAnsiTheme="majorHAnsi"/>
          <w:i/>
          <w:iCs/>
          <w:szCs w:val="28"/>
        </w:rPr>
        <w:t xml:space="preserve">Xin gửi kèm theo: (1) Dự thảo </w:t>
      </w:r>
      <w:r w:rsidR="003E0EED" w:rsidRPr="003E0EED">
        <w:rPr>
          <w:rFonts w:asciiTheme="majorHAnsi" w:eastAsia="Times New Roman" w:hAnsiTheme="majorHAnsi"/>
          <w:bCs/>
          <w:i/>
          <w:iCs/>
          <w:szCs w:val="28"/>
          <w:lang w:eastAsia="zh-CN"/>
        </w:rPr>
        <w:t xml:space="preserve">Quyết định </w:t>
      </w:r>
      <w:r w:rsidR="003E0EED" w:rsidRPr="000376F5">
        <w:rPr>
          <w:rFonts w:asciiTheme="majorHAnsi" w:eastAsia="Times New Roman" w:hAnsiTheme="majorHAnsi"/>
          <w:bCs/>
          <w:i/>
          <w:iCs/>
          <w:szCs w:val="28"/>
          <w:lang w:val="it-IT" w:eastAsia="zh-CN"/>
        </w:rPr>
        <w:t>v</w:t>
      </w:r>
      <w:r w:rsidR="003E0EED" w:rsidRPr="003E0EED">
        <w:rPr>
          <w:rFonts w:asciiTheme="majorHAnsi" w:eastAsia="Times New Roman" w:hAnsiTheme="majorHAnsi"/>
          <w:bCs/>
          <w:i/>
          <w:iCs/>
          <w:szCs w:val="28"/>
        </w:rPr>
        <w:t xml:space="preserve">ề việc ban hành </w:t>
      </w:r>
      <w:r w:rsidR="003E0EED" w:rsidRPr="000376F5">
        <w:rPr>
          <w:rFonts w:asciiTheme="majorHAnsi" w:eastAsia="Times New Roman" w:hAnsiTheme="majorHAnsi"/>
          <w:bCs/>
          <w:i/>
          <w:iCs/>
          <w:szCs w:val="28"/>
          <w:lang w:val="it-IT"/>
        </w:rPr>
        <w:t xml:space="preserve">quy định </w:t>
      </w:r>
      <w:r w:rsidR="003E0EED" w:rsidRPr="000376F5">
        <w:rPr>
          <w:rFonts w:asciiTheme="majorHAnsi" w:hAnsiTheme="majorHAnsi"/>
          <w:bCs/>
          <w:i/>
          <w:iCs/>
          <w:szCs w:val="28"/>
          <w:lang w:val="it-IT"/>
        </w:rPr>
        <w:t>giờ bán hàng, các trường hợp dừng bán hàng, quy trình thông báo trước khi dừng bán hàng của cửa hàng bán lẻ xăng dầu trên địa bàn tỉnh An Giang</w:t>
      </w:r>
      <w:r w:rsidR="003E0EED" w:rsidRPr="003E0EED">
        <w:rPr>
          <w:rFonts w:asciiTheme="majorHAnsi" w:hAnsiTheme="majorHAnsi"/>
          <w:i/>
          <w:iCs/>
          <w:szCs w:val="28"/>
        </w:rPr>
        <w:t>; (2) Báo cáo số:……../BC-SCT ngày…/…..../202</w:t>
      </w:r>
      <w:r w:rsidR="003E0EED" w:rsidRPr="000376F5">
        <w:rPr>
          <w:rFonts w:asciiTheme="majorHAnsi" w:hAnsiTheme="majorHAnsi"/>
          <w:i/>
          <w:iCs/>
          <w:szCs w:val="28"/>
          <w:lang w:val="it-IT"/>
        </w:rPr>
        <w:t>6</w:t>
      </w:r>
      <w:r w:rsidR="003E0EED" w:rsidRPr="003E0EED">
        <w:rPr>
          <w:rFonts w:asciiTheme="majorHAnsi" w:hAnsiTheme="majorHAnsi"/>
          <w:i/>
          <w:iCs/>
          <w:szCs w:val="28"/>
        </w:rPr>
        <w:t xml:space="preserve"> của Sở Công Thương về việc tiếp thu, giải trình các ý kiến góp ý của các cơ quan, đơn vị liên quan; (3) Bản chụp ý kiến góp ý của các cơ quan, đơn vị; (4) Báo cáo số…..../BC-STP ngày……/…... /202</w:t>
      </w:r>
      <w:r w:rsidR="003E0EED" w:rsidRPr="000376F5">
        <w:rPr>
          <w:rFonts w:asciiTheme="majorHAnsi" w:hAnsiTheme="majorHAnsi"/>
          <w:i/>
          <w:iCs/>
          <w:szCs w:val="28"/>
          <w:lang w:val="it-IT"/>
        </w:rPr>
        <w:t>6</w:t>
      </w:r>
      <w:r w:rsidR="003E0EED" w:rsidRPr="003E0EED">
        <w:rPr>
          <w:rFonts w:asciiTheme="majorHAnsi" w:hAnsiTheme="majorHAnsi"/>
          <w:i/>
          <w:iCs/>
          <w:szCs w:val="28"/>
        </w:rPr>
        <w:t xml:space="preserve"> của Sở Tư pháp về việc thẩm định dự thảo Tờ trình và dự thảo văn bản).</w:t>
      </w:r>
    </w:p>
    <w:p w14:paraId="39D799BF" w14:textId="77777777" w:rsidR="00E65888" w:rsidRPr="00FA2DFF" w:rsidRDefault="00E65888" w:rsidP="00D77719">
      <w:pPr>
        <w:spacing w:after="0"/>
        <w:ind w:firstLine="720"/>
        <w:rPr>
          <w:rFonts w:asciiTheme="majorHAnsi" w:hAnsiTheme="majorHAnsi"/>
          <w:szCs w:val="28"/>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0"/>
        <w:gridCol w:w="4531"/>
      </w:tblGrid>
      <w:tr w:rsidR="00F94D0E" w:rsidRPr="00FA2DFF" w14:paraId="064E8FCA" w14:textId="77777777" w:rsidTr="00E65888">
        <w:tc>
          <w:tcPr>
            <w:tcW w:w="4530" w:type="dxa"/>
          </w:tcPr>
          <w:p w14:paraId="66D872E0" w14:textId="77777777" w:rsidR="00E65888" w:rsidRPr="00FA2DFF" w:rsidRDefault="00E65888" w:rsidP="00D77719">
            <w:pPr>
              <w:rPr>
                <w:rFonts w:asciiTheme="majorHAnsi" w:hAnsiTheme="majorHAnsi"/>
                <w:b/>
                <w:i/>
                <w:sz w:val="24"/>
                <w:szCs w:val="28"/>
                <w:lang w:val="da-DK"/>
              </w:rPr>
            </w:pPr>
            <w:r w:rsidRPr="00FA2DFF">
              <w:rPr>
                <w:rFonts w:asciiTheme="majorHAnsi" w:hAnsiTheme="majorHAnsi"/>
                <w:b/>
                <w:i/>
                <w:sz w:val="24"/>
                <w:szCs w:val="28"/>
                <w:lang w:val="da-DK"/>
              </w:rPr>
              <w:t>Nơi nhận:</w:t>
            </w:r>
          </w:p>
          <w:p w14:paraId="64BF402B" w14:textId="77777777" w:rsidR="00E65888" w:rsidRPr="00FA2DFF" w:rsidRDefault="00E65888" w:rsidP="00D44AD6">
            <w:pPr>
              <w:rPr>
                <w:rFonts w:asciiTheme="majorHAnsi" w:hAnsiTheme="majorHAnsi"/>
                <w:sz w:val="22"/>
                <w:szCs w:val="28"/>
                <w:lang w:val="da-DK"/>
              </w:rPr>
            </w:pPr>
            <w:r w:rsidRPr="00FA2DFF">
              <w:rPr>
                <w:rFonts w:asciiTheme="majorHAnsi" w:hAnsiTheme="majorHAnsi"/>
                <w:sz w:val="22"/>
                <w:szCs w:val="28"/>
                <w:lang w:val="da-DK"/>
              </w:rPr>
              <w:t>- Như trên;</w:t>
            </w:r>
          </w:p>
          <w:p w14:paraId="73B78546" w14:textId="77777777" w:rsidR="00E65888" w:rsidRPr="00FA2DFF" w:rsidRDefault="00E65888" w:rsidP="00D44AD6">
            <w:pPr>
              <w:rPr>
                <w:rFonts w:asciiTheme="majorHAnsi" w:hAnsiTheme="majorHAnsi"/>
                <w:sz w:val="22"/>
                <w:szCs w:val="28"/>
                <w:lang w:val="da-DK"/>
              </w:rPr>
            </w:pPr>
            <w:r w:rsidRPr="00FA2DFF">
              <w:rPr>
                <w:rFonts w:asciiTheme="majorHAnsi" w:hAnsiTheme="majorHAnsi"/>
                <w:sz w:val="22"/>
                <w:szCs w:val="28"/>
                <w:lang w:val="da-DK"/>
              </w:rPr>
              <w:t>- Sở Tư pháp;</w:t>
            </w:r>
          </w:p>
          <w:p w14:paraId="2E1B2BB0" w14:textId="77777777" w:rsidR="00E65888" w:rsidRPr="00FA2DFF" w:rsidRDefault="00E65888" w:rsidP="00D44AD6">
            <w:pPr>
              <w:rPr>
                <w:rFonts w:asciiTheme="majorHAnsi" w:hAnsiTheme="majorHAnsi"/>
                <w:sz w:val="22"/>
                <w:szCs w:val="28"/>
                <w:lang w:val="da-DK"/>
              </w:rPr>
            </w:pPr>
            <w:r w:rsidRPr="00FA2DFF">
              <w:rPr>
                <w:rFonts w:asciiTheme="majorHAnsi" w:hAnsiTheme="majorHAnsi"/>
                <w:sz w:val="22"/>
                <w:szCs w:val="28"/>
                <w:lang w:val="da-DK"/>
              </w:rPr>
              <w:t>- Ban Giám đốc Sở;</w:t>
            </w:r>
          </w:p>
          <w:p w14:paraId="79354633" w14:textId="2DD1D61E" w:rsidR="0068124B" w:rsidRPr="00FA2DFF" w:rsidRDefault="0068124B" w:rsidP="00D44AD6">
            <w:pPr>
              <w:rPr>
                <w:rFonts w:asciiTheme="majorHAnsi" w:hAnsiTheme="majorHAnsi"/>
                <w:sz w:val="22"/>
                <w:szCs w:val="28"/>
                <w:lang w:val="da-DK"/>
              </w:rPr>
            </w:pPr>
            <w:r w:rsidRPr="00FA2DFF">
              <w:rPr>
                <w:rFonts w:asciiTheme="majorHAnsi" w:hAnsiTheme="majorHAnsi"/>
                <w:sz w:val="22"/>
                <w:szCs w:val="28"/>
                <w:lang w:val="da-DK"/>
              </w:rPr>
              <w:t>- Văn phòng Sở;</w:t>
            </w:r>
          </w:p>
          <w:p w14:paraId="12CB029F" w14:textId="50087CE5" w:rsidR="00E65888" w:rsidRPr="00FA2DFF" w:rsidRDefault="00F524A0" w:rsidP="00246643">
            <w:pPr>
              <w:rPr>
                <w:rFonts w:asciiTheme="majorHAnsi" w:hAnsiTheme="majorHAnsi"/>
                <w:szCs w:val="28"/>
                <w:vertAlign w:val="subscript"/>
                <w:lang w:val="da-DK"/>
              </w:rPr>
            </w:pPr>
            <w:r w:rsidRPr="00FA2DFF">
              <w:rPr>
                <w:rFonts w:asciiTheme="majorHAnsi" w:hAnsiTheme="majorHAnsi"/>
                <w:sz w:val="22"/>
                <w:szCs w:val="28"/>
                <w:lang w:val="da-DK"/>
              </w:rPr>
              <w:t>- Lưu: VT,</w:t>
            </w:r>
            <w:r w:rsidR="000940E9" w:rsidRPr="00FA2DFF">
              <w:rPr>
                <w:rFonts w:asciiTheme="majorHAnsi" w:hAnsiTheme="majorHAnsi"/>
                <w:sz w:val="22"/>
                <w:szCs w:val="28"/>
                <w:lang w:val="da-DK"/>
              </w:rPr>
              <w:t xml:space="preserve"> </w:t>
            </w:r>
            <w:r w:rsidR="00994BC3" w:rsidRPr="00FA2DFF">
              <w:rPr>
                <w:rFonts w:asciiTheme="majorHAnsi" w:hAnsiTheme="majorHAnsi"/>
                <w:sz w:val="22"/>
                <w:szCs w:val="28"/>
                <w:lang w:val="da-DK"/>
              </w:rPr>
              <w:t>QLTM</w:t>
            </w:r>
            <w:r w:rsidR="00246643" w:rsidRPr="00FA2DFF">
              <w:rPr>
                <w:rFonts w:asciiTheme="majorHAnsi" w:hAnsiTheme="majorHAnsi"/>
                <w:sz w:val="22"/>
                <w:szCs w:val="28"/>
                <w:lang w:val="da-DK"/>
              </w:rPr>
              <w:t>.</w:t>
            </w:r>
            <w:r w:rsidRPr="00FA2DFF">
              <w:rPr>
                <w:rFonts w:asciiTheme="majorHAnsi" w:hAnsiTheme="majorHAnsi"/>
                <w:sz w:val="22"/>
                <w:szCs w:val="28"/>
                <w:vertAlign w:val="subscript"/>
                <w:lang w:val="da-DK"/>
              </w:rPr>
              <w:t>.</w:t>
            </w:r>
          </w:p>
        </w:tc>
        <w:tc>
          <w:tcPr>
            <w:tcW w:w="4531" w:type="dxa"/>
          </w:tcPr>
          <w:p w14:paraId="33D03B30" w14:textId="52E5C677" w:rsidR="00E65888" w:rsidRPr="00FA2DFF" w:rsidRDefault="00E65888" w:rsidP="00E65888">
            <w:pPr>
              <w:jc w:val="center"/>
              <w:rPr>
                <w:rFonts w:asciiTheme="majorHAnsi" w:hAnsiTheme="majorHAnsi"/>
                <w:b/>
                <w:szCs w:val="28"/>
                <w:lang w:val="da-DK"/>
              </w:rPr>
            </w:pPr>
            <w:r w:rsidRPr="00FA2DFF">
              <w:rPr>
                <w:rFonts w:asciiTheme="majorHAnsi" w:hAnsiTheme="majorHAnsi"/>
                <w:b/>
                <w:szCs w:val="28"/>
                <w:lang w:val="da-DK"/>
              </w:rPr>
              <w:t>GIÁM ĐỐC</w:t>
            </w:r>
          </w:p>
          <w:p w14:paraId="744FC45E" w14:textId="33D925E5" w:rsidR="00E65888" w:rsidRPr="00FA2DFF" w:rsidRDefault="00E65888" w:rsidP="00E65888">
            <w:pPr>
              <w:jc w:val="center"/>
              <w:rPr>
                <w:rFonts w:asciiTheme="majorHAnsi" w:hAnsiTheme="majorHAnsi"/>
                <w:b/>
                <w:szCs w:val="28"/>
                <w:lang w:val="da-DK"/>
              </w:rPr>
            </w:pPr>
          </w:p>
          <w:p w14:paraId="2C8F9DC1" w14:textId="77777777" w:rsidR="006A63C3" w:rsidRPr="00FA2DFF" w:rsidRDefault="006A63C3" w:rsidP="00E65888">
            <w:pPr>
              <w:jc w:val="center"/>
              <w:rPr>
                <w:rFonts w:asciiTheme="majorHAnsi" w:hAnsiTheme="majorHAnsi"/>
                <w:b/>
                <w:szCs w:val="28"/>
                <w:lang w:val="da-DK"/>
              </w:rPr>
            </w:pPr>
          </w:p>
          <w:p w14:paraId="5E36BD73" w14:textId="19C51698" w:rsidR="00E65888" w:rsidRDefault="00E65888" w:rsidP="00E65888">
            <w:pPr>
              <w:jc w:val="center"/>
              <w:rPr>
                <w:rFonts w:asciiTheme="majorHAnsi" w:hAnsiTheme="majorHAnsi"/>
                <w:b/>
                <w:szCs w:val="28"/>
                <w:lang w:val="da-DK"/>
              </w:rPr>
            </w:pPr>
          </w:p>
          <w:p w14:paraId="2B008FA6" w14:textId="77777777" w:rsidR="00D46507" w:rsidRDefault="00D46507" w:rsidP="00E65888">
            <w:pPr>
              <w:jc w:val="center"/>
              <w:rPr>
                <w:rFonts w:asciiTheme="majorHAnsi" w:hAnsiTheme="majorHAnsi"/>
                <w:b/>
                <w:szCs w:val="28"/>
                <w:lang w:val="da-DK"/>
              </w:rPr>
            </w:pPr>
          </w:p>
          <w:p w14:paraId="6E3B4390" w14:textId="77777777" w:rsidR="00D46507" w:rsidRPr="00FA2DFF" w:rsidRDefault="00D46507" w:rsidP="00E65888">
            <w:pPr>
              <w:jc w:val="center"/>
              <w:rPr>
                <w:rFonts w:asciiTheme="majorHAnsi" w:hAnsiTheme="majorHAnsi"/>
                <w:b/>
                <w:szCs w:val="28"/>
                <w:lang w:val="da-DK"/>
              </w:rPr>
            </w:pPr>
          </w:p>
          <w:p w14:paraId="646C5DC5" w14:textId="77777777" w:rsidR="00B128C8" w:rsidRPr="00FA2DFF" w:rsidRDefault="00B128C8" w:rsidP="00F26720">
            <w:pPr>
              <w:jc w:val="both"/>
              <w:rPr>
                <w:rFonts w:asciiTheme="majorHAnsi" w:hAnsiTheme="majorHAnsi"/>
                <w:b/>
                <w:szCs w:val="28"/>
                <w:lang w:val="da-DK"/>
              </w:rPr>
            </w:pPr>
          </w:p>
          <w:p w14:paraId="1130558C" w14:textId="08E8E047" w:rsidR="00E65888" w:rsidRPr="00FA2DFF" w:rsidRDefault="006A63C3" w:rsidP="00A22F03">
            <w:pPr>
              <w:jc w:val="center"/>
              <w:rPr>
                <w:rFonts w:asciiTheme="majorHAnsi" w:hAnsiTheme="majorHAnsi"/>
                <w:szCs w:val="28"/>
                <w:lang w:val="da-DK"/>
              </w:rPr>
            </w:pPr>
            <w:r w:rsidRPr="00FA2DFF">
              <w:rPr>
                <w:rFonts w:asciiTheme="majorHAnsi" w:hAnsiTheme="majorHAnsi"/>
                <w:b/>
                <w:szCs w:val="28"/>
                <w:lang w:val="da-DK"/>
              </w:rPr>
              <w:t>Nguyễn Thống Nhất</w:t>
            </w:r>
          </w:p>
        </w:tc>
      </w:tr>
    </w:tbl>
    <w:p w14:paraId="2C0091CD" w14:textId="20C9C8E0" w:rsidR="00D77719" w:rsidRPr="00FA2DFF" w:rsidRDefault="00D77719" w:rsidP="00D77719">
      <w:pPr>
        <w:spacing w:after="0"/>
        <w:ind w:firstLine="720"/>
        <w:rPr>
          <w:rFonts w:asciiTheme="majorHAnsi" w:hAnsiTheme="majorHAnsi"/>
          <w:lang w:val="da-DK"/>
        </w:rPr>
      </w:pPr>
    </w:p>
    <w:p w14:paraId="782C0606" w14:textId="42F2C3CB" w:rsidR="000E6619" w:rsidRPr="00FA2DFF" w:rsidRDefault="000E6619" w:rsidP="00D77719">
      <w:pPr>
        <w:spacing w:after="0"/>
        <w:ind w:firstLine="720"/>
        <w:rPr>
          <w:rFonts w:asciiTheme="majorHAnsi" w:hAnsiTheme="majorHAnsi"/>
          <w:lang w:val="da-DK"/>
        </w:rPr>
      </w:pPr>
    </w:p>
    <w:p w14:paraId="764E2C2B" w14:textId="1E4D90E5" w:rsidR="000E6619" w:rsidRPr="00FA2DFF" w:rsidRDefault="000E6619" w:rsidP="00D77719">
      <w:pPr>
        <w:spacing w:after="0"/>
        <w:ind w:firstLine="720"/>
        <w:rPr>
          <w:rFonts w:asciiTheme="majorHAnsi" w:hAnsiTheme="majorHAnsi"/>
          <w:lang w:val="da-DK"/>
        </w:rPr>
      </w:pPr>
    </w:p>
    <w:sectPr w:rsidR="000E6619" w:rsidRPr="00FA2DFF" w:rsidSect="00C663DC">
      <w:headerReference w:type="default" r:id="rId8"/>
      <w:pgSz w:w="11906" w:h="16838" w:code="9"/>
      <w:pgMar w:top="1134" w:right="1134" w:bottom="851"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1285" w14:textId="77777777" w:rsidR="009A1007" w:rsidRDefault="009A1007" w:rsidP="000F6F0D">
      <w:pPr>
        <w:spacing w:after="0"/>
      </w:pPr>
      <w:r>
        <w:separator/>
      </w:r>
    </w:p>
  </w:endnote>
  <w:endnote w:type="continuationSeparator" w:id="0">
    <w:p w14:paraId="13F3CBEC" w14:textId="77777777" w:rsidR="009A1007" w:rsidRDefault="009A1007" w:rsidP="000F6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3CCF" w14:textId="77777777" w:rsidR="009A1007" w:rsidRDefault="009A1007" w:rsidP="000F6F0D">
      <w:pPr>
        <w:spacing w:after="0"/>
      </w:pPr>
      <w:r>
        <w:separator/>
      </w:r>
    </w:p>
  </w:footnote>
  <w:footnote w:type="continuationSeparator" w:id="0">
    <w:p w14:paraId="31E2394D" w14:textId="77777777" w:rsidR="009A1007" w:rsidRDefault="009A1007" w:rsidP="000F6F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84797"/>
      <w:docPartObj>
        <w:docPartGallery w:val="Page Numbers (Top of Page)"/>
        <w:docPartUnique/>
      </w:docPartObj>
    </w:sdtPr>
    <w:sdtEndPr>
      <w:rPr>
        <w:noProof/>
      </w:rPr>
    </w:sdtEndPr>
    <w:sdtContent>
      <w:p w14:paraId="631547CA" w14:textId="27B77055" w:rsidR="008E56B6" w:rsidRDefault="008E56B6">
        <w:pPr>
          <w:pStyle w:val="Header"/>
          <w:jc w:val="center"/>
        </w:pPr>
        <w:r>
          <w:fldChar w:fldCharType="begin"/>
        </w:r>
        <w:r>
          <w:instrText xml:space="preserve"> PAGE   \* MERGEFORMAT </w:instrText>
        </w:r>
        <w:r>
          <w:fldChar w:fldCharType="separate"/>
        </w:r>
        <w:r w:rsidR="002C57BE">
          <w:rPr>
            <w:noProof/>
          </w:rPr>
          <w:t>4</w:t>
        </w:r>
        <w:r>
          <w:rPr>
            <w:noProof/>
          </w:rPr>
          <w:fldChar w:fldCharType="end"/>
        </w:r>
      </w:p>
    </w:sdtContent>
  </w:sdt>
  <w:p w14:paraId="670DDC50" w14:textId="77777777" w:rsidR="008E56B6" w:rsidRDefault="008E5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BB5"/>
    <w:multiLevelType w:val="multilevel"/>
    <w:tmpl w:val="4EA4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80745"/>
    <w:multiLevelType w:val="multilevel"/>
    <w:tmpl w:val="4368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C7D66"/>
    <w:multiLevelType w:val="hybridMultilevel"/>
    <w:tmpl w:val="74A432DC"/>
    <w:lvl w:ilvl="0" w:tplc="C89EDDB2">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4EA0722"/>
    <w:multiLevelType w:val="multilevel"/>
    <w:tmpl w:val="A7CA7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5001C"/>
    <w:multiLevelType w:val="hybridMultilevel"/>
    <w:tmpl w:val="CB4A68CE"/>
    <w:lvl w:ilvl="0" w:tplc="B7DE4F2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7C183E"/>
    <w:multiLevelType w:val="multilevel"/>
    <w:tmpl w:val="54A2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A6312"/>
    <w:multiLevelType w:val="multilevel"/>
    <w:tmpl w:val="09B2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D73C2"/>
    <w:multiLevelType w:val="hybridMultilevel"/>
    <w:tmpl w:val="01EAED44"/>
    <w:lvl w:ilvl="0" w:tplc="BA2EF7AC">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8324C37"/>
    <w:multiLevelType w:val="multilevel"/>
    <w:tmpl w:val="5BDE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B794B"/>
    <w:multiLevelType w:val="multilevel"/>
    <w:tmpl w:val="05E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612712"/>
    <w:multiLevelType w:val="multilevel"/>
    <w:tmpl w:val="53F6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F6D60"/>
    <w:multiLevelType w:val="multilevel"/>
    <w:tmpl w:val="A19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56C29"/>
    <w:multiLevelType w:val="hybridMultilevel"/>
    <w:tmpl w:val="B1081110"/>
    <w:lvl w:ilvl="0" w:tplc="50DEEB1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AB2CA5"/>
    <w:multiLevelType w:val="multilevel"/>
    <w:tmpl w:val="F092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763F5"/>
    <w:multiLevelType w:val="multilevel"/>
    <w:tmpl w:val="EFA2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A45213"/>
    <w:multiLevelType w:val="multilevel"/>
    <w:tmpl w:val="B28E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E5AE0"/>
    <w:multiLevelType w:val="multilevel"/>
    <w:tmpl w:val="FD02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A86CED"/>
    <w:multiLevelType w:val="hybridMultilevel"/>
    <w:tmpl w:val="DB40BF66"/>
    <w:lvl w:ilvl="0" w:tplc="4F0CFD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59C358F4"/>
    <w:multiLevelType w:val="multilevel"/>
    <w:tmpl w:val="AB3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0601E"/>
    <w:multiLevelType w:val="multilevel"/>
    <w:tmpl w:val="488CA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A07C9"/>
    <w:multiLevelType w:val="multilevel"/>
    <w:tmpl w:val="B382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7330B"/>
    <w:multiLevelType w:val="hybridMultilevel"/>
    <w:tmpl w:val="8988B3EC"/>
    <w:lvl w:ilvl="0" w:tplc="3FB69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DA6FA2"/>
    <w:multiLevelType w:val="hybridMultilevel"/>
    <w:tmpl w:val="DADE146A"/>
    <w:lvl w:ilvl="0" w:tplc="37E25A72">
      <w:start w:val="1"/>
      <w:numFmt w:val="bullet"/>
      <w:pStyle w:val="Normal2-Bullet"/>
      <w:lvlText w:val=""/>
      <w:lvlJc w:val="left"/>
      <w:pPr>
        <w:tabs>
          <w:tab w:val="num" w:pos="720"/>
        </w:tabs>
        <w:ind w:left="720" w:hanging="360"/>
      </w:pPr>
      <w:rPr>
        <w:rFonts w:ascii="Times New Roman" w:hAnsi="Times New Roman" w:hint="default"/>
      </w:rPr>
    </w:lvl>
    <w:lvl w:ilvl="1" w:tplc="042A0019">
      <w:start w:val="1"/>
      <w:numFmt w:val="bullet"/>
      <w:pStyle w:val="Heading2"/>
      <w:lvlText w:val="o"/>
      <w:lvlJc w:val="left"/>
      <w:pPr>
        <w:tabs>
          <w:tab w:val="num" w:pos="1440"/>
        </w:tabs>
        <w:ind w:left="1440" w:hanging="360"/>
      </w:pPr>
      <w:rPr>
        <w:rFonts w:ascii="Courier New" w:hAnsi="Courier New" w:hint="default"/>
      </w:rPr>
    </w:lvl>
    <w:lvl w:ilvl="2" w:tplc="042A001B">
      <w:start w:val="1"/>
      <w:numFmt w:val="bullet"/>
      <w:pStyle w:val="Heading3"/>
      <w:lvlText w:val=""/>
      <w:lvlJc w:val="left"/>
      <w:pPr>
        <w:tabs>
          <w:tab w:val="num" w:pos="2160"/>
        </w:tabs>
        <w:ind w:left="2160" w:hanging="360"/>
      </w:pPr>
      <w:rPr>
        <w:rFonts w:ascii="Times New Roman" w:hAnsi="Times New Roman" w:hint="default"/>
      </w:rPr>
    </w:lvl>
    <w:lvl w:ilvl="3" w:tplc="042A000F">
      <w:start w:val="1"/>
      <w:numFmt w:val="bullet"/>
      <w:pStyle w:val="Heading4"/>
      <w:lvlText w:val=""/>
      <w:lvlJc w:val="left"/>
      <w:pPr>
        <w:tabs>
          <w:tab w:val="num" w:pos="2880"/>
        </w:tabs>
        <w:ind w:left="2880" w:hanging="360"/>
      </w:pPr>
      <w:rPr>
        <w:rFonts w:ascii="Times New Roman" w:hAnsi="Times New Roman" w:hint="default"/>
      </w:rPr>
    </w:lvl>
    <w:lvl w:ilvl="4" w:tplc="042A0019">
      <w:start w:val="1"/>
      <w:numFmt w:val="bullet"/>
      <w:pStyle w:val="Heading5"/>
      <w:lvlText w:val="o"/>
      <w:lvlJc w:val="left"/>
      <w:pPr>
        <w:tabs>
          <w:tab w:val="num" w:pos="3600"/>
        </w:tabs>
        <w:ind w:left="3600" w:hanging="360"/>
      </w:pPr>
      <w:rPr>
        <w:rFonts w:ascii="Courier New" w:hAnsi="Courier New" w:hint="default"/>
      </w:rPr>
    </w:lvl>
    <w:lvl w:ilvl="5" w:tplc="042A001B">
      <w:start w:val="1"/>
      <w:numFmt w:val="bullet"/>
      <w:pStyle w:val="Heading6"/>
      <w:lvlText w:val=""/>
      <w:lvlJc w:val="left"/>
      <w:pPr>
        <w:tabs>
          <w:tab w:val="num" w:pos="4320"/>
        </w:tabs>
        <w:ind w:left="4320" w:hanging="360"/>
      </w:pPr>
      <w:rPr>
        <w:rFonts w:ascii="Times New Roman" w:hAnsi="Times New Roman" w:hint="default"/>
      </w:rPr>
    </w:lvl>
    <w:lvl w:ilvl="6" w:tplc="042A000F">
      <w:start w:val="1"/>
      <w:numFmt w:val="bullet"/>
      <w:pStyle w:val="Heading7"/>
      <w:lvlText w:val=""/>
      <w:lvlJc w:val="left"/>
      <w:pPr>
        <w:tabs>
          <w:tab w:val="num" w:pos="5040"/>
        </w:tabs>
        <w:ind w:left="5040" w:hanging="360"/>
      </w:pPr>
      <w:rPr>
        <w:rFonts w:ascii="Times New Roman" w:hAnsi="Times New Roman" w:hint="default"/>
      </w:rPr>
    </w:lvl>
    <w:lvl w:ilvl="7" w:tplc="042A0019">
      <w:start w:val="1"/>
      <w:numFmt w:val="bullet"/>
      <w:pStyle w:val="Heading8"/>
      <w:lvlText w:val="o"/>
      <w:lvlJc w:val="left"/>
      <w:pPr>
        <w:tabs>
          <w:tab w:val="num" w:pos="5760"/>
        </w:tabs>
        <w:ind w:left="5760" w:hanging="360"/>
      </w:pPr>
      <w:rPr>
        <w:rFonts w:ascii="Courier New" w:hAnsi="Courier New" w:hint="default"/>
      </w:rPr>
    </w:lvl>
    <w:lvl w:ilvl="8" w:tplc="042A001B">
      <w:start w:val="1"/>
      <w:numFmt w:val="bullet"/>
      <w:pStyle w:val="Heading9"/>
      <w:lvlText w:val=""/>
      <w:lvlJc w:val="left"/>
      <w:pPr>
        <w:tabs>
          <w:tab w:val="num" w:pos="6480"/>
        </w:tabs>
        <w:ind w:left="6480" w:hanging="360"/>
      </w:pPr>
      <w:rPr>
        <w:rFonts w:ascii="Times New Roman" w:hAnsi="Times New Roman" w:hint="default"/>
      </w:rPr>
    </w:lvl>
  </w:abstractNum>
  <w:abstractNum w:abstractNumId="23" w15:restartNumberingAfterBreak="0">
    <w:nsid w:val="72003829"/>
    <w:multiLevelType w:val="hybridMultilevel"/>
    <w:tmpl w:val="888CF076"/>
    <w:lvl w:ilvl="0" w:tplc="711E233A">
      <w:start w:val="2"/>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7A67FC5"/>
    <w:multiLevelType w:val="multilevel"/>
    <w:tmpl w:val="F95E2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BA3D17"/>
    <w:multiLevelType w:val="hybridMultilevel"/>
    <w:tmpl w:val="252E9B16"/>
    <w:lvl w:ilvl="0" w:tplc="40EAD9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C02D67"/>
    <w:multiLevelType w:val="multilevel"/>
    <w:tmpl w:val="EC02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12198"/>
    <w:multiLevelType w:val="multilevel"/>
    <w:tmpl w:val="0520E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347C2B"/>
    <w:multiLevelType w:val="multilevel"/>
    <w:tmpl w:val="8F5C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6B4D4C"/>
    <w:multiLevelType w:val="multilevel"/>
    <w:tmpl w:val="3E8AB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FA75B7"/>
    <w:multiLevelType w:val="hybridMultilevel"/>
    <w:tmpl w:val="8448493C"/>
    <w:lvl w:ilvl="0" w:tplc="73981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651038">
    <w:abstractNumId w:val="17"/>
  </w:num>
  <w:num w:numId="2" w16cid:durableId="1448743216">
    <w:abstractNumId w:val="2"/>
  </w:num>
  <w:num w:numId="3" w16cid:durableId="359861698">
    <w:abstractNumId w:val="22"/>
  </w:num>
  <w:num w:numId="4" w16cid:durableId="538706459">
    <w:abstractNumId w:val="21"/>
  </w:num>
  <w:num w:numId="5" w16cid:durableId="1396314173">
    <w:abstractNumId w:val="4"/>
  </w:num>
  <w:num w:numId="6" w16cid:durableId="595749138">
    <w:abstractNumId w:val="23"/>
  </w:num>
  <w:num w:numId="7" w16cid:durableId="1896161291">
    <w:abstractNumId w:val="28"/>
  </w:num>
  <w:num w:numId="8" w16cid:durableId="719132882">
    <w:abstractNumId w:val="18"/>
  </w:num>
  <w:num w:numId="9" w16cid:durableId="1631983807">
    <w:abstractNumId w:val="3"/>
  </w:num>
  <w:num w:numId="10" w16cid:durableId="620579334">
    <w:abstractNumId w:val="5"/>
  </w:num>
  <w:num w:numId="11" w16cid:durableId="631130924">
    <w:abstractNumId w:val="11"/>
  </w:num>
  <w:num w:numId="12" w16cid:durableId="980110789">
    <w:abstractNumId w:val="30"/>
  </w:num>
  <w:num w:numId="13" w16cid:durableId="1709143030">
    <w:abstractNumId w:val="9"/>
  </w:num>
  <w:num w:numId="14" w16cid:durableId="611590768">
    <w:abstractNumId w:val="10"/>
  </w:num>
  <w:num w:numId="15" w16cid:durableId="1870531658">
    <w:abstractNumId w:val="24"/>
  </w:num>
  <w:num w:numId="16" w16cid:durableId="1723021875">
    <w:abstractNumId w:val="1"/>
  </w:num>
  <w:num w:numId="17" w16cid:durableId="980231942">
    <w:abstractNumId w:val="13"/>
  </w:num>
  <w:num w:numId="18" w16cid:durableId="1695964331">
    <w:abstractNumId w:val="20"/>
  </w:num>
  <w:num w:numId="19" w16cid:durableId="1230457508">
    <w:abstractNumId w:val="19"/>
  </w:num>
  <w:num w:numId="20" w16cid:durableId="1153134574">
    <w:abstractNumId w:val="6"/>
  </w:num>
  <w:num w:numId="21" w16cid:durableId="1977055263">
    <w:abstractNumId w:val="26"/>
  </w:num>
  <w:num w:numId="22" w16cid:durableId="2036420982">
    <w:abstractNumId w:val="16"/>
  </w:num>
  <w:num w:numId="23" w16cid:durableId="909267242">
    <w:abstractNumId w:val="29"/>
  </w:num>
  <w:num w:numId="24" w16cid:durableId="337003770">
    <w:abstractNumId w:val="14"/>
  </w:num>
  <w:num w:numId="25" w16cid:durableId="1521549575">
    <w:abstractNumId w:val="27"/>
  </w:num>
  <w:num w:numId="26" w16cid:durableId="1726029590">
    <w:abstractNumId w:val="0"/>
  </w:num>
  <w:num w:numId="27" w16cid:durableId="1634408040">
    <w:abstractNumId w:val="7"/>
  </w:num>
  <w:num w:numId="28" w16cid:durableId="950210844">
    <w:abstractNumId w:val="8"/>
  </w:num>
  <w:num w:numId="29" w16cid:durableId="1839885888">
    <w:abstractNumId w:val="15"/>
  </w:num>
  <w:num w:numId="30" w16cid:durableId="944190447">
    <w:abstractNumId w:val="25"/>
  </w:num>
  <w:num w:numId="31" w16cid:durableId="137377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2D"/>
    <w:rsid w:val="00010046"/>
    <w:rsid w:val="00011E24"/>
    <w:rsid w:val="00017239"/>
    <w:rsid w:val="00023BF7"/>
    <w:rsid w:val="00023C1E"/>
    <w:rsid w:val="00030C7C"/>
    <w:rsid w:val="00031342"/>
    <w:rsid w:val="00031408"/>
    <w:rsid w:val="000376F5"/>
    <w:rsid w:val="000403B3"/>
    <w:rsid w:val="0006506C"/>
    <w:rsid w:val="000741BE"/>
    <w:rsid w:val="00077DBC"/>
    <w:rsid w:val="00083ACC"/>
    <w:rsid w:val="00085282"/>
    <w:rsid w:val="000940E9"/>
    <w:rsid w:val="000A09F4"/>
    <w:rsid w:val="000A50DF"/>
    <w:rsid w:val="000A6096"/>
    <w:rsid w:val="000B12AC"/>
    <w:rsid w:val="000B68A0"/>
    <w:rsid w:val="000D1B86"/>
    <w:rsid w:val="000E6619"/>
    <w:rsid w:val="000F6F0D"/>
    <w:rsid w:val="000F7917"/>
    <w:rsid w:val="00103593"/>
    <w:rsid w:val="00106369"/>
    <w:rsid w:val="00111AA3"/>
    <w:rsid w:val="00115ACB"/>
    <w:rsid w:val="00120BA5"/>
    <w:rsid w:val="00131F8D"/>
    <w:rsid w:val="00133E4B"/>
    <w:rsid w:val="00142525"/>
    <w:rsid w:val="0014411C"/>
    <w:rsid w:val="001531A7"/>
    <w:rsid w:val="00177CF5"/>
    <w:rsid w:val="00183AA0"/>
    <w:rsid w:val="001A6E71"/>
    <w:rsid w:val="001B0F55"/>
    <w:rsid w:val="001C33FF"/>
    <w:rsid w:val="001C4D86"/>
    <w:rsid w:val="001C517B"/>
    <w:rsid w:val="001C55E7"/>
    <w:rsid w:val="001C7C0F"/>
    <w:rsid w:val="001C7D3B"/>
    <w:rsid w:val="001D7187"/>
    <w:rsid w:val="001F258F"/>
    <w:rsid w:val="00210A41"/>
    <w:rsid w:val="00211554"/>
    <w:rsid w:val="00216697"/>
    <w:rsid w:val="00220D39"/>
    <w:rsid w:val="00231E5B"/>
    <w:rsid w:val="00237251"/>
    <w:rsid w:val="0024223F"/>
    <w:rsid w:val="00243F3D"/>
    <w:rsid w:val="00246643"/>
    <w:rsid w:val="00251C7F"/>
    <w:rsid w:val="00261641"/>
    <w:rsid w:val="00265D94"/>
    <w:rsid w:val="00277FAC"/>
    <w:rsid w:val="002A1F2D"/>
    <w:rsid w:val="002A2847"/>
    <w:rsid w:val="002C082D"/>
    <w:rsid w:val="002C57BE"/>
    <w:rsid w:val="002D5EB0"/>
    <w:rsid w:val="002E3356"/>
    <w:rsid w:val="00326957"/>
    <w:rsid w:val="003308B2"/>
    <w:rsid w:val="00344CA9"/>
    <w:rsid w:val="00345ED2"/>
    <w:rsid w:val="00363BE4"/>
    <w:rsid w:val="00370608"/>
    <w:rsid w:val="003A4809"/>
    <w:rsid w:val="003C76AB"/>
    <w:rsid w:val="003E0EED"/>
    <w:rsid w:val="003E77A3"/>
    <w:rsid w:val="004108BA"/>
    <w:rsid w:val="004112F9"/>
    <w:rsid w:val="00411A29"/>
    <w:rsid w:val="00421E88"/>
    <w:rsid w:val="004361FE"/>
    <w:rsid w:val="00443187"/>
    <w:rsid w:val="004835FC"/>
    <w:rsid w:val="00483AE8"/>
    <w:rsid w:val="004A59A7"/>
    <w:rsid w:val="004B0B13"/>
    <w:rsid w:val="004C137B"/>
    <w:rsid w:val="00507A58"/>
    <w:rsid w:val="00513725"/>
    <w:rsid w:val="00515ABF"/>
    <w:rsid w:val="005218B6"/>
    <w:rsid w:val="005325F4"/>
    <w:rsid w:val="005500A5"/>
    <w:rsid w:val="005527D0"/>
    <w:rsid w:val="0057028B"/>
    <w:rsid w:val="00572316"/>
    <w:rsid w:val="00574894"/>
    <w:rsid w:val="00587594"/>
    <w:rsid w:val="00590353"/>
    <w:rsid w:val="00592D68"/>
    <w:rsid w:val="005954CF"/>
    <w:rsid w:val="005A3100"/>
    <w:rsid w:val="005B537C"/>
    <w:rsid w:val="005B65DA"/>
    <w:rsid w:val="005C1A9B"/>
    <w:rsid w:val="005E271B"/>
    <w:rsid w:val="005E79B6"/>
    <w:rsid w:val="005F62BF"/>
    <w:rsid w:val="0060458E"/>
    <w:rsid w:val="00605DD9"/>
    <w:rsid w:val="00621AF7"/>
    <w:rsid w:val="0063108B"/>
    <w:rsid w:val="0065395C"/>
    <w:rsid w:val="00653B24"/>
    <w:rsid w:val="0066287C"/>
    <w:rsid w:val="00676CE6"/>
    <w:rsid w:val="0068124B"/>
    <w:rsid w:val="00683631"/>
    <w:rsid w:val="006A2A3C"/>
    <w:rsid w:val="006A63C3"/>
    <w:rsid w:val="006B2ABA"/>
    <w:rsid w:val="006C21AD"/>
    <w:rsid w:val="006C238F"/>
    <w:rsid w:val="006C7E0F"/>
    <w:rsid w:val="006E35C5"/>
    <w:rsid w:val="006E5364"/>
    <w:rsid w:val="00704100"/>
    <w:rsid w:val="00705FF9"/>
    <w:rsid w:val="0070693A"/>
    <w:rsid w:val="007119F7"/>
    <w:rsid w:val="007325A1"/>
    <w:rsid w:val="00734128"/>
    <w:rsid w:val="00734879"/>
    <w:rsid w:val="007456D3"/>
    <w:rsid w:val="00751933"/>
    <w:rsid w:val="00786854"/>
    <w:rsid w:val="00792EF8"/>
    <w:rsid w:val="007979A4"/>
    <w:rsid w:val="007A1E97"/>
    <w:rsid w:val="007A5F03"/>
    <w:rsid w:val="007B5DA2"/>
    <w:rsid w:val="007C21E4"/>
    <w:rsid w:val="007D081E"/>
    <w:rsid w:val="00810CD8"/>
    <w:rsid w:val="00823F87"/>
    <w:rsid w:val="00833BD7"/>
    <w:rsid w:val="00837811"/>
    <w:rsid w:val="00840FE1"/>
    <w:rsid w:val="008411DB"/>
    <w:rsid w:val="00850D2D"/>
    <w:rsid w:val="00855123"/>
    <w:rsid w:val="00862987"/>
    <w:rsid w:val="00874DF6"/>
    <w:rsid w:val="00884551"/>
    <w:rsid w:val="008A0145"/>
    <w:rsid w:val="008A2C02"/>
    <w:rsid w:val="008A3798"/>
    <w:rsid w:val="008B1760"/>
    <w:rsid w:val="008B44B5"/>
    <w:rsid w:val="008C3442"/>
    <w:rsid w:val="008C3BE5"/>
    <w:rsid w:val="008C7CA1"/>
    <w:rsid w:val="008D042C"/>
    <w:rsid w:val="008D0960"/>
    <w:rsid w:val="008D7A3D"/>
    <w:rsid w:val="008E56B6"/>
    <w:rsid w:val="008F686E"/>
    <w:rsid w:val="0090439A"/>
    <w:rsid w:val="00904DDB"/>
    <w:rsid w:val="009334C2"/>
    <w:rsid w:val="00934CAC"/>
    <w:rsid w:val="00945F48"/>
    <w:rsid w:val="009565D5"/>
    <w:rsid w:val="00957CA6"/>
    <w:rsid w:val="00967928"/>
    <w:rsid w:val="00980AB2"/>
    <w:rsid w:val="0098582F"/>
    <w:rsid w:val="00994BC3"/>
    <w:rsid w:val="0099679F"/>
    <w:rsid w:val="009A1007"/>
    <w:rsid w:val="009A2FD9"/>
    <w:rsid w:val="009B0B1A"/>
    <w:rsid w:val="009E10E4"/>
    <w:rsid w:val="009E5D45"/>
    <w:rsid w:val="009F16F3"/>
    <w:rsid w:val="00A01AE6"/>
    <w:rsid w:val="00A17277"/>
    <w:rsid w:val="00A22F03"/>
    <w:rsid w:val="00A32DAD"/>
    <w:rsid w:val="00A33DB0"/>
    <w:rsid w:val="00A33DCC"/>
    <w:rsid w:val="00A42C21"/>
    <w:rsid w:val="00A436C9"/>
    <w:rsid w:val="00A47D4C"/>
    <w:rsid w:val="00A51BEF"/>
    <w:rsid w:val="00A5475E"/>
    <w:rsid w:val="00A6000E"/>
    <w:rsid w:val="00A60F53"/>
    <w:rsid w:val="00A610E7"/>
    <w:rsid w:val="00A63C5B"/>
    <w:rsid w:val="00A85F68"/>
    <w:rsid w:val="00AA40F9"/>
    <w:rsid w:val="00AE26B8"/>
    <w:rsid w:val="00B013CF"/>
    <w:rsid w:val="00B03DBD"/>
    <w:rsid w:val="00B047B8"/>
    <w:rsid w:val="00B128C8"/>
    <w:rsid w:val="00B12E32"/>
    <w:rsid w:val="00B25B2D"/>
    <w:rsid w:val="00B30287"/>
    <w:rsid w:val="00B50FC5"/>
    <w:rsid w:val="00B5415C"/>
    <w:rsid w:val="00B566D5"/>
    <w:rsid w:val="00B84169"/>
    <w:rsid w:val="00B845E1"/>
    <w:rsid w:val="00B96381"/>
    <w:rsid w:val="00BA4B72"/>
    <w:rsid w:val="00BE304F"/>
    <w:rsid w:val="00BE3862"/>
    <w:rsid w:val="00C136F3"/>
    <w:rsid w:val="00C2279E"/>
    <w:rsid w:val="00C24EAC"/>
    <w:rsid w:val="00C3222F"/>
    <w:rsid w:val="00C36FF6"/>
    <w:rsid w:val="00C608D5"/>
    <w:rsid w:val="00C64375"/>
    <w:rsid w:val="00C663DC"/>
    <w:rsid w:val="00C66723"/>
    <w:rsid w:val="00C80A91"/>
    <w:rsid w:val="00C819C0"/>
    <w:rsid w:val="00C92186"/>
    <w:rsid w:val="00C93FEB"/>
    <w:rsid w:val="00C95DF2"/>
    <w:rsid w:val="00CC790B"/>
    <w:rsid w:val="00CD0453"/>
    <w:rsid w:val="00CF22D5"/>
    <w:rsid w:val="00CF421C"/>
    <w:rsid w:val="00D0502F"/>
    <w:rsid w:val="00D06788"/>
    <w:rsid w:val="00D069CD"/>
    <w:rsid w:val="00D26EE0"/>
    <w:rsid w:val="00D36982"/>
    <w:rsid w:val="00D40FA8"/>
    <w:rsid w:val="00D4171F"/>
    <w:rsid w:val="00D44AD6"/>
    <w:rsid w:val="00D46507"/>
    <w:rsid w:val="00D47110"/>
    <w:rsid w:val="00D54CB6"/>
    <w:rsid w:val="00D55CC4"/>
    <w:rsid w:val="00D575A2"/>
    <w:rsid w:val="00D6087B"/>
    <w:rsid w:val="00D643A3"/>
    <w:rsid w:val="00D6795D"/>
    <w:rsid w:val="00D77719"/>
    <w:rsid w:val="00D8666D"/>
    <w:rsid w:val="00D9669F"/>
    <w:rsid w:val="00D96751"/>
    <w:rsid w:val="00DA3275"/>
    <w:rsid w:val="00DA6C72"/>
    <w:rsid w:val="00DB3B0B"/>
    <w:rsid w:val="00DC2838"/>
    <w:rsid w:val="00DC719B"/>
    <w:rsid w:val="00DE3C2B"/>
    <w:rsid w:val="00DE5358"/>
    <w:rsid w:val="00DF1715"/>
    <w:rsid w:val="00DF1DDD"/>
    <w:rsid w:val="00DF3995"/>
    <w:rsid w:val="00DF7D87"/>
    <w:rsid w:val="00E324F0"/>
    <w:rsid w:val="00E51E40"/>
    <w:rsid w:val="00E55414"/>
    <w:rsid w:val="00E65888"/>
    <w:rsid w:val="00E65CF9"/>
    <w:rsid w:val="00E729E7"/>
    <w:rsid w:val="00E80905"/>
    <w:rsid w:val="00E84343"/>
    <w:rsid w:val="00E87AD8"/>
    <w:rsid w:val="00EB6979"/>
    <w:rsid w:val="00ED70D4"/>
    <w:rsid w:val="00EE6DE4"/>
    <w:rsid w:val="00F04E56"/>
    <w:rsid w:val="00F10B3C"/>
    <w:rsid w:val="00F174FE"/>
    <w:rsid w:val="00F26720"/>
    <w:rsid w:val="00F32A89"/>
    <w:rsid w:val="00F337A1"/>
    <w:rsid w:val="00F42199"/>
    <w:rsid w:val="00F423C0"/>
    <w:rsid w:val="00F50E7B"/>
    <w:rsid w:val="00F524A0"/>
    <w:rsid w:val="00F55DD2"/>
    <w:rsid w:val="00F60DB3"/>
    <w:rsid w:val="00F80F9D"/>
    <w:rsid w:val="00F94D0E"/>
    <w:rsid w:val="00FA2DFF"/>
    <w:rsid w:val="00FB1DC8"/>
    <w:rsid w:val="00FB33AE"/>
    <w:rsid w:val="00FB501C"/>
    <w:rsid w:val="00FF04CE"/>
    <w:rsid w:val="00FF11B6"/>
    <w:rsid w:val="00FF56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B4DC3"/>
  <w15:docId w15:val="{3A5FB279-AF18-494C-B2EC-A58B259B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sz w:val="28"/>
        <w:szCs w:val="26"/>
        <w:lang w:val="vi-VN"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0403B3"/>
    <w:pPr>
      <w:keepNext/>
      <w:keepLines/>
      <w:numPr>
        <w:ilvl w:val="1"/>
        <w:numId w:val="3"/>
      </w:numPr>
      <w:spacing w:before="160" w:after="80"/>
      <w:jc w:val="left"/>
      <w:outlineLvl w:val="1"/>
    </w:pPr>
    <w:rPr>
      <w:rFonts w:asciiTheme="majorHAnsi" w:eastAsiaTheme="majorEastAsia" w:hAnsiTheme="majorHAnsi" w:cstheme="majorBidi"/>
      <w:color w:val="2E74B5" w:themeColor="accent1" w:themeShade="BF"/>
      <w:sz w:val="32"/>
      <w:szCs w:val="32"/>
      <w:lang w:val="en-US"/>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nhideWhenUsed/>
    <w:qFormat/>
    <w:rsid w:val="000403B3"/>
    <w:pPr>
      <w:keepNext/>
      <w:keepLines/>
      <w:numPr>
        <w:ilvl w:val="2"/>
        <w:numId w:val="3"/>
      </w:numPr>
      <w:spacing w:before="160" w:after="80"/>
      <w:jc w:val="left"/>
      <w:outlineLvl w:val="2"/>
    </w:pPr>
    <w:rPr>
      <w:rFonts w:asciiTheme="minorHAnsi" w:eastAsiaTheme="majorEastAsia" w:hAnsiTheme="minorHAnsi" w:cstheme="majorBidi"/>
      <w:color w:val="2E74B5" w:themeColor="accent1" w:themeShade="BF"/>
      <w:szCs w:val="28"/>
      <w:lang w:val="en-US"/>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0403B3"/>
    <w:pPr>
      <w:keepNext/>
      <w:keepLines/>
      <w:numPr>
        <w:ilvl w:val="3"/>
        <w:numId w:val="3"/>
      </w:numPr>
      <w:spacing w:before="80" w:after="40"/>
      <w:jc w:val="left"/>
      <w:outlineLvl w:val="3"/>
    </w:pPr>
    <w:rPr>
      <w:rFonts w:asciiTheme="minorHAnsi" w:eastAsiaTheme="majorEastAsia" w:hAnsiTheme="minorHAnsi" w:cstheme="majorBidi"/>
      <w:i/>
      <w:iCs/>
      <w:color w:val="2E74B5" w:themeColor="accent1" w:themeShade="BF"/>
      <w:szCs w:val="28"/>
      <w:lang w:val="en-US"/>
    </w:rPr>
  </w:style>
  <w:style w:type="paragraph" w:styleId="Heading5">
    <w:name w:val="heading 5"/>
    <w:aliases w:val=" Char,Char"/>
    <w:basedOn w:val="Normal"/>
    <w:next w:val="Normal"/>
    <w:link w:val="Heading5Char"/>
    <w:unhideWhenUsed/>
    <w:qFormat/>
    <w:rsid w:val="000403B3"/>
    <w:pPr>
      <w:keepNext/>
      <w:keepLines/>
      <w:numPr>
        <w:ilvl w:val="4"/>
        <w:numId w:val="3"/>
      </w:numPr>
      <w:spacing w:before="80" w:after="40"/>
      <w:jc w:val="left"/>
      <w:outlineLvl w:val="4"/>
    </w:pPr>
    <w:rPr>
      <w:rFonts w:asciiTheme="minorHAnsi" w:eastAsiaTheme="majorEastAsia" w:hAnsiTheme="minorHAnsi" w:cstheme="majorBidi"/>
      <w:color w:val="2E74B5" w:themeColor="accent1" w:themeShade="BF"/>
      <w:szCs w:val="28"/>
      <w:lang w:val="en-US"/>
    </w:rPr>
  </w:style>
  <w:style w:type="paragraph" w:styleId="Heading6">
    <w:name w:val="heading 6"/>
    <w:aliases w:val="Heading 6 Char Char Char,HINH,Bullet"/>
    <w:basedOn w:val="Normal"/>
    <w:next w:val="Normal"/>
    <w:link w:val="Heading6Char"/>
    <w:unhideWhenUsed/>
    <w:qFormat/>
    <w:rsid w:val="000403B3"/>
    <w:pPr>
      <w:keepNext/>
      <w:keepLines/>
      <w:numPr>
        <w:ilvl w:val="5"/>
        <w:numId w:val="3"/>
      </w:numPr>
      <w:spacing w:before="40" w:after="0"/>
      <w:jc w:val="left"/>
      <w:outlineLvl w:val="5"/>
    </w:pPr>
    <w:rPr>
      <w:rFonts w:asciiTheme="minorHAnsi" w:eastAsiaTheme="majorEastAsia" w:hAnsiTheme="minorHAnsi" w:cstheme="majorBidi"/>
      <w:i/>
      <w:iCs/>
      <w:color w:val="595959" w:themeColor="text1" w:themeTint="A6"/>
      <w:szCs w:val="28"/>
      <w:lang w:val="en-US"/>
    </w:rPr>
  </w:style>
  <w:style w:type="paragraph" w:styleId="Heading7">
    <w:name w:val="heading 7"/>
    <w:basedOn w:val="Normal"/>
    <w:next w:val="Normal"/>
    <w:link w:val="Heading7Char"/>
    <w:unhideWhenUsed/>
    <w:qFormat/>
    <w:rsid w:val="000403B3"/>
    <w:pPr>
      <w:keepNext/>
      <w:keepLines/>
      <w:numPr>
        <w:ilvl w:val="6"/>
        <w:numId w:val="3"/>
      </w:numPr>
      <w:spacing w:before="40" w:after="0"/>
      <w:jc w:val="left"/>
      <w:outlineLvl w:val="6"/>
    </w:pPr>
    <w:rPr>
      <w:rFonts w:asciiTheme="minorHAnsi" w:eastAsiaTheme="majorEastAsia" w:hAnsiTheme="minorHAnsi" w:cstheme="majorBidi"/>
      <w:color w:val="595959" w:themeColor="text1" w:themeTint="A6"/>
      <w:szCs w:val="28"/>
      <w:lang w:val="en-US"/>
    </w:rPr>
  </w:style>
  <w:style w:type="paragraph" w:styleId="Heading8">
    <w:name w:val="heading 8"/>
    <w:basedOn w:val="Normal"/>
    <w:next w:val="Normal"/>
    <w:link w:val="Heading8Char"/>
    <w:unhideWhenUsed/>
    <w:qFormat/>
    <w:rsid w:val="000403B3"/>
    <w:pPr>
      <w:keepNext/>
      <w:keepLines/>
      <w:numPr>
        <w:ilvl w:val="7"/>
        <w:numId w:val="3"/>
      </w:numPr>
      <w:spacing w:after="0"/>
      <w:jc w:val="left"/>
      <w:outlineLvl w:val="7"/>
    </w:pPr>
    <w:rPr>
      <w:rFonts w:asciiTheme="minorHAnsi" w:eastAsiaTheme="majorEastAsia" w:hAnsiTheme="minorHAnsi" w:cstheme="majorBidi"/>
      <w:i/>
      <w:iCs/>
      <w:color w:val="272727" w:themeColor="text1" w:themeTint="D8"/>
      <w:szCs w:val="28"/>
      <w:lang w:val="en-US"/>
    </w:rPr>
  </w:style>
  <w:style w:type="paragraph" w:styleId="Heading9">
    <w:name w:val="heading 9"/>
    <w:basedOn w:val="Normal"/>
    <w:next w:val="Normal"/>
    <w:link w:val="Heading9Char"/>
    <w:unhideWhenUsed/>
    <w:qFormat/>
    <w:rsid w:val="000403B3"/>
    <w:pPr>
      <w:keepNext/>
      <w:keepLines/>
      <w:numPr>
        <w:ilvl w:val="8"/>
        <w:numId w:val="3"/>
      </w:numPr>
      <w:spacing w:after="0"/>
      <w:jc w:val="left"/>
      <w:outlineLvl w:val="8"/>
    </w:pPr>
    <w:rPr>
      <w:rFonts w:asciiTheme="minorHAnsi" w:eastAsiaTheme="majorEastAsia" w:hAnsiTheme="minorHAnsi" w:cstheme="majorBidi"/>
      <w:color w:val="272727" w:themeColor="text1" w:themeTint="D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145"/>
    <w:pPr>
      <w:spacing w:after="0"/>
      <w:jc w:val="left"/>
    </w:pPr>
    <w:rPr>
      <w:rFonts w:cstheme="minorBidi"/>
      <w:bC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25F4"/>
    <w:pPr>
      <w:ind w:left="720"/>
      <w:contextualSpacing/>
    </w:pPr>
  </w:style>
  <w:style w:type="paragraph" w:styleId="BalloonText">
    <w:name w:val="Balloon Text"/>
    <w:basedOn w:val="Normal"/>
    <w:link w:val="BalloonTextChar"/>
    <w:uiPriority w:val="99"/>
    <w:semiHidden/>
    <w:unhideWhenUsed/>
    <w:rsid w:val="005325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5F4"/>
    <w:rPr>
      <w:rFonts w:ascii="Segoe UI" w:hAnsi="Segoe UI" w:cs="Segoe UI"/>
      <w:sz w:val="18"/>
      <w:szCs w:val="18"/>
    </w:rPr>
  </w:style>
  <w:style w:type="paragraph" w:styleId="NormalWeb">
    <w:name w:val="Normal (Web)"/>
    <w:basedOn w:val="Normal"/>
    <w:uiPriority w:val="99"/>
    <w:unhideWhenUsed/>
    <w:rsid w:val="009F16F3"/>
    <w:pPr>
      <w:spacing w:before="100" w:beforeAutospacing="1" w:after="100" w:afterAutospacing="1"/>
      <w:jc w:val="left"/>
    </w:pPr>
    <w:rPr>
      <w:rFonts w:eastAsia="Times New Roman" w:cs="Times New Roman"/>
      <w:bCs/>
      <w:sz w:val="24"/>
      <w:szCs w:val="24"/>
      <w:lang w:val="en-US"/>
    </w:rPr>
  </w:style>
  <w:style w:type="paragraph" w:styleId="Footer">
    <w:name w:val="footer"/>
    <w:basedOn w:val="Normal"/>
    <w:link w:val="FooterChar"/>
    <w:uiPriority w:val="99"/>
    <w:unhideWhenUsed/>
    <w:rsid w:val="009F16F3"/>
    <w:pPr>
      <w:tabs>
        <w:tab w:val="center" w:pos="4680"/>
        <w:tab w:val="right" w:pos="9360"/>
      </w:tabs>
      <w:spacing w:after="0"/>
      <w:jc w:val="left"/>
    </w:pPr>
    <w:rPr>
      <w:rFonts w:eastAsia="Times New Roman" w:cs="Times New Roman"/>
      <w:bCs/>
      <w:sz w:val="24"/>
      <w:szCs w:val="24"/>
      <w:lang w:val="en-US"/>
    </w:rPr>
  </w:style>
  <w:style w:type="character" w:customStyle="1" w:styleId="FooterChar">
    <w:name w:val="Footer Char"/>
    <w:basedOn w:val="DefaultParagraphFont"/>
    <w:link w:val="Footer"/>
    <w:uiPriority w:val="99"/>
    <w:rsid w:val="009F16F3"/>
    <w:rPr>
      <w:rFonts w:eastAsia="Times New Roman" w:cs="Times New Roman"/>
      <w:bCs/>
      <w:sz w:val="24"/>
      <w:szCs w:val="24"/>
      <w:lang w:val="en-US"/>
    </w:rPr>
  </w:style>
  <w:style w:type="character" w:styleId="Hyperlink">
    <w:name w:val="Hyperlink"/>
    <w:basedOn w:val="DefaultParagraphFont"/>
    <w:uiPriority w:val="99"/>
    <w:unhideWhenUsed/>
    <w:rsid w:val="00A32DAD"/>
    <w:rPr>
      <w:color w:val="0000FF"/>
      <w:u w:val="single"/>
    </w:rPr>
  </w:style>
  <w:style w:type="character" w:customStyle="1" w:styleId="fontstyle01">
    <w:name w:val="fontstyle01"/>
    <w:basedOn w:val="DefaultParagraphFont"/>
    <w:rsid w:val="00904DDB"/>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0F6F0D"/>
    <w:pPr>
      <w:tabs>
        <w:tab w:val="center" w:pos="4513"/>
        <w:tab w:val="right" w:pos="9026"/>
      </w:tabs>
      <w:spacing w:after="0"/>
    </w:pPr>
  </w:style>
  <w:style w:type="character" w:customStyle="1" w:styleId="HeaderChar">
    <w:name w:val="Header Char"/>
    <w:basedOn w:val="DefaultParagraphFont"/>
    <w:link w:val="Header"/>
    <w:uiPriority w:val="99"/>
    <w:rsid w:val="000F6F0D"/>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basedOn w:val="DefaultParagraphFont"/>
    <w:link w:val="Heading2"/>
    <w:rsid w:val="000403B3"/>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basedOn w:val="DefaultParagraphFont"/>
    <w:link w:val="Heading3"/>
    <w:rsid w:val="000403B3"/>
    <w:rPr>
      <w:rFonts w:asciiTheme="minorHAnsi" w:eastAsiaTheme="majorEastAsia" w:hAnsiTheme="minorHAnsi" w:cstheme="majorBidi"/>
      <w:color w:val="2E74B5" w:themeColor="accent1" w:themeShade="BF"/>
      <w:szCs w:val="28"/>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0403B3"/>
    <w:rPr>
      <w:rFonts w:asciiTheme="minorHAnsi" w:eastAsiaTheme="majorEastAsia" w:hAnsiTheme="minorHAnsi" w:cstheme="majorBidi"/>
      <w:i/>
      <w:iCs/>
      <w:color w:val="2E74B5" w:themeColor="accent1" w:themeShade="BF"/>
      <w:szCs w:val="28"/>
      <w:lang w:val="en-US"/>
    </w:rPr>
  </w:style>
  <w:style w:type="character" w:customStyle="1" w:styleId="Heading5Char">
    <w:name w:val="Heading 5 Char"/>
    <w:aliases w:val=" Char Char,Char Char"/>
    <w:basedOn w:val="DefaultParagraphFont"/>
    <w:link w:val="Heading5"/>
    <w:rsid w:val="000403B3"/>
    <w:rPr>
      <w:rFonts w:asciiTheme="minorHAnsi" w:eastAsiaTheme="majorEastAsia" w:hAnsiTheme="minorHAnsi" w:cstheme="majorBidi"/>
      <w:color w:val="2E74B5" w:themeColor="accent1" w:themeShade="BF"/>
      <w:szCs w:val="28"/>
      <w:lang w:val="en-US"/>
    </w:rPr>
  </w:style>
  <w:style w:type="character" w:customStyle="1" w:styleId="Heading6Char">
    <w:name w:val="Heading 6 Char"/>
    <w:aliases w:val="Heading 6 Char Char Char Char,HINH Char,Bullet Char"/>
    <w:basedOn w:val="DefaultParagraphFont"/>
    <w:link w:val="Heading6"/>
    <w:rsid w:val="000403B3"/>
    <w:rPr>
      <w:rFonts w:asciiTheme="minorHAnsi" w:eastAsiaTheme="majorEastAsia" w:hAnsiTheme="minorHAnsi" w:cstheme="majorBidi"/>
      <w:i/>
      <w:iCs/>
      <w:color w:val="595959" w:themeColor="text1" w:themeTint="A6"/>
      <w:szCs w:val="28"/>
      <w:lang w:val="en-US"/>
    </w:rPr>
  </w:style>
  <w:style w:type="character" w:customStyle="1" w:styleId="Heading7Char">
    <w:name w:val="Heading 7 Char"/>
    <w:basedOn w:val="DefaultParagraphFont"/>
    <w:link w:val="Heading7"/>
    <w:rsid w:val="000403B3"/>
    <w:rPr>
      <w:rFonts w:asciiTheme="minorHAnsi" w:eastAsiaTheme="majorEastAsia" w:hAnsiTheme="minorHAnsi" w:cstheme="majorBidi"/>
      <w:color w:val="595959" w:themeColor="text1" w:themeTint="A6"/>
      <w:szCs w:val="28"/>
      <w:lang w:val="en-US"/>
    </w:rPr>
  </w:style>
  <w:style w:type="character" w:customStyle="1" w:styleId="Heading8Char">
    <w:name w:val="Heading 8 Char"/>
    <w:basedOn w:val="DefaultParagraphFont"/>
    <w:link w:val="Heading8"/>
    <w:rsid w:val="000403B3"/>
    <w:rPr>
      <w:rFonts w:asciiTheme="minorHAnsi" w:eastAsiaTheme="majorEastAsia" w:hAnsiTheme="minorHAnsi" w:cstheme="majorBidi"/>
      <w:i/>
      <w:iCs/>
      <w:color w:val="272727" w:themeColor="text1" w:themeTint="D8"/>
      <w:szCs w:val="28"/>
      <w:lang w:val="en-US"/>
    </w:rPr>
  </w:style>
  <w:style w:type="character" w:customStyle="1" w:styleId="Heading9Char">
    <w:name w:val="Heading 9 Char"/>
    <w:basedOn w:val="DefaultParagraphFont"/>
    <w:link w:val="Heading9"/>
    <w:rsid w:val="000403B3"/>
    <w:rPr>
      <w:rFonts w:asciiTheme="minorHAnsi" w:eastAsiaTheme="majorEastAsia" w:hAnsiTheme="minorHAnsi" w:cstheme="majorBidi"/>
      <w:color w:val="272727" w:themeColor="text1" w:themeTint="D8"/>
      <w:szCs w:val="28"/>
      <w:lang w:val="en-US"/>
    </w:rPr>
  </w:style>
  <w:style w:type="paragraph" w:customStyle="1" w:styleId="Normal2-Bullet">
    <w:name w:val="Normal2-Bullet"/>
    <w:basedOn w:val="Normal"/>
    <w:semiHidden/>
    <w:rsid w:val="000403B3"/>
    <w:pPr>
      <w:numPr>
        <w:numId w:val="3"/>
      </w:numPr>
      <w:tabs>
        <w:tab w:val="left" w:pos="900"/>
        <w:tab w:val="left" w:pos="1080"/>
        <w:tab w:val="left" w:pos="1440"/>
        <w:tab w:val="left" w:pos="1800"/>
        <w:tab w:val="left" w:pos="2160"/>
      </w:tabs>
      <w:spacing w:before="60" w:line="288" w:lineRule="auto"/>
    </w:pPr>
    <w:rPr>
      <w:rFonts w:ascii="Arial" w:eastAsia="Times New Roman" w:hAnsi="Arial" w:cs="Times New Roman"/>
      <w:noProof/>
      <w:sz w:val="20"/>
      <w:szCs w:val="12"/>
      <w:lang w:val="en-US"/>
    </w:rPr>
  </w:style>
  <w:style w:type="character" w:customStyle="1" w:styleId="doclink">
    <w:name w:val="doclink"/>
    <w:basedOn w:val="DefaultParagraphFont"/>
    <w:rsid w:val="00945F48"/>
  </w:style>
  <w:style w:type="character" w:customStyle="1" w:styleId="text-link">
    <w:name w:val="text-link"/>
    <w:basedOn w:val="DefaultParagraphFont"/>
    <w:rsid w:val="00D26EE0"/>
  </w:style>
  <w:style w:type="paragraph" w:styleId="BodyText2">
    <w:name w:val="Body Text 2"/>
    <w:basedOn w:val="Normal"/>
    <w:link w:val="BodyText2Char"/>
    <w:rsid w:val="00261641"/>
    <w:pPr>
      <w:spacing w:after="0"/>
      <w:jc w:val="left"/>
    </w:pPr>
    <w:rPr>
      <w:rFonts w:ascii="VNI-Times" w:eastAsia="Times New Roman" w:hAnsi="VNI-Times" w:cs="Times New Roman"/>
      <w:b/>
      <w:noProof/>
      <w:sz w:val="26"/>
      <w:szCs w:val="20"/>
      <w:lang w:val="x-none" w:eastAsia="x-none"/>
    </w:rPr>
  </w:style>
  <w:style w:type="character" w:customStyle="1" w:styleId="BodyText2Char">
    <w:name w:val="Body Text 2 Char"/>
    <w:basedOn w:val="DefaultParagraphFont"/>
    <w:link w:val="BodyText2"/>
    <w:rsid w:val="00261641"/>
    <w:rPr>
      <w:rFonts w:ascii="VNI-Times" w:eastAsia="Times New Roman" w:hAnsi="VNI-Times" w:cs="Times New Roman"/>
      <w:b/>
      <w:noProof/>
      <w:sz w:val="26"/>
      <w:szCs w:val="20"/>
      <w:lang w:val="x-none" w:eastAsia="x-none"/>
    </w:rPr>
  </w:style>
  <w:style w:type="character" w:styleId="Strong">
    <w:name w:val="Strong"/>
    <w:basedOn w:val="DefaultParagraphFont"/>
    <w:uiPriority w:val="22"/>
    <w:qFormat/>
    <w:rsid w:val="007456D3"/>
    <w:rPr>
      <w:b/>
      <w:bCs/>
    </w:rPr>
  </w:style>
  <w:style w:type="character" w:customStyle="1" w:styleId="katex-mathml">
    <w:name w:val="katex-mathml"/>
    <w:basedOn w:val="DefaultParagraphFont"/>
    <w:rsid w:val="00C819C0"/>
  </w:style>
  <w:style w:type="character" w:customStyle="1" w:styleId="mord">
    <w:name w:val="mord"/>
    <w:basedOn w:val="DefaultParagraphFont"/>
    <w:rsid w:val="00C819C0"/>
  </w:style>
  <w:style w:type="character" w:customStyle="1" w:styleId="mspace">
    <w:name w:val="mspace"/>
    <w:basedOn w:val="DefaultParagraphFont"/>
    <w:rsid w:val="00C819C0"/>
  </w:style>
  <w:style w:type="character" w:customStyle="1" w:styleId="mopen">
    <w:name w:val="mopen"/>
    <w:basedOn w:val="DefaultParagraphFont"/>
    <w:rsid w:val="00C819C0"/>
  </w:style>
  <w:style w:type="character" w:customStyle="1" w:styleId="mclose">
    <w:name w:val="mclose"/>
    <w:basedOn w:val="DefaultParagraphFont"/>
    <w:rsid w:val="00C819C0"/>
  </w:style>
  <w:style w:type="character" w:customStyle="1" w:styleId="mrel">
    <w:name w:val="mrel"/>
    <w:basedOn w:val="DefaultParagraphFont"/>
    <w:rsid w:val="00C819C0"/>
  </w:style>
  <w:style w:type="character" w:customStyle="1" w:styleId="mbin">
    <w:name w:val="mbin"/>
    <w:basedOn w:val="DefaultParagraphFont"/>
    <w:rsid w:val="00C819C0"/>
  </w:style>
  <w:style w:type="character" w:customStyle="1" w:styleId="fontstyle21">
    <w:name w:val="fontstyle21"/>
    <w:basedOn w:val="DefaultParagraphFont"/>
    <w:rsid w:val="00220D39"/>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18470">
      <w:bodyDiv w:val="1"/>
      <w:marLeft w:val="0"/>
      <w:marRight w:val="0"/>
      <w:marTop w:val="0"/>
      <w:marBottom w:val="0"/>
      <w:divBdr>
        <w:top w:val="none" w:sz="0" w:space="0" w:color="auto"/>
        <w:left w:val="none" w:sz="0" w:space="0" w:color="auto"/>
        <w:bottom w:val="none" w:sz="0" w:space="0" w:color="auto"/>
        <w:right w:val="none" w:sz="0" w:space="0" w:color="auto"/>
      </w:divBdr>
    </w:div>
    <w:div w:id="404576542">
      <w:bodyDiv w:val="1"/>
      <w:marLeft w:val="0"/>
      <w:marRight w:val="0"/>
      <w:marTop w:val="0"/>
      <w:marBottom w:val="0"/>
      <w:divBdr>
        <w:top w:val="none" w:sz="0" w:space="0" w:color="auto"/>
        <w:left w:val="none" w:sz="0" w:space="0" w:color="auto"/>
        <w:bottom w:val="none" w:sz="0" w:space="0" w:color="auto"/>
        <w:right w:val="none" w:sz="0" w:space="0" w:color="auto"/>
      </w:divBdr>
    </w:div>
    <w:div w:id="702947712">
      <w:bodyDiv w:val="1"/>
      <w:marLeft w:val="0"/>
      <w:marRight w:val="0"/>
      <w:marTop w:val="0"/>
      <w:marBottom w:val="0"/>
      <w:divBdr>
        <w:top w:val="none" w:sz="0" w:space="0" w:color="auto"/>
        <w:left w:val="none" w:sz="0" w:space="0" w:color="auto"/>
        <w:bottom w:val="none" w:sz="0" w:space="0" w:color="auto"/>
        <w:right w:val="none" w:sz="0" w:space="0" w:color="auto"/>
      </w:divBdr>
    </w:div>
    <w:div w:id="815340881">
      <w:bodyDiv w:val="1"/>
      <w:marLeft w:val="0"/>
      <w:marRight w:val="0"/>
      <w:marTop w:val="0"/>
      <w:marBottom w:val="0"/>
      <w:divBdr>
        <w:top w:val="none" w:sz="0" w:space="0" w:color="auto"/>
        <w:left w:val="none" w:sz="0" w:space="0" w:color="auto"/>
        <w:bottom w:val="none" w:sz="0" w:space="0" w:color="auto"/>
        <w:right w:val="none" w:sz="0" w:space="0" w:color="auto"/>
      </w:divBdr>
    </w:div>
    <w:div w:id="942569381">
      <w:bodyDiv w:val="1"/>
      <w:marLeft w:val="0"/>
      <w:marRight w:val="0"/>
      <w:marTop w:val="0"/>
      <w:marBottom w:val="0"/>
      <w:divBdr>
        <w:top w:val="none" w:sz="0" w:space="0" w:color="auto"/>
        <w:left w:val="none" w:sz="0" w:space="0" w:color="auto"/>
        <w:bottom w:val="none" w:sz="0" w:space="0" w:color="auto"/>
        <w:right w:val="none" w:sz="0" w:space="0" w:color="auto"/>
      </w:divBdr>
    </w:div>
    <w:div w:id="948900383">
      <w:bodyDiv w:val="1"/>
      <w:marLeft w:val="0"/>
      <w:marRight w:val="0"/>
      <w:marTop w:val="0"/>
      <w:marBottom w:val="0"/>
      <w:divBdr>
        <w:top w:val="none" w:sz="0" w:space="0" w:color="auto"/>
        <w:left w:val="none" w:sz="0" w:space="0" w:color="auto"/>
        <w:bottom w:val="none" w:sz="0" w:space="0" w:color="auto"/>
        <w:right w:val="none" w:sz="0" w:space="0" w:color="auto"/>
      </w:divBdr>
    </w:div>
    <w:div w:id="976298901">
      <w:bodyDiv w:val="1"/>
      <w:marLeft w:val="0"/>
      <w:marRight w:val="0"/>
      <w:marTop w:val="0"/>
      <w:marBottom w:val="0"/>
      <w:divBdr>
        <w:top w:val="none" w:sz="0" w:space="0" w:color="auto"/>
        <w:left w:val="none" w:sz="0" w:space="0" w:color="auto"/>
        <w:bottom w:val="none" w:sz="0" w:space="0" w:color="auto"/>
        <w:right w:val="none" w:sz="0" w:space="0" w:color="auto"/>
      </w:divBdr>
    </w:div>
    <w:div w:id="1059397538">
      <w:bodyDiv w:val="1"/>
      <w:marLeft w:val="0"/>
      <w:marRight w:val="0"/>
      <w:marTop w:val="0"/>
      <w:marBottom w:val="0"/>
      <w:divBdr>
        <w:top w:val="none" w:sz="0" w:space="0" w:color="auto"/>
        <w:left w:val="none" w:sz="0" w:space="0" w:color="auto"/>
        <w:bottom w:val="none" w:sz="0" w:space="0" w:color="auto"/>
        <w:right w:val="none" w:sz="0" w:space="0" w:color="auto"/>
      </w:divBdr>
    </w:div>
    <w:div w:id="1079862403">
      <w:bodyDiv w:val="1"/>
      <w:marLeft w:val="0"/>
      <w:marRight w:val="0"/>
      <w:marTop w:val="0"/>
      <w:marBottom w:val="0"/>
      <w:divBdr>
        <w:top w:val="none" w:sz="0" w:space="0" w:color="auto"/>
        <w:left w:val="none" w:sz="0" w:space="0" w:color="auto"/>
        <w:bottom w:val="none" w:sz="0" w:space="0" w:color="auto"/>
        <w:right w:val="none" w:sz="0" w:space="0" w:color="auto"/>
      </w:divBdr>
    </w:div>
    <w:div w:id="1081947215">
      <w:bodyDiv w:val="1"/>
      <w:marLeft w:val="0"/>
      <w:marRight w:val="0"/>
      <w:marTop w:val="0"/>
      <w:marBottom w:val="0"/>
      <w:divBdr>
        <w:top w:val="none" w:sz="0" w:space="0" w:color="auto"/>
        <w:left w:val="none" w:sz="0" w:space="0" w:color="auto"/>
        <w:bottom w:val="none" w:sz="0" w:space="0" w:color="auto"/>
        <w:right w:val="none" w:sz="0" w:space="0" w:color="auto"/>
      </w:divBdr>
    </w:div>
    <w:div w:id="1157191081">
      <w:bodyDiv w:val="1"/>
      <w:marLeft w:val="0"/>
      <w:marRight w:val="0"/>
      <w:marTop w:val="0"/>
      <w:marBottom w:val="0"/>
      <w:divBdr>
        <w:top w:val="none" w:sz="0" w:space="0" w:color="auto"/>
        <w:left w:val="none" w:sz="0" w:space="0" w:color="auto"/>
        <w:bottom w:val="none" w:sz="0" w:space="0" w:color="auto"/>
        <w:right w:val="none" w:sz="0" w:space="0" w:color="auto"/>
      </w:divBdr>
    </w:div>
    <w:div w:id="1304001786">
      <w:bodyDiv w:val="1"/>
      <w:marLeft w:val="0"/>
      <w:marRight w:val="0"/>
      <w:marTop w:val="0"/>
      <w:marBottom w:val="0"/>
      <w:divBdr>
        <w:top w:val="none" w:sz="0" w:space="0" w:color="auto"/>
        <w:left w:val="none" w:sz="0" w:space="0" w:color="auto"/>
        <w:bottom w:val="none" w:sz="0" w:space="0" w:color="auto"/>
        <w:right w:val="none" w:sz="0" w:space="0" w:color="auto"/>
      </w:divBdr>
    </w:div>
    <w:div w:id="1445735787">
      <w:bodyDiv w:val="1"/>
      <w:marLeft w:val="0"/>
      <w:marRight w:val="0"/>
      <w:marTop w:val="0"/>
      <w:marBottom w:val="0"/>
      <w:divBdr>
        <w:top w:val="none" w:sz="0" w:space="0" w:color="auto"/>
        <w:left w:val="none" w:sz="0" w:space="0" w:color="auto"/>
        <w:bottom w:val="none" w:sz="0" w:space="0" w:color="auto"/>
        <w:right w:val="none" w:sz="0" w:space="0" w:color="auto"/>
      </w:divBdr>
    </w:div>
    <w:div w:id="1632247451">
      <w:bodyDiv w:val="1"/>
      <w:marLeft w:val="0"/>
      <w:marRight w:val="0"/>
      <w:marTop w:val="0"/>
      <w:marBottom w:val="0"/>
      <w:divBdr>
        <w:top w:val="none" w:sz="0" w:space="0" w:color="auto"/>
        <w:left w:val="none" w:sz="0" w:space="0" w:color="auto"/>
        <w:bottom w:val="none" w:sz="0" w:space="0" w:color="auto"/>
        <w:right w:val="none" w:sz="0" w:space="0" w:color="auto"/>
      </w:divBdr>
    </w:div>
    <w:div w:id="1869758435">
      <w:bodyDiv w:val="1"/>
      <w:marLeft w:val="0"/>
      <w:marRight w:val="0"/>
      <w:marTop w:val="0"/>
      <w:marBottom w:val="0"/>
      <w:divBdr>
        <w:top w:val="none" w:sz="0" w:space="0" w:color="auto"/>
        <w:left w:val="none" w:sz="0" w:space="0" w:color="auto"/>
        <w:bottom w:val="none" w:sz="0" w:space="0" w:color="auto"/>
        <w:right w:val="none" w:sz="0" w:space="0" w:color="auto"/>
      </w:divBdr>
      <w:divsChild>
        <w:div w:id="2144540100">
          <w:marLeft w:val="0"/>
          <w:marRight w:val="0"/>
          <w:marTop w:val="120"/>
          <w:marBottom w:val="120"/>
          <w:divBdr>
            <w:top w:val="none" w:sz="0" w:space="0" w:color="auto"/>
            <w:left w:val="none" w:sz="0" w:space="0" w:color="auto"/>
            <w:bottom w:val="none" w:sz="0" w:space="0" w:color="auto"/>
            <w:right w:val="none" w:sz="0" w:space="0" w:color="auto"/>
          </w:divBdr>
        </w:div>
        <w:div w:id="2013530125">
          <w:marLeft w:val="0"/>
          <w:marRight w:val="0"/>
          <w:marTop w:val="120"/>
          <w:marBottom w:val="120"/>
          <w:divBdr>
            <w:top w:val="none" w:sz="0" w:space="0" w:color="auto"/>
            <w:left w:val="none" w:sz="0" w:space="0" w:color="auto"/>
            <w:bottom w:val="none" w:sz="0" w:space="0" w:color="auto"/>
            <w:right w:val="none" w:sz="0" w:space="0" w:color="auto"/>
          </w:divBdr>
          <w:divsChild>
            <w:div w:id="1493646503">
              <w:marLeft w:val="0"/>
              <w:marRight w:val="0"/>
              <w:marTop w:val="0"/>
              <w:marBottom w:val="0"/>
              <w:divBdr>
                <w:top w:val="single" w:sz="6" w:space="6" w:color="FDC689"/>
                <w:left w:val="single" w:sz="6" w:space="12" w:color="FDC689"/>
                <w:bottom w:val="single" w:sz="6" w:space="6" w:color="FDC689"/>
                <w:right w:val="single" w:sz="6" w:space="12" w:color="FDC689"/>
              </w:divBdr>
              <w:divsChild>
                <w:div w:id="946692085">
                  <w:marLeft w:val="0"/>
                  <w:marRight w:val="0"/>
                  <w:marTop w:val="0"/>
                  <w:marBottom w:val="0"/>
                  <w:divBdr>
                    <w:top w:val="none" w:sz="0" w:space="0" w:color="auto"/>
                    <w:left w:val="none" w:sz="0" w:space="0" w:color="auto"/>
                    <w:bottom w:val="none" w:sz="0" w:space="0" w:color="auto"/>
                    <w:right w:val="none" w:sz="0" w:space="0" w:color="auto"/>
                  </w:divBdr>
                  <w:divsChild>
                    <w:div w:id="461922355">
                      <w:marLeft w:val="0"/>
                      <w:marRight w:val="0"/>
                      <w:marTop w:val="0"/>
                      <w:marBottom w:val="240"/>
                      <w:divBdr>
                        <w:top w:val="single" w:sz="6" w:space="9" w:color="CA3A31"/>
                        <w:left w:val="single" w:sz="6" w:space="9" w:color="CA3A31"/>
                        <w:bottom w:val="single" w:sz="6" w:space="9" w:color="CA3A31"/>
                        <w:right w:val="single" w:sz="6" w:space="9" w:color="CA3A31"/>
                      </w:divBdr>
                    </w:div>
                    <w:div w:id="1784418644">
                      <w:marLeft w:val="0"/>
                      <w:marRight w:val="0"/>
                      <w:marTop w:val="0"/>
                      <w:marBottom w:val="240"/>
                      <w:divBdr>
                        <w:top w:val="single" w:sz="6" w:space="9" w:color="CA3A31"/>
                        <w:left w:val="single" w:sz="6" w:space="9" w:color="CA3A31"/>
                        <w:bottom w:val="single" w:sz="6" w:space="9" w:color="CA3A31"/>
                        <w:right w:val="single" w:sz="6" w:space="9" w:color="CA3A31"/>
                      </w:divBdr>
                    </w:div>
                    <w:div w:id="170609350">
                      <w:marLeft w:val="0"/>
                      <w:marRight w:val="0"/>
                      <w:marTop w:val="0"/>
                      <w:marBottom w:val="0"/>
                      <w:divBdr>
                        <w:top w:val="single" w:sz="6" w:space="9" w:color="CA3A31"/>
                        <w:left w:val="single" w:sz="6" w:space="9" w:color="CA3A31"/>
                        <w:bottom w:val="single" w:sz="6" w:space="9" w:color="CA3A31"/>
                        <w:right w:val="single" w:sz="6" w:space="9" w:color="CA3A31"/>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564D5-568D-4202-86FA-58BED1F2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NMLUAN-SCTAG</dc:creator>
  <cp:lastModifiedBy>Precision 5540</cp:lastModifiedBy>
  <cp:revision>6</cp:revision>
  <cp:lastPrinted>2025-11-19T06:56:00Z</cp:lastPrinted>
  <dcterms:created xsi:type="dcterms:W3CDTF">2026-05-04T03:36:00Z</dcterms:created>
  <dcterms:modified xsi:type="dcterms:W3CDTF">2026-05-04T12:14:00Z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0ad0472c-b70f-4998-83ff-842d589707ef</vt:lpwstr>
  </property>
</Properties>
</file>