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560A" w14:textId="77777777" w:rsidR="008C42C3" w:rsidRPr="00FB3F6A" w:rsidRDefault="008C42C3" w:rsidP="008C42C3">
      <w:pPr>
        <w:pStyle w:val="Heading2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3"/>
        <w:gridCol w:w="8799"/>
      </w:tblGrid>
      <w:tr w:rsidR="008C42C3" w:rsidRPr="00FB3F6A" w14:paraId="3AF961A2" w14:textId="77777777" w:rsidTr="003F0E60">
        <w:trPr>
          <w:tblCellSpacing w:w="0" w:type="dxa"/>
        </w:trPr>
        <w:tc>
          <w:tcPr>
            <w:tcW w:w="1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6784C" w14:textId="77777777" w:rsidR="001A47AF" w:rsidRPr="001A47AF" w:rsidRDefault="001A47AF" w:rsidP="001A47AF">
            <w:pPr>
              <w:spacing w:after="0" w:line="240" w:lineRule="auto"/>
              <w:jc w:val="center"/>
              <w:rPr>
                <w:bCs/>
              </w:rPr>
            </w:pPr>
            <w:r w:rsidRPr="001A47AF">
              <w:rPr>
                <w:bCs/>
              </w:rPr>
              <w:t>UBND TỈNH AN GIANG</w:t>
            </w:r>
          </w:p>
          <w:p w14:paraId="70C2046D" w14:textId="77777777" w:rsidR="001A47AF" w:rsidRPr="001A47AF" w:rsidRDefault="001A47AF" w:rsidP="001A47AF">
            <w:pPr>
              <w:spacing w:after="0" w:line="240" w:lineRule="auto"/>
              <w:jc w:val="center"/>
              <w:rPr>
                <w:b/>
                <w:bCs/>
              </w:rPr>
            </w:pPr>
            <w:r w:rsidRPr="001A47AF">
              <w:rPr>
                <w:b/>
                <w:bCs/>
              </w:rPr>
              <w:t>SỞ TÀI CHÍNH</w:t>
            </w:r>
          </w:p>
          <w:p w14:paraId="5E30BD83" w14:textId="77777777" w:rsidR="008C42C3" w:rsidRPr="00FB3F6A" w:rsidRDefault="003E3C8E" w:rsidP="00DF018B">
            <w:pPr>
              <w:spacing w:after="0" w:line="240" w:lineRule="auto"/>
              <w:jc w:val="center"/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B47105B" wp14:editId="004B585E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41910</wp:posOffset>
                      </wp:positionV>
                      <wp:extent cx="962025" cy="0"/>
                      <wp:effectExtent l="0" t="0" r="28575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62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C90D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101.7pt;margin-top:3.3pt;width:75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"/>
                  </w:pict>
                </mc:Fallback>
              </mc:AlternateContent>
            </w:r>
          </w:p>
        </w:tc>
        <w:tc>
          <w:tcPr>
            <w:tcW w:w="30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3246F" w14:textId="77777777" w:rsidR="008C42C3" w:rsidRPr="00FB3F6A" w:rsidRDefault="003E3C8E" w:rsidP="00DF018B">
            <w:pPr>
              <w:jc w:val="center"/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89B170" wp14:editId="6E6904BB">
                      <wp:simplePos x="0" y="0"/>
                      <wp:positionH relativeFrom="column">
                        <wp:posOffset>1705610</wp:posOffset>
                      </wp:positionH>
                      <wp:positionV relativeFrom="paragraph">
                        <wp:posOffset>456564</wp:posOffset>
                      </wp:positionV>
                      <wp:extent cx="2099310" cy="0"/>
                      <wp:effectExtent l="0" t="0" r="34290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9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3B54B" id="Straight Arrow Connector 2" o:spid="_x0000_s1026" type="#_x0000_t32" style="position:absolute;margin-left:134.3pt;margin-top:35.95pt;width:165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"/>
                  </w:pict>
                </mc:Fallback>
              </mc:AlternateContent>
            </w:r>
            <w:r w:rsidR="008C42C3" w:rsidRPr="008C42C3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8C42C3" w:rsidRPr="00FB3F6A">
              <w:rPr>
                <w:b/>
                <w:bCs/>
                <w:lang w:val="vi-VN"/>
              </w:rPr>
              <w:br/>
            </w:r>
            <w:proofErr w:type="spellStart"/>
            <w:r w:rsidR="008C42C3" w:rsidRPr="00FB3F6A">
              <w:rPr>
                <w:b/>
                <w:bCs/>
                <w:lang w:val="vi-VN"/>
              </w:rPr>
              <w:t>Độc</w:t>
            </w:r>
            <w:proofErr w:type="spellEnd"/>
            <w:r w:rsidR="008C42C3" w:rsidRPr="00FB3F6A">
              <w:rPr>
                <w:b/>
                <w:bCs/>
                <w:lang w:val="vi-VN"/>
              </w:rPr>
              <w:t xml:space="preserve"> </w:t>
            </w:r>
            <w:proofErr w:type="spellStart"/>
            <w:r w:rsidR="008C42C3" w:rsidRPr="00FB3F6A">
              <w:rPr>
                <w:b/>
                <w:bCs/>
                <w:lang w:val="vi-VN"/>
              </w:rPr>
              <w:t>lập</w:t>
            </w:r>
            <w:proofErr w:type="spellEnd"/>
            <w:r w:rsidR="008C42C3" w:rsidRPr="00FB3F6A">
              <w:rPr>
                <w:b/>
                <w:bCs/>
                <w:lang w:val="vi-VN"/>
              </w:rPr>
              <w:t xml:space="preserve"> - </w:t>
            </w:r>
            <w:proofErr w:type="spellStart"/>
            <w:r w:rsidR="008C42C3" w:rsidRPr="00FB3F6A">
              <w:rPr>
                <w:b/>
                <w:bCs/>
                <w:lang w:val="vi-VN"/>
              </w:rPr>
              <w:t>Tự</w:t>
            </w:r>
            <w:proofErr w:type="spellEnd"/>
            <w:r w:rsidR="008C42C3" w:rsidRPr="00FB3F6A">
              <w:rPr>
                <w:b/>
                <w:bCs/>
                <w:lang w:val="vi-VN"/>
              </w:rPr>
              <w:t xml:space="preserve"> do - </w:t>
            </w:r>
            <w:proofErr w:type="spellStart"/>
            <w:r w:rsidR="008C42C3" w:rsidRPr="00FB3F6A">
              <w:rPr>
                <w:b/>
                <w:bCs/>
                <w:lang w:val="vi-VN"/>
              </w:rPr>
              <w:t>Hạnh</w:t>
            </w:r>
            <w:proofErr w:type="spellEnd"/>
            <w:r w:rsidR="008C42C3" w:rsidRPr="00FB3F6A">
              <w:rPr>
                <w:b/>
                <w:bCs/>
                <w:lang w:val="vi-VN"/>
              </w:rPr>
              <w:t xml:space="preserve"> </w:t>
            </w:r>
            <w:proofErr w:type="spellStart"/>
            <w:r w:rsidR="008C42C3" w:rsidRPr="00FB3F6A">
              <w:rPr>
                <w:b/>
                <w:bCs/>
                <w:lang w:val="vi-VN"/>
              </w:rPr>
              <w:t>phúc</w:t>
            </w:r>
            <w:proofErr w:type="spellEnd"/>
            <w:r w:rsidR="008C42C3" w:rsidRPr="00FB3F6A">
              <w:rPr>
                <w:b/>
                <w:bCs/>
                <w:lang w:val="vi-VN"/>
              </w:rPr>
              <w:br/>
            </w:r>
          </w:p>
        </w:tc>
      </w:tr>
      <w:tr w:rsidR="008C42C3" w:rsidRPr="00FB3F6A" w14:paraId="402D4E81" w14:textId="77777777" w:rsidTr="003F0E60">
        <w:trPr>
          <w:tblCellSpacing w:w="0" w:type="dxa"/>
        </w:trPr>
        <w:tc>
          <w:tcPr>
            <w:tcW w:w="19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5D3F" w14:textId="77777777" w:rsidR="008C42C3" w:rsidRPr="00FB3F6A" w:rsidRDefault="008C42C3" w:rsidP="000160D9">
            <w:pPr>
              <w:jc w:val="both"/>
            </w:pPr>
            <w:r w:rsidRPr="00FB3F6A">
              <w:t> </w:t>
            </w:r>
          </w:p>
        </w:tc>
        <w:tc>
          <w:tcPr>
            <w:tcW w:w="30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E1C0" w14:textId="77777777" w:rsidR="008C42C3" w:rsidRPr="00601CC5" w:rsidRDefault="001A47AF" w:rsidP="000907D7">
            <w:pPr>
              <w:jc w:val="center"/>
            </w:pPr>
            <w:r>
              <w:rPr>
                <w:i/>
                <w:iCs/>
              </w:rPr>
              <w:t xml:space="preserve">An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 w:rsidR="008C42C3" w:rsidRPr="00FB3F6A">
              <w:rPr>
                <w:i/>
                <w:iCs/>
                <w:lang w:val="vi-VN"/>
              </w:rPr>
              <w:t xml:space="preserve">, </w:t>
            </w:r>
            <w:proofErr w:type="spellStart"/>
            <w:r w:rsidR="008C42C3" w:rsidRPr="00FB3F6A">
              <w:rPr>
                <w:i/>
                <w:iCs/>
                <w:lang w:val="vi-VN"/>
              </w:rPr>
              <w:t>ngày</w:t>
            </w:r>
            <w:proofErr w:type="spellEnd"/>
            <w:r w:rsidR="008C42C3" w:rsidRPr="00FB3F6A">
              <w:rPr>
                <w:i/>
                <w:iCs/>
                <w:lang w:val="vi-VN"/>
              </w:rPr>
              <w:t xml:space="preserve"> </w:t>
            </w:r>
            <w:r w:rsidR="003F0E60">
              <w:rPr>
                <w:i/>
                <w:iCs/>
              </w:rPr>
              <w:t xml:space="preserve">    </w:t>
            </w:r>
            <w:r w:rsidR="008C42C3" w:rsidRPr="00FB3F6A">
              <w:rPr>
                <w:i/>
                <w:iCs/>
                <w:lang w:val="vi-VN"/>
              </w:rPr>
              <w:t xml:space="preserve"> </w:t>
            </w:r>
            <w:proofErr w:type="spellStart"/>
            <w:r w:rsidR="008C42C3" w:rsidRPr="00FB3F6A">
              <w:rPr>
                <w:i/>
                <w:iCs/>
                <w:lang w:val="vi-VN"/>
              </w:rPr>
              <w:t>tháng</w:t>
            </w:r>
            <w:proofErr w:type="spellEnd"/>
            <w:r w:rsidR="008C42C3" w:rsidRPr="00FB3F6A">
              <w:rPr>
                <w:i/>
                <w:iCs/>
                <w:lang w:val="vi-VN"/>
              </w:rPr>
              <w:t xml:space="preserve"> </w:t>
            </w:r>
            <w:r w:rsidR="003F0E60">
              <w:rPr>
                <w:i/>
                <w:iCs/>
              </w:rPr>
              <w:t xml:space="preserve">    </w:t>
            </w:r>
            <w:r w:rsidR="008C42C3" w:rsidRPr="00FB3F6A">
              <w:rPr>
                <w:i/>
                <w:iCs/>
                <w:lang w:val="vi-VN"/>
              </w:rPr>
              <w:t xml:space="preserve"> năm</w:t>
            </w:r>
            <w:r w:rsidR="003F0E60">
              <w:rPr>
                <w:i/>
                <w:iCs/>
              </w:rPr>
              <w:t xml:space="preserve"> 2026</w:t>
            </w:r>
          </w:p>
        </w:tc>
      </w:tr>
    </w:tbl>
    <w:p w14:paraId="252976D8" w14:textId="77777777" w:rsidR="008C42C3" w:rsidRPr="00FB3F6A" w:rsidRDefault="008C42C3" w:rsidP="008C42C3">
      <w:pPr>
        <w:jc w:val="both"/>
      </w:pPr>
      <w:r w:rsidRPr="00FB3F6A">
        <w:t> </w:t>
      </w:r>
    </w:p>
    <w:p w14:paraId="42C0F6FD" w14:textId="77777777" w:rsidR="003B6933" w:rsidRDefault="008C42C3" w:rsidP="003B6933">
      <w:pPr>
        <w:jc w:val="center"/>
        <w:rPr>
          <w:b/>
          <w:bCs/>
        </w:rPr>
      </w:pPr>
      <w:r w:rsidRPr="00FB3F6A">
        <w:rPr>
          <w:b/>
          <w:bCs/>
          <w:lang w:val="vi-VN"/>
        </w:rPr>
        <w:t xml:space="preserve">BẢN SO SÁNH, THUYẾT MINH DỰ THẢO </w:t>
      </w:r>
      <w:r w:rsidR="001A47AF">
        <w:rPr>
          <w:b/>
          <w:bCs/>
        </w:rPr>
        <w:t>NGHỊ QUYẾT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374"/>
        <w:gridCol w:w="4394"/>
        <w:gridCol w:w="3794"/>
      </w:tblGrid>
      <w:tr w:rsidR="00295AFC" w14:paraId="6681AB02" w14:textId="77777777" w:rsidTr="00731006">
        <w:trPr>
          <w:tblHeader/>
        </w:trPr>
        <w:tc>
          <w:tcPr>
            <w:tcW w:w="6374" w:type="dxa"/>
            <w:vAlign w:val="center"/>
          </w:tcPr>
          <w:p w14:paraId="7FD01C6D" w14:textId="77777777" w:rsidR="00295AFC" w:rsidRPr="00A61873" w:rsidRDefault="00295AFC" w:rsidP="002B78CE">
            <w:pPr>
              <w:spacing w:before="120" w:after="12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A61873">
              <w:rPr>
                <w:b/>
                <w:bCs/>
                <w:sz w:val="26"/>
                <w:szCs w:val="26"/>
                <w:lang w:val="vi-VN"/>
              </w:rPr>
              <w:t>QUY PHẠM PHÁP LU</w:t>
            </w:r>
            <w:r w:rsidRPr="00A61873">
              <w:rPr>
                <w:b/>
                <w:bCs/>
                <w:sz w:val="26"/>
                <w:szCs w:val="26"/>
              </w:rPr>
              <w:t>Ậ</w:t>
            </w:r>
            <w:r w:rsidRPr="00A61873">
              <w:rPr>
                <w:b/>
                <w:bCs/>
                <w:sz w:val="26"/>
                <w:szCs w:val="26"/>
                <w:lang w:val="vi-VN"/>
              </w:rPr>
              <w:t>T </w:t>
            </w:r>
            <w:r w:rsidRPr="00A61873">
              <w:rPr>
                <w:b/>
                <w:bCs/>
                <w:sz w:val="26"/>
                <w:szCs w:val="26"/>
              </w:rPr>
              <w:t>HIỆN </w:t>
            </w:r>
            <w:r w:rsidRPr="00A61873">
              <w:rPr>
                <w:b/>
                <w:bCs/>
                <w:sz w:val="26"/>
                <w:szCs w:val="26"/>
                <w:lang w:val="vi-VN"/>
              </w:rPr>
              <w:t>HÀNH</w:t>
            </w:r>
          </w:p>
          <w:p w14:paraId="6DDF7D9A" w14:textId="77777777" w:rsidR="00295AFC" w:rsidRDefault="00295AFC" w:rsidP="00731006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A61873">
              <w:rPr>
                <w:bCs/>
                <w:sz w:val="26"/>
                <w:szCs w:val="26"/>
              </w:rPr>
              <w:t>(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điểm</w:t>
            </w:r>
            <w:proofErr w:type="spellEnd"/>
            <w:r w:rsidR="00731006" w:rsidRPr="00731006">
              <w:rPr>
                <w:bCs/>
                <w:sz w:val="26"/>
                <w:szCs w:val="26"/>
              </w:rPr>
              <w:t xml:space="preserve"> a 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khoản</w:t>
            </w:r>
            <w:proofErr w:type="spellEnd"/>
            <w:r w:rsidR="00731006" w:rsidRPr="00731006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Điề</w:t>
            </w:r>
            <w:r w:rsidR="00731006">
              <w:rPr>
                <w:bCs/>
                <w:sz w:val="26"/>
                <w:szCs w:val="26"/>
              </w:rPr>
              <w:t>u</w:t>
            </w:r>
            <w:proofErr w:type="spellEnd"/>
            <w:r w:rsidR="00731006">
              <w:rPr>
                <w:bCs/>
                <w:sz w:val="26"/>
                <w:szCs w:val="26"/>
              </w:rPr>
              <w:t xml:space="preserve"> 6 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Nghị</w:t>
            </w:r>
            <w:proofErr w:type="spellEnd"/>
            <w:r w:rsidR="00731006" w:rsidRPr="0073100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định</w:t>
            </w:r>
            <w:proofErr w:type="spellEnd"/>
            <w:r w:rsidR="00731006" w:rsidRPr="0073100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731006" w:rsidRPr="00731006">
              <w:rPr>
                <w:bCs/>
                <w:sz w:val="26"/>
                <w:szCs w:val="26"/>
              </w:rPr>
              <w:t>số</w:t>
            </w:r>
            <w:proofErr w:type="spellEnd"/>
            <w:r w:rsidR="00731006" w:rsidRPr="00731006">
              <w:rPr>
                <w:bCs/>
                <w:sz w:val="26"/>
                <w:szCs w:val="26"/>
              </w:rPr>
              <w:t xml:space="preserve"> 358/2025/NĐ-CP</w:t>
            </w:r>
            <w:r w:rsidRPr="00A61873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4394" w:type="dxa"/>
            <w:vAlign w:val="center"/>
          </w:tcPr>
          <w:p w14:paraId="31E26E76" w14:textId="77777777" w:rsidR="00295AFC" w:rsidRPr="00291BF1" w:rsidRDefault="00295AFC" w:rsidP="00045ABE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A61873">
              <w:rPr>
                <w:b/>
                <w:bCs/>
                <w:sz w:val="26"/>
                <w:szCs w:val="26"/>
                <w:lang w:val="vi-VN"/>
              </w:rPr>
              <w:t xml:space="preserve">DỰ THẢO </w:t>
            </w:r>
            <w:r w:rsidR="00045ABE">
              <w:rPr>
                <w:b/>
                <w:bCs/>
                <w:sz w:val="26"/>
                <w:szCs w:val="26"/>
              </w:rPr>
              <w:t>NGHỊ QUYẾT</w:t>
            </w:r>
          </w:p>
        </w:tc>
        <w:tc>
          <w:tcPr>
            <w:tcW w:w="3794" w:type="dxa"/>
            <w:vAlign w:val="center"/>
          </w:tcPr>
          <w:p w14:paraId="56B485E6" w14:textId="77777777" w:rsidR="00295AFC" w:rsidRDefault="00295AFC" w:rsidP="002B78CE">
            <w:pPr>
              <w:spacing w:before="120" w:after="120" w:line="240" w:lineRule="auto"/>
              <w:jc w:val="center"/>
              <w:rPr>
                <w:b/>
                <w:bCs/>
              </w:rPr>
            </w:pPr>
            <w:r w:rsidRPr="00A61873">
              <w:rPr>
                <w:b/>
                <w:bCs/>
                <w:sz w:val="26"/>
                <w:szCs w:val="26"/>
                <w:lang w:val="vi-VN"/>
              </w:rPr>
              <w:t>THUY</w:t>
            </w:r>
            <w:r w:rsidRPr="00A61873">
              <w:rPr>
                <w:b/>
                <w:bCs/>
                <w:sz w:val="26"/>
                <w:szCs w:val="26"/>
              </w:rPr>
              <w:t>Ế</w:t>
            </w:r>
            <w:r w:rsidRPr="00A61873">
              <w:rPr>
                <w:b/>
                <w:bCs/>
                <w:sz w:val="26"/>
                <w:szCs w:val="26"/>
                <w:lang w:val="vi-VN"/>
              </w:rPr>
              <w:t>T MINH</w:t>
            </w:r>
          </w:p>
        </w:tc>
      </w:tr>
      <w:tr w:rsidR="00C035FE" w14:paraId="327E309A" w14:textId="77777777" w:rsidTr="006E6C2E">
        <w:tc>
          <w:tcPr>
            <w:tcW w:w="14562" w:type="dxa"/>
            <w:gridSpan w:val="3"/>
          </w:tcPr>
          <w:p w14:paraId="178A5F7E" w14:textId="77777777" w:rsidR="00C035FE" w:rsidRPr="00295AFC" w:rsidRDefault="00C035FE" w:rsidP="002B78CE">
            <w:pPr>
              <w:spacing w:before="120" w:after="12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Chương</w:t>
            </w:r>
            <w:proofErr w:type="spellEnd"/>
            <w:r>
              <w:rPr>
                <w:b/>
                <w:sz w:val="24"/>
                <w:szCs w:val="24"/>
              </w:rPr>
              <w:t xml:space="preserve"> I. QUY ĐỊNH CHUNG</w:t>
            </w:r>
          </w:p>
        </w:tc>
      </w:tr>
      <w:tr w:rsidR="00295AFC" w14:paraId="1DDD9A3D" w14:textId="77777777" w:rsidTr="00731006">
        <w:tc>
          <w:tcPr>
            <w:tcW w:w="6374" w:type="dxa"/>
          </w:tcPr>
          <w:p w14:paraId="2E1B56E4" w14:textId="77777777" w:rsidR="002B78CE" w:rsidRDefault="002B78CE" w:rsidP="00295AFC">
            <w:pPr>
              <w:spacing w:after="0" w:line="240" w:lineRule="auto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69E14596" w14:textId="77777777" w:rsidR="006E6C2E" w:rsidRPr="006E6C2E" w:rsidRDefault="006E6C2E" w:rsidP="006E6C2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Điều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6.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Lập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, phê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duyệt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, giao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kế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hoạch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thực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hiện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chương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mục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tiêu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quốc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gia giai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đoạn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05 năm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tại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các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bộ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, cơ quan trung ương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và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/>
                <w:bCs/>
                <w:sz w:val="24"/>
                <w:szCs w:val="24"/>
                <w:lang w:val="vi-VN"/>
              </w:rPr>
              <w:t>địa</w:t>
            </w:r>
            <w:proofErr w:type="spellEnd"/>
            <w:r w:rsidRPr="006E6C2E">
              <w:rPr>
                <w:b/>
                <w:bCs/>
                <w:sz w:val="24"/>
                <w:szCs w:val="24"/>
                <w:lang w:val="vi-VN"/>
              </w:rPr>
              <w:t xml:space="preserve"> phương</w:t>
            </w:r>
          </w:p>
          <w:p w14:paraId="023786C1" w14:textId="77777777" w:rsidR="006E6C2E" w:rsidRPr="006E6C2E" w:rsidRDefault="006E6C2E" w:rsidP="006E6C2E">
            <w:pPr>
              <w:spacing w:after="0" w:line="24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6E6C2E">
              <w:rPr>
                <w:bCs/>
                <w:sz w:val="24"/>
                <w:szCs w:val="24"/>
                <w:lang w:val="vi-VN"/>
              </w:rPr>
              <w:t xml:space="preserve">2.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Lập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phê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duyệt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giao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kế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hoạch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thực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hiện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chương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mục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tiêu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quốc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 giai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đoạn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05 năm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tại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tỉnh</w:t>
            </w:r>
            <w:proofErr w:type="spellEnd"/>
          </w:p>
          <w:p w14:paraId="273945E0" w14:textId="77777777" w:rsidR="006E6C2E" w:rsidRPr="006E6C2E" w:rsidRDefault="006E6C2E" w:rsidP="006E6C2E">
            <w:pPr>
              <w:spacing w:after="0" w:line="240" w:lineRule="auto"/>
              <w:jc w:val="both"/>
              <w:rPr>
                <w:bCs/>
                <w:sz w:val="24"/>
                <w:szCs w:val="24"/>
                <w:lang w:val="vi-VN"/>
              </w:rPr>
            </w:pPr>
            <w:r w:rsidRPr="006E6C2E">
              <w:rPr>
                <w:bCs/>
                <w:sz w:val="24"/>
                <w:szCs w:val="24"/>
                <w:lang w:val="vi-VN"/>
              </w:rPr>
              <w:t xml:space="preserve">a) Căn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cứ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Quyết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định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của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Thủ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tướng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Chính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phủ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giao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kế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hoạch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 công trung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vốn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ngân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sách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trung ương, thông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báo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của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chủ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chương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về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kiến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tổng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thường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xuyên ngân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sách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trung ương giai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đoạn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05 năm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từng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chương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mục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tiêu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quốc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Ủy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ban nhân dân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tỉnh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Hội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đồng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nhân dân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cùng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cho ý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kiến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về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kiến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phân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bổ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kế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hoạch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 công trung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vốn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ngân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sách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trung ương chi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tiết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theo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thành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phần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danh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mục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và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mức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vốn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bố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trí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cho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từng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nhiệm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vụ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 công bao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gồm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các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thông tin: tên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chủ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địa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điểm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cơ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nguồn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vốn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quy mô,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tổng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mức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thời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thực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hiện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và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các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thông tin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có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liên quan;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kế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hoạch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đầu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tư công trung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vốn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ngân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sách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tỉnh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,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dự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kiến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tổng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thường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xuyên ngân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sách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tỉnh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giai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đoạn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05 năm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thực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hiện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từng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chương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trình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mục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tiêu </w:t>
            </w:r>
            <w:proofErr w:type="spellStart"/>
            <w:r w:rsidRPr="006E6C2E">
              <w:rPr>
                <w:bCs/>
                <w:sz w:val="24"/>
                <w:szCs w:val="24"/>
                <w:lang w:val="vi-VN"/>
              </w:rPr>
              <w:t>quốc</w:t>
            </w:r>
            <w:proofErr w:type="spellEnd"/>
            <w:r w:rsidRPr="006E6C2E">
              <w:rPr>
                <w:bCs/>
                <w:sz w:val="24"/>
                <w:szCs w:val="24"/>
                <w:lang w:val="vi-VN"/>
              </w:rPr>
              <w:t xml:space="preserve"> gia.</w:t>
            </w:r>
          </w:p>
          <w:p w14:paraId="5B3A58D9" w14:textId="77777777" w:rsidR="00295AFC" w:rsidRPr="007A0D08" w:rsidRDefault="006E6C2E" w:rsidP="006E6C2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lang w:val="vi-VN"/>
              </w:rPr>
            </w:pP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lastRenderedPageBreak/>
              <w:t>Trường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hợp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cần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phân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cấp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,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Ủy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ban nhân dân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cấp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tỉnh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trình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Hội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đồng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nhân dân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cùng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cấp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quyết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định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việc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phân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cấp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cho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Hội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đồng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nhân dân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cấp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xã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quyết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định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phân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bổ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,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điều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chỉnh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kế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hoạch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đầu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tư công trung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hạn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,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hằng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năm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vốn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ngân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sách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trung ương chi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tiết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theo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dự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án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thành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phần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, danh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mục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và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mức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vốn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bố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trí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thực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hiện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dự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án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,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nhiệm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vụ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đầu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tư công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của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từng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chương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trình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mục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tiêu </w:t>
            </w:r>
            <w:proofErr w:type="spellStart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>quốc</w:t>
            </w:r>
            <w:proofErr w:type="spellEnd"/>
            <w:r w:rsidRPr="007A0D08">
              <w:rPr>
                <w:bCs/>
                <w:sz w:val="24"/>
                <w:szCs w:val="24"/>
                <w:u w:val="single"/>
                <w:lang w:val="vi-VN"/>
              </w:rPr>
              <w:t xml:space="preserve"> gia.</w:t>
            </w:r>
          </w:p>
        </w:tc>
        <w:tc>
          <w:tcPr>
            <w:tcW w:w="4394" w:type="dxa"/>
          </w:tcPr>
          <w:p w14:paraId="686F6FB2" w14:textId="77777777" w:rsidR="002B78CE" w:rsidRDefault="002B78CE" w:rsidP="00295AF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161CEAF7" w14:textId="77777777" w:rsidR="00045ABE" w:rsidRPr="00045ABE" w:rsidRDefault="00045ABE" w:rsidP="00045A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45ABE">
              <w:rPr>
                <w:sz w:val="24"/>
                <w:szCs w:val="24"/>
              </w:rPr>
              <w:t>Phân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cấp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Hội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đồng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nhân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dân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cấp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xã</w:t>
            </w:r>
            <w:proofErr w:type="spellEnd"/>
            <w:r w:rsidRPr="00045ABE">
              <w:rPr>
                <w:sz w:val="24"/>
                <w:szCs w:val="24"/>
              </w:rPr>
              <w:t>:</w:t>
            </w:r>
          </w:p>
          <w:p w14:paraId="6E6EBD66" w14:textId="77777777" w:rsidR="00045ABE" w:rsidRPr="00045ABE" w:rsidRDefault="00045ABE" w:rsidP="00045AB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45ABE">
              <w:rPr>
                <w:sz w:val="24"/>
                <w:szCs w:val="24"/>
              </w:rPr>
              <w:t xml:space="preserve">1. </w:t>
            </w:r>
            <w:proofErr w:type="spellStart"/>
            <w:r w:rsidRPr="00045ABE">
              <w:rPr>
                <w:sz w:val="24"/>
                <w:szCs w:val="24"/>
              </w:rPr>
              <w:t>Quyết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định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phân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bổ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kế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hoạch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đầu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tư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công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hạn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và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hàng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năm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sách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ương</w:t>
            </w:r>
            <w:proofErr w:type="spellEnd"/>
            <w:r w:rsidRPr="00045ABE">
              <w:rPr>
                <w:sz w:val="24"/>
                <w:szCs w:val="24"/>
              </w:rPr>
              <w:t xml:space="preserve"> chi </w:t>
            </w:r>
            <w:proofErr w:type="spellStart"/>
            <w:r w:rsidRPr="00045ABE">
              <w:rPr>
                <w:sz w:val="24"/>
                <w:szCs w:val="24"/>
              </w:rPr>
              <w:t>tiết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từng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dự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án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thành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phần</w:t>
            </w:r>
            <w:proofErr w:type="spellEnd"/>
            <w:r w:rsidRPr="00045ABE">
              <w:rPr>
                <w:sz w:val="24"/>
                <w:szCs w:val="24"/>
              </w:rPr>
              <w:t xml:space="preserve">, </w:t>
            </w:r>
            <w:proofErr w:type="spellStart"/>
            <w:r w:rsidRPr="00045ABE">
              <w:rPr>
                <w:sz w:val="24"/>
                <w:szCs w:val="24"/>
              </w:rPr>
              <w:t>danh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mục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và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mức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bố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trí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thực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hiện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dự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án</w:t>
            </w:r>
            <w:proofErr w:type="spellEnd"/>
            <w:r w:rsidRPr="00045ABE">
              <w:rPr>
                <w:sz w:val="24"/>
                <w:szCs w:val="24"/>
              </w:rPr>
              <w:t xml:space="preserve">, </w:t>
            </w:r>
            <w:proofErr w:type="spellStart"/>
            <w:r w:rsidRPr="00045ABE">
              <w:rPr>
                <w:sz w:val="24"/>
                <w:szCs w:val="24"/>
              </w:rPr>
              <w:t>nhiệm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vụ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đầu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tư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công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của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từng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chương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trình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mục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tiêu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quốc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giai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đoạn</w:t>
            </w:r>
            <w:proofErr w:type="spellEnd"/>
            <w:r w:rsidRPr="00045ABE">
              <w:rPr>
                <w:sz w:val="24"/>
                <w:szCs w:val="24"/>
              </w:rPr>
              <w:t xml:space="preserve"> 2026 - 2030 </w:t>
            </w:r>
            <w:proofErr w:type="spellStart"/>
            <w:r w:rsidRPr="00045ABE">
              <w:rPr>
                <w:sz w:val="24"/>
                <w:szCs w:val="24"/>
              </w:rPr>
              <w:t>trong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tổng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nguồn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sách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ương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giao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cấp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xã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quản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lý</w:t>
            </w:r>
            <w:proofErr w:type="spellEnd"/>
            <w:r w:rsidRPr="00045ABE">
              <w:rPr>
                <w:sz w:val="24"/>
                <w:szCs w:val="24"/>
              </w:rPr>
              <w:t>.</w:t>
            </w:r>
          </w:p>
          <w:p w14:paraId="2964F0AF" w14:textId="77777777" w:rsidR="00C035FE" w:rsidRPr="00295AFC" w:rsidRDefault="00045ABE" w:rsidP="00045ABE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045ABE">
              <w:rPr>
                <w:sz w:val="24"/>
                <w:szCs w:val="24"/>
              </w:rPr>
              <w:t xml:space="preserve">2. </w:t>
            </w:r>
            <w:proofErr w:type="spellStart"/>
            <w:r w:rsidRPr="00045ABE">
              <w:rPr>
                <w:sz w:val="24"/>
                <w:szCs w:val="24"/>
              </w:rPr>
              <w:t>Quyết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định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điều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chỉnh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kế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hoạch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đầu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tư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công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hạn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và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hàng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năm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sách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ương</w:t>
            </w:r>
            <w:proofErr w:type="spellEnd"/>
            <w:r w:rsidRPr="00045ABE">
              <w:rPr>
                <w:sz w:val="24"/>
                <w:szCs w:val="24"/>
              </w:rPr>
              <w:t xml:space="preserve"> chi </w:t>
            </w:r>
            <w:proofErr w:type="spellStart"/>
            <w:r w:rsidRPr="00045ABE">
              <w:rPr>
                <w:sz w:val="24"/>
                <w:szCs w:val="24"/>
              </w:rPr>
              <w:t>tiết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từng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dự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án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thành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phần</w:t>
            </w:r>
            <w:proofErr w:type="spellEnd"/>
            <w:r w:rsidRPr="00045ABE">
              <w:rPr>
                <w:sz w:val="24"/>
                <w:szCs w:val="24"/>
              </w:rPr>
              <w:t xml:space="preserve">, </w:t>
            </w:r>
            <w:proofErr w:type="spellStart"/>
            <w:r w:rsidRPr="00045ABE">
              <w:rPr>
                <w:sz w:val="24"/>
                <w:szCs w:val="24"/>
              </w:rPr>
              <w:t>danh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mục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và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mức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bố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trí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thực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hiện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dự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án</w:t>
            </w:r>
            <w:proofErr w:type="spellEnd"/>
            <w:r w:rsidRPr="00045ABE">
              <w:rPr>
                <w:sz w:val="24"/>
                <w:szCs w:val="24"/>
              </w:rPr>
              <w:t xml:space="preserve">, </w:t>
            </w:r>
            <w:proofErr w:type="spellStart"/>
            <w:r w:rsidRPr="00045ABE">
              <w:rPr>
                <w:sz w:val="24"/>
                <w:szCs w:val="24"/>
              </w:rPr>
              <w:t>nhiệm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vụ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đầu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tư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công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của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từng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chương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trình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mục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tiêu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quốc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giai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đoạn</w:t>
            </w:r>
            <w:proofErr w:type="spellEnd"/>
            <w:r w:rsidRPr="00045ABE">
              <w:rPr>
                <w:sz w:val="24"/>
                <w:szCs w:val="24"/>
              </w:rPr>
              <w:t xml:space="preserve"> 2026 - 2030 </w:t>
            </w:r>
            <w:proofErr w:type="spellStart"/>
            <w:r w:rsidRPr="00045ABE">
              <w:rPr>
                <w:sz w:val="24"/>
                <w:szCs w:val="24"/>
              </w:rPr>
              <w:t>trong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tổng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nguồn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vốn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ngân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sách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trung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ương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giao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cấp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xã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quản</w:t>
            </w:r>
            <w:proofErr w:type="spellEnd"/>
            <w:r w:rsidRPr="00045ABE">
              <w:rPr>
                <w:sz w:val="24"/>
                <w:szCs w:val="24"/>
              </w:rPr>
              <w:t xml:space="preserve"> </w:t>
            </w:r>
            <w:proofErr w:type="spellStart"/>
            <w:r w:rsidRPr="00045ABE">
              <w:rPr>
                <w:sz w:val="24"/>
                <w:szCs w:val="24"/>
              </w:rPr>
              <w:t>lý</w:t>
            </w:r>
            <w:proofErr w:type="spellEnd"/>
            <w:r w:rsidRPr="00045ABE">
              <w:rPr>
                <w:sz w:val="24"/>
                <w:szCs w:val="24"/>
              </w:rPr>
              <w:t>.</w:t>
            </w:r>
          </w:p>
        </w:tc>
        <w:tc>
          <w:tcPr>
            <w:tcW w:w="3794" w:type="dxa"/>
          </w:tcPr>
          <w:p w14:paraId="20724284" w14:textId="77777777" w:rsidR="002B78CE" w:rsidRDefault="002B78CE" w:rsidP="00295AF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A6E8CBB" w14:textId="77777777" w:rsidR="00295AFC" w:rsidRPr="00295AFC" w:rsidRDefault="00295AFC" w:rsidP="00295AF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295AFC">
              <w:rPr>
                <w:bCs/>
                <w:sz w:val="24"/>
                <w:szCs w:val="24"/>
              </w:rPr>
              <w:t>Về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phạm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vi </w:t>
            </w:r>
            <w:proofErr w:type="spellStart"/>
            <w:r w:rsidRPr="00295AFC">
              <w:rPr>
                <w:bCs/>
                <w:sz w:val="24"/>
                <w:szCs w:val="24"/>
              </w:rPr>
              <w:t>điều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chỉnh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295AFC">
              <w:rPr>
                <w:bCs/>
                <w:sz w:val="24"/>
                <w:szCs w:val="24"/>
              </w:rPr>
              <w:t>Chỉ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phân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cấp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Hội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đồng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nhân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dân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cấp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xã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quyết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định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phân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bổ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điều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chỉnh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kế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hoạch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đầu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tư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công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trung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hạn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hằng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năm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vốn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ngân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sách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trung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ương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chi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tiết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theo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dự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án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thành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phần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danh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mục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và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mức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vốn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bố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trí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thực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hiện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dự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án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nhiệm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vụ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đầu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tư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công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của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từng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Chương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trình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mục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tiêu</w:t>
            </w:r>
            <w:proofErr w:type="spellEnd"/>
            <w:r w:rsidR="00F1337B" w:rsidRP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 w:rsidRPr="00F1337B">
              <w:rPr>
                <w:bCs/>
                <w:sz w:val="24"/>
                <w:szCs w:val="24"/>
              </w:rPr>
              <w:t>quố</w:t>
            </w:r>
            <w:r w:rsidR="00F1337B">
              <w:rPr>
                <w:bCs/>
                <w:sz w:val="24"/>
                <w:szCs w:val="24"/>
              </w:rPr>
              <w:t>c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gia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trên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địa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bàn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cấp</w:t>
            </w:r>
            <w:proofErr w:type="spellEnd"/>
            <w:r w:rsidR="00F1337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F1337B">
              <w:rPr>
                <w:bCs/>
                <w:sz w:val="24"/>
                <w:szCs w:val="24"/>
              </w:rPr>
              <w:t>xã</w:t>
            </w:r>
            <w:proofErr w:type="spellEnd"/>
            <w:r w:rsidR="00F1337B">
              <w:rPr>
                <w:bCs/>
                <w:sz w:val="24"/>
                <w:szCs w:val="24"/>
              </w:rPr>
              <w:t>.</w:t>
            </w:r>
          </w:p>
          <w:p w14:paraId="5E19C669" w14:textId="77777777" w:rsidR="00295AFC" w:rsidRPr="00295AFC" w:rsidRDefault="00295AFC" w:rsidP="00295A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295AFC" w14:paraId="366069C1" w14:textId="77777777" w:rsidTr="00731006">
        <w:tc>
          <w:tcPr>
            <w:tcW w:w="6374" w:type="dxa"/>
          </w:tcPr>
          <w:p w14:paraId="5972E5CF" w14:textId="77777777" w:rsidR="002B78CE" w:rsidRDefault="002B78CE" w:rsidP="00295AFC">
            <w:pPr>
              <w:spacing w:after="0" w:line="240" w:lineRule="auto"/>
              <w:jc w:val="both"/>
              <w:rPr>
                <w:spacing w:val="-2"/>
                <w:sz w:val="24"/>
                <w:szCs w:val="24"/>
              </w:rPr>
            </w:pPr>
          </w:p>
          <w:p w14:paraId="27E71343" w14:textId="77777777" w:rsidR="002B78CE" w:rsidRPr="00295AFC" w:rsidRDefault="00295AFC" w:rsidP="000C00D5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95AFC">
              <w:rPr>
                <w:spacing w:val="-2"/>
                <w:sz w:val="24"/>
                <w:szCs w:val="24"/>
              </w:rPr>
              <w:t xml:space="preserve">2.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Nghị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định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này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áp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dụng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đối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với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các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cơ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quan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tổ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chức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cá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nhân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tham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gia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hoặc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có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liên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quan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trong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quản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lý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tổ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chức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thực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hiện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chương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trình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mục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tiêu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quốc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00D5" w:rsidRPr="000C00D5">
              <w:rPr>
                <w:spacing w:val="-2"/>
                <w:sz w:val="24"/>
                <w:szCs w:val="24"/>
              </w:rPr>
              <w:t>gia</w:t>
            </w:r>
            <w:proofErr w:type="spellEnd"/>
            <w:r w:rsidR="000C00D5" w:rsidRPr="000C00D5">
              <w:rPr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4394" w:type="dxa"/>
          </w:tcPr>
          <w:p w14:paraId="66DABBBE" w14:textId="77777777" w:rsidR="002B78CE" w:rsidRDefault="002B78CE" w:rsidP="00295AF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0615005" w14:textId="77777777" w:rsidR="00295AFC" w:rsidRPr="00295AFC" w:rsidRDefault="00295AFC" w:rsidP="00295AFC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295AFC">
              <w:rPr>
                <w:b/>
                <w:sz w:val="24"/>
                <w:szCs w:val="24"/>
              </w:rPr>
              <w:t>Điều</w:t>
            </w:r>
            <w:proofErr w:type="spellEnd"/>
            <w:r w:rsidRPr="00295AFC">
              <w:rPr>
                <w:b/>
                <w:sz w:val="24"/>
                <w:szCs w:val="24"/>
              </w:rPr>
              <w:t xml:space="preserve"> 2</w:t>
            </w:r>
            <w:r w:rsidRPr="00295AFC">
              <w:rPr>
                <w:sz w:val="24"/>
                <w:szCs w:val="24"/>
              </w:rPr>
              <w:t xml:space="preserve">. </w:t>
            </w:r>
            <w:proofErr w:type="spellStart"/>
            <w:r w:rsidRPr="00EE4D24">
              <w:rPr>
                <w:sz w:val="24"/>
                <w:szCs w:val="24"/>
                <w:lang w:val="vi-VN"/>
              </w:rPr>
              <w:t>Đối</w:t>
            </w:r>
            <w:proofErr w:type="spellEnd"/>
            <w:r w:rsidRPr="00EE4D24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EE4D24">
              <w:rPr>
                <w:sz w:val="24"/>
                <w:szCs w:val="24"/>
                <w:lang w:val="vi-VN"/>
              </w:rPr>
              <w:t>tượng</w:t>
            </w:r>
            <w:proofErr w:type="spellEnd"/>
            <w:r w:rsidRPr="00EE4D24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EE4D24">
              <w:rPr>
                <w:sz w:val="24"/>
                <w:szCs w:val="24"/>
                <w:lang w:val="vi-VN"/>
              </w:rPr>
              <w:t>áp</w:t>
            </w:r>
            <w:proofErr w:type="spellEnd"/>
            <w:r w:rsidRPr="00EE4D24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EE4D24">
              <w:rPr>
                <w:sz w:val="24"/>
                <w:szCs w:val="24"/>
                <w:lang w:val="vi-VN"/>
              </w:rPr>
              <w:t>dụng</w:t>
            </w:r>
            <w:proofErr w:type="spellEnd"/>
          </w:p>
          <w:p w14:paraId="6047D483" w14:textId="77777777" w:rsidR="00295AFC" w:rsidRPr="00D04844" w:rsidRDefault="00D04844" w:rsidP="00295A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Cs/>
                <w:sz w:val="24"/>
                <w:szCs w:val="24"/>
              </w:rPr>
              <w:t xml:space="preserve">             </w:t>
            </w:r>
            <w:proofErr w:type="spellStart"/>
            <w:r w:rsidRPr="00D04844">
              <w:rPr>
                <w:bCs/>
                <w:sz w:val="24"/>
                <w:szCs w:val="24"/>
                <w:lang w:val="vi-VN"/>
              </w:rPr>
              <w:t>Hội</w:t>
            </w:r>
            <w:proofErr w:type="spellEnd"/>
            <w:r w:rsidRPr="00D04844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D04844">
              <w:rPr>
                <w:bCs/>
                <w:sz w:val="24"/>
                <w:szCs w:val="24"/>
                <w:lang w:val="vi-VN"/>
              </w:rPr>
              <w:t>đồng</w:t>
            </w:r>
            <w:proofErr w:type="spellEnd"/>
            <w:r w:rsidRPr="00D04844">
              <w:rPr>
                <w:bCs/>
                <w:sz w:val="24"/>
                <w:szCs w:val="24"/>
                <w:lang w:val="vi-VN"/>
              </w:rPr>
              <w:t xml:space="preserve"> nhân dân </w:t>
            </w:r>
            <w:proofErr w:type="spellStart"/>
            <w:r w:rsidRPr="00D04844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Pr="00D04844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D04844">
              <w:rPr>
                <w:bCs/>
                <w:sz w:val="24"/>
                <w:szCs w:val="24"/>
                <w:lang w:val="vi-VN"/>
              </w:rPr>
              <w:t>xã</w:t>
            </w:r>
            <w:proofErr w:type="spellEnd"/>
          </w:p>
        </w:tc>
        <w:tc>
          <w:tcPr>
            <w:tcW w:w="3794" w:type="dxa"/>
          </w:tcPr>
          <w:p w14:paraId="3EB099CE" w14:textId="77777777" w:rsidR="002B78CE" w:rsidRDefault="002B78CE" w:rsidP="00295AF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809431D" w14:textId="77777777" w:rsidR="00295AFC" w:rsidRPr="00295AFC" w:rsidRDefault="00295AFC" w:rsidP="00713F54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Về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đối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tượng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áp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95AFC">
              <w:rPr>
                <w:bCs/>
                <w:sz w:val="24"/>
                <w:szCs w:val="24"/>
              </w:rPr>
              <w:t>dụng</w:t>
            </w:r>
            <w:proofErr w:type="spellEnd"/>
            <w:r w:rsidRPr="00295AFC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="004D60AF">
              <w:rPr>
                <w:bCs/>
                <w:sz w:val="24"/>
                <w:szCs w:val="24"/>
              </w:rPr>
              <w:t>là</w:t>
            </w:r>
            <w:proofErr w:type="spellEnd"/>
            <w:r w:rsidR="004D60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D60AF">
              <w:rPr>
                <w:bCs/>
                <w:sz w:val="24"/>
                <w:szCs w:val="24"/>
              </w:rPr>
              <w:t>đối</w:t>
            </w:r>
            <w:proofErr w:type="spellEnd"/>
            <w:r w:rsidR="004D60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D60AF">
              <w:rPr>
                <w:bCs/>
                <w:sz w:val="24"/>
                <w:szCs w:val="24"/>
              </w:rPr>
              <w:t>tượng</w:t>
            </w:r>
            <w:proofErr w:type="spellEnd"/>
            <w:r w:rsidR="004D60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D60AF">
              <w:rPr>
                <w:bCs/>
                <w:sz w:val="24"/>
                <w:szCs w:val="24"/>
              </w:rPr>
              <w:t>được</w:t>
            </w:r>
            <w:proofErr w:type="spellEnd"/>
            <w:r w:rsidR="004D60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D60AF">
              <w:rPr>
                <w:bCs/>
                <w:sz w:val="24"/>
                <w:szCs w:val="24"/>
              </w:rPr>
              <w:t>phân</w:t>
            </w:r>
            <w:proofErr w:type="spellEnd"/>
            <w:r w:rsidR="004D60A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D60AF">
              <w:rPr>
                <w:bCs/>
                <w:sz w:val="24"/>
                <w:szCs w:val="24"/>
              </w:rPr>
              <w:t>cấp</w:t>
            </w:r>
            <w:proofErr w:type="spellEnd"/>
            <w:r w:rsidR="005105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105C3">
              <w:rPr>
                <w:bCs/>
                <w:sz w:val="24"/>
                <w:szCs w:val="24"/>
              </w:rPr>
              <w:t>tại</w:t>
            </w:r>
            <w:proofErr w:type="spellEnd"/>
            <w:r w:rsidR="005105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105C3">
              <w:rPr>
                <w:bCs/>
                <w:sz w:val="24"/>
                <w:szCs w:val="24"/>
              </w:rPr>
              <w:t>dự</w:t>
            </w:r>
            <w:proofErr w:type="spellEnd"/>
            <w:r w:rsidR="005105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105C3">
              <w:rPr>
                <w:bCs/>
                <w:sz w:val="24"/>
                <w:szCs w:val="24"/>
              </w:rPr>
              <w:t>thảo</w:t>
            </w:r>
            <w:proofErr w:type="spellEnd"/>
            <w:r w:rsidR="005105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105C3">
              <w:rPr>
                <w:bCs/>
                <w:sz w:val="24"/>
                <w:szCs w:val="24"/>
              </w:rPr>
              <w:t>Nghị</w:t>
            </w:r>
            <w:proofErr w:type="spellEnd"/>
            <w:r w:rsidR="005105C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5105C3">
              <w:rPr>
                <w:bCs/>
                <w:sz w:val="24"/>
                <w:szCs w:val="24"/>
              </w:rPr>
              <w:t>quyết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0C35FE">
              <w:rPr>
                <w:bCs/>
                <w:sz w:val="24"/>
                <w:szCs w:val="24"/>
              </w:rPr>
              <w:t>đồng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thời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là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cơ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quan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liên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quan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trong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quản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lý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>
              <w:rPr>
                <w:bCs/>
                <w:sz w:val="24"/>
                <w:szCs w:val="24"/>
              </w:rPr>
              <w:t>các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chương</w:t>
            </w:r>
            <w:proofErr w:type="spellEnd"/>
            <w:r w:rsidR="000C35FE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trình</w:t>
            </w:r>
            <w:proofErr w:type="spellEnd"/>
            <w:r w:rsidR="000C35FE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mục</w:t>
            </w:r>
            <w:proofErr w:type="spellEnd"/>
            <w:r w:rsidR="000C35FE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tiêu</w:t>
            </w:r>
            <w:proofErr w:type="spellEnd"/>
            <w:r w:rsidR="000C35FE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quốc</w:t>
            </w:r>
            <w:proofErr w:type="spellEnd"/>
            <w:r w:rsidR="000C35FE" w:rsidRPr="000C00D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0C35FE" w:rsidRPr="000C00D5">
              <w:rPr>
                <w:spacing w:val="-2"/>
                <w:sz w:val="24"/>
                <w:szCs w:val="24"/>
              </w:rPr>
              <w:t>gia</w:t>
            </w:r>
            <w:proofErr w:type="spellEnd"/>
            <w:r w:rsidR="000C35FE">
              <w:rPr>
                <w:bCs/>
                <w:sz w:val="24"/>
                <w:szCs w:val="24"/>
              </w:rPr>
              <w:t xml:space="preserve"> </w:t>
            </w:r>
            <w:r w:rsidR="00D80858">
              <w:rPr>
                <w:bCs/>
                <w:sz w:val="24"/>
                <w:szCs w:val="24"/>
              </w:rPr>
              <w:t>(</w:t>
            </w:r>
            <w:proofErr w:type="spellStart"/>
            <w:r w:rsidR="00D80858" w:rsidRPr="00D04844">
              <w:rPr>
                <w:bCs/>
                <w:sz w:val="24"/>
                <w:szCs w:val="24"/>
                <w:lang w:val="vi-VN"/>
              </w:rPr>
              <w:t>Hội</w:t>
            </w:r>
            <w:proofErr w:type="spellEnd"/>
            <w:r w:rsidR="00D80858" w:rsidRPr="00D04844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0858" w:rsidRPr="00D04844">
              <w:rPr>
                <w:bCs/>
                <w:sz w:val="24"/>
                <w:szCs w:val="24"/>
                <w:lang w:val="vi-VN"/>
              </w:rPr>
              <w:t>đồng</w:t>
            </w:r>
            <w:proofErr w:type="spellEnd"/>
            <w:r w:rsidR="00D80858" w:rsidRPr="00D04844">
              <w:rPr>
                <w:bCs/>
                <w:sz w:val="24"/>
                <w:szCs w:val="24"/>
                <w:lang w:val="vi-VN"/>
              </w:rPr>
              <w:t xml:space="preserve"> nhân dân </w:t>
            </w:r>
            <w:proofErr w:type="spellStart"/>
            <w:r w:rsidR="00D80858" w:rsidRPr="00D04844">
              <w:rPr>
                <w:bCs/>
                <w:sz w:val="24"/>
                <w:szCs w:val="24"/>
                <w:lang w:val="vi-VN"/>
              </w:rPr>
              <w:t>cấp</w:t>
            </w:r>
            <w:proofErr w:type="spellEnd"/>
            <w:r w:rsidR="00D80858" w:rsidRPr="00D04844">
              <w:rPr>
                <w:bCs/>
                <w:sz w:val="24"/>
                <w:szCs w:val="24"/>
                <w:lang w:val="vi-VN"/>
              </w:rPr>
              <w:t xml:space="preserve"> </w:t>
            </w:r>
            <w:proofErr w:type="spellStart"/>
            <w:r w:rsidR="00D80858" w:rsidRPr="00D04844">
              <w:rPr>
                <w:bCs/>
                <w:sz w:val="24"/>
                <w:szCs w:val="24"/>
                <w:lang w:val="vi-VN"/>
              </w:rPr>
              <w:t>xã</w:t>
            </w:r>
            <w:proofErr w:type="spellEnd"/>
            <w:r w:rsidR="00D80858">
              <w:rPr>
                <w:bCs/>
                <w:sz w:val="24"/>
                <w:szCs w:val="24"/>
              </w:rPr>
              <w:t>)</w:t>
            </w:r>
            <w:r w:rsidRPr="00295AFC">
              <w:rPr>
                <w:bCs/>
                <w:sz w:val="24"/>
                <w:szCs w:val="24"/>
              </w:rPr>
              <w:t>.</w:t>
            </w:r>
            <w:r w:rsidR="005105C3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2BC5F020" w14:textId="77777777" w:rsidR="00DF018B" w:rsidRPr="007D1413" w:rsidRDefault="00DF018B" w:rsidP="003B6933">
      <w:pPr>
        <w:jc w:val="center"/>
        <w:rPr>
          <w:b/>
          <w:bCs/>
          <w:lang w:val="vi-VN"/>
        </w:rPr>
      </w:pPr>
    </w:p>
    <w:p w14:paraId="6399BB63" w14:textId="77777777" w:rsidR="00295AFC" w:rsidRPr="007D1413" w:rsidRDefault="00295AFC" w:rsidP="003B6933">
      <w:pPr>
        <w:jc w:val="center"/>
        <w:rPr>
          <w:b/>
          <w:bCs/>
          <w:lang w:val="vi-VN"/>
        </w:rPr>
      </w:pPr>
    </w:p>
    <w:p w14:paraId="1BB6B4E9" w14:textId="77777777" w:rsidR="00BD6FD5" w:rsidRPr="007D1413" w:rsidRDefault="00BD6FD5">
      <w:pPr>
        <w:rPr>
          <w:lang w:val="vi-VN"/>
        </w:rPr>
      </w:pPr>
    </w:p>
    <w:sectPr w:rsidR="00BD6FD5" w:rsidRPr="007D1413" w:rsidSect="00337704">
      <w:headerReference w:type="default" r:id="rId7"/>
      <w:pgSz w:w="16840" w:h="11907" w:orient="landscape" w:code="9"/>
      <w:pgMar w:top="851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8651E" w14:textId="77777777" w:rsidR="005729E2" w:rsidRDefault="005729E2" w:rsidP="00DF018B">
      <w:pPr>
        <w:spacing w:after="0" w:line="240" w:lineRule="auto"/>
      </w:pPr>
      <w:r>
        <w:separator/>
      </w:r>
    </w:p>
  </w:endnote>
  <w:endnote w:type="continuationSeparator" w:id="0">
    <w:p w14:paraId="3B5490A6" w14:textId="77777777" w:rsidR="005729E2" w:rsidRDefault="005729E2" w:rsidP="00DF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E01D" w14:textId="77777777" w:rsidR="005729E2" w:rsidRDefault="005729E2" w:rsidP="00DF018B">
      <w:pPr>
        <w:spacing w:after="0" w:line="240" w:lineRule="auto"/>
      </w:pPr>
      <w:r>
        <w:separator/>
      </w:r>
    </w:p>
  </w:footnote>
  <w:footnote w:type="continuationSeparator" w:id="0">
    <w:p w14:paraId="3E45077D" w14:textId="77777777" w:rsidR="005729E2" w:rsidRDefault="005729E2" w:rsidP="00DF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8928"/>
      <w:docPartObj>
        <w:docPartGallery w:val="Page Numbers (Top of Page)"/>
        <w:docPartUnique/>
      </w:docPartObj>
    </w:sdtPr>
    <w:sdtEndPr/>
    <w:sdtContent>
      <w:p w14:paraId="1957823E" w14:textId="77777777" w:rsidR="000160D9" w:rsidRDefault="001C50FA">
        <w:pPr>
          <w:pStyle w:val="Header"/>
          <w:jc w:val="center"/>
        </w:pPr>
        <w:r>
          <w:fldChar w:fldCharType="begin"/>
        </w:r>
        <w:r w:rsidR="00921E43">
          <w:instrText xml:space="preserve"> PAGE   \* MERGEFORMAT </w:instrText>
        </w:r>
        <w:r>
          <w:fldChar w:fldCharType="separate"/>
        </w:r>
        <w:r w:rsidR="00713F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C5406" w14:textId="77777777" w:rsidR="000160D9" w:rsidRDefault="00016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C3"/>
    <w:rsid w:val="00012D65"/>
    <w:rsid w:val="000160D9"/>
    <w:rsid w:val="00020999"/>
    <w:rsid w:val="00045ABE"/>
    <w:rsid w:val="00057022"/>
    <w:rsid w:val="00065147"/>
    <w:rsid w:val="000907D7"/>
    <w:rsid w:val="000C00D5"/>
    <w:rsid w:val="000C35FE"/>
    <w:rsid w:val="001A47AF"/>
    <w:rsid w:val="001C50FA"/>
    <w:rsid w:val="001E7BC3"/>
    <w:rsid w:val="002472EC"/>
    <w:rsid w:val="002745A3"/>
    <w:rsid w:val="00291BF1"/>
    <w:rsid w:val="00295AFC"/>
    <w:rsid w:val="002B78CE"/>
    <w:rsid w:val="00305A02"/>
    <w:rsid w:val="00337704"/>
    <w:rsid w:val="003B6933"/>
    <w:rsid w:val="003E3C8E"/>
    <w:rsid w:val="003F0E60"/>
    <w:rsid w:val="00421843"/>
    <w:rsid w:val="00450CF3"/>
    <w:rsid w:val="004935A2"/>
    <w:rsid w:val="004C50C4"/>
    <w:rsid w:val="004D60AF"/>
    <w:rsid w:val="005105C3"/>
    <w:rsid w:val="0053196F"/>
    <w:rsid w:val="005729E2"/>
    <w:rsid w:val="00601CC5"/>
    <w:rsid w:val="006E6C2E"/>
    <w:rsid w:val="00713F54"/>
    <w:rsid w:val="00731006"/>
    <w:rsid w:val="007419CF"/>
    <w:rsid w:val="007A0D08"/>
    <w:rsid w:val="007D1413"/>
    <w:rsid w:val="008C42C3"/>
    <w:rsid w:val="008F20DD"/>
    <w:rsid w:val="008F42C0"/>
    <w:rsid w:val="00921E43"/>
    <w:rsid w:val="00964745"/>
    <w:rsid w:val="009D632F"/>
    <w:rsid w:val="00A41BB1"/>
    <w:rsid w:val="00A61873"/>
    <w:rsid w:val="00A72514"/>
    <w:rsid w:val="00AA5A64"/>
    <w:rsid w:val="00AE2757"/>
    <w:rsid w:val="00B370A0"/>
    <w:rsid w:val="00B527F8"/>
    <w:rsid w:val="00BD6E67"/>
    <w:rsid w:val="00BD6FD5"/>
    <w:rsid w:val="00BF5988"/>
    <w:rsid w:val="00C035FE"/>
    <w:rsid w:val="00C06F0B"/>
    <w:rsid w:val="00C53F67"/>
    <w:rsid w:val="00CF044E"/>
    <w:rsid w:val="00D0053C"/>
    <w:rsid w:val="00D04844"/>
    <w:rsid w:val="00D04C65"/>
    <w:rsid w:val="00D22541"/>
    <w:rsid w:val="00D74189"/>
    <w:rsid w:val="00D753E9"/>
    <w:rsid w:val="00D80858"/>
    <w:rsid w:val="00DE3E57"/>
    <w:rsid w:val="00DF018B"/>
    <w:rsid w:val="00E03717"/>
    <w:rsid w:val="00EA7AF6"/>
    <w:rsid w:val="00EE4D24"/>
    <w:rsid w:val="00F04784"/>
    <w:rsid w:val="00F1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F0AADB"/>
  <w15:docId w15:val="{C23978BA-5CA6-43AF-9139-5DEAE260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2C3"/>
    <w:pPr>
      <w:spacing w:after="160" w:line="259" w:lineRule="auto"/>
    </w:pPr>
    <w:rPr>
      <w:rFonts w:ascii="Times New Roman" w:hAnsi="Times New Roman"/>
      <w:kern w:val="2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2C3"/>
    <w:pPr>
      <w:keepNext/>
      <w:keepLines/>
      <w:spacing w:before="120" w:after="120" w:line="240" w:lineRule="auto"/>
      <w:jc w:val="both"/>
      <w:outlineLvl w:val="1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42C3"/>
    <w:rPr>
      <w:rFonts w:ascii="Times New Roman" w:eastAsiaTheme="majorEastAsia" w:hAnsi="Times New Roman" w:cstheme="majorBidi"/>
      <w:b/>
      <w:kern w:val="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DF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8B"/>
    <w:rPr>
      <w:rFonts w:ascii="Times New Roman" w:hAnsi="Times New Roman"/>
      <w:kern w:val="2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DF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018B"/>
    <w:rPr>
      <w:rFonts w:ascii="Times New Roman" w:hAnsi="Times New Roman"/>
      <w:kern w:val="2"/>
      <w:sz w:val="28"/>
    </w:rPr>
  </w:style>
  <w:style w:type="table" w:styleId="TableGrid">
    <w:name w:val="Table Grid"/>
    <w:basedOn w:val="TableNormal"/>
    <w:rsid w:val="00295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717"/>
    <w:rPr>
      <w:rFonts w:ascii="Tahoma" w:hAnsi="Tahoma" w:cs="Tahoma"/>
      <w:kern w:val="2"/>
      <w:sz w:val="16"/>
      <w:szCs w:val="16"/>
    </w:rPr>
  </w:style>
  <w:style w:type="paragraph" w:styleId="BodyText">
    <w:name w:val="Body Text"/>
    <w:basedOn w:val="Normal"/>
    <w:link w:val="BodyTextChar"/>
    <w:rsid w:val="00601CC5"/>
    <w:pPr>
      <w:spacing w:after="120" w:line="240" w:lineRule="auto"/>
    </w:pPr>
    <w:rPr>
      <w:rFonts w:eastAsia="Batang" w:cs="Times New Roman"/>
      <w:kern w:val="0"/>
      <w:szCs w:val="28"/>
      <w:lang w:eastAsia="ko-KR"/>
    </w:rPr>
  </w:style>
  <w:style w:type="character" w:customStyle="1" w:styleId="BodyTextChar">
    <w:name w:val="Body Text Char"/>
    <w:basedOn w:val="DefaultParagraphFont"/>
    <w:link w:val="BodyText"/>
    <w:rsid w:val="00601CC5"/>
    <w:rPr>
      <w:rFonts w:ascii="Times New Roman" w:eastAsia="Batang" w:hAnsi="Times New Roman" w:cs="Times New Roman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7E9F26-8078-45E4-AC3F-17AD8868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Trong Hiep1</dc:creator>
  <cp:lastModifiedBy>Administrator</cp:lastModifiedBy>
  <cp:revision>2</cp:revision>
  <cp:lastPrinted>2026-02-05T04:31:00Z</cp:lastPrinted>
  <dcterms:created xsi:type="dcterms:W3CDTF">2026-05-10T09:25:00Z</dcterms:created>
  <dcterms:modified xsi:type="dcterms:W3CDTF">2026-05-10T09:25:00Z</dcterms:modified>
</cp:coreProperties>
</file>