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jc w:val="center"/>
        <w:tblLook w:val="01E0" w:firstRow="1" w:lastRow="1" w:firstColumn="1" w:lastColumn="1" w:noHBand="0" w:noVBand="0"/>
      </w:tblPr>
      <w:tblGrid>
        <w:gridCol w:w="3997"/>
        <w:gridCol w:w="5501"/>
      </w:tblGrid>
      <w:tr w:rsidR="005D1651" w14:paraId="16570AEE" w14:textId="77777777" w:rsidTr="005D1651">
        <w:trPr>
          <w:trHeight w:val="873"/>
          <w:jc w:val="center"/>
        </w:trPr>
        <w:tc>
          <w:tcPr>
            <w:tcW w:w="3997" w:type="dxa"/>
            <w:hideMark/>
          </w:tcPr>
          <w:p w14:paraId="499A6DC9" w14:textId="77777777" w:rsidR="005D1651" w:rsidRDefault="005D1651">
            <w:pPr>
              <w:spacing w:line="254" w:lineRule="auto"/>
              <w:jc w:val="center"/>
              <w:rPr>
                <w:bCs/>
                <w:sz w:val="26"/>
                <w:szCs w:val="26"/>
              </w:rPr>
            </w:pPr>
            <w:r>
              <w:rPr>
                <w:bCs/>
                <w:sz w:val="26"/>
                <w:szCs w:val="26"/>
              </w:rPr>
              <w:t xml:space="preserve">UBND TỈNH </w:t>
            </w:r>
            <w:r w:rsidR="00007762">
              <w:rPr>
                <w:bCs/>
                <w:sz w:val="26"/>
                <w:szCs w:val="26"/>
              </w:rPr>
              <w:t xml:space="preserve">AN </w:t>
            </w:r>
            <w:r>
              <w:rPr>
                <w:bCs/>
                <w:sz w:val="26"/>
                <w:szCs w:val="26"/>
              </w:rPr>
              <w:t>GIANG</w:t>
            </w:r>
          </w:p>
          <w:p w14:paraId="44729408" w14:textId="28FCCF42" w:rsidR="005D1651" w:rsidRDefault="005D1651" w:rsidP="004166E3">
            <w:pPr>
              <w:spacing w:line="254" w:lineRule="auto"/>
              <w:jc w:val="center"/>
              <w:rPr>
                <w:b/>
                <w:bCs/>
                <w:sz w:val="26"/>
                <w:szCs w:val="26"/>
              </w:rPr>
            </w:pPr>
            <w:r>
              <w:rPr>
                <w:noProof/>
              </w:rPr>
              <mc:AlternateContent>
                <mc:Choice Requires="wps">
                  <w:drawing>
                    <wp:anchor distT="0" distB="0" distL="114300" distR="114300" simplePos="0" relativeHeight="251659264" behindDoc="0" locked="0" layoutInCell="1" allowOverlap="1" wp14:anchorId="24714D8A" wp14:editId="29B879B5">
                      <wp:simplePos x="0" y="0"/>
                      <wp:positionH relativeFrom="column">
                        <wp:posOffset>995680</wp:posOffset>
                      </wp:positionH>
                      <wp:positionV relativeFrom="paragraph">
                        <wp:posOffset>198120</wp:posOffset>
                      </wp:positionV>
                      <wp:extent cx="4095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4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3120333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pt,15.6pt" to="110.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" strokecolor="black [3200]" strokeweight=".5pt">
                      <v:stroke joinstyle="miter"/>
                    </v:line>
                  </w:pict>
                </mc:Fallback>
              </mc:AlternateContent>
            </w:r>
            <w:r>
              <w:rPr>
                <w:b/>
                <w:bCs/>
                <w:sz w:val="26"/>
                <w:szCs w:val="26"/>
              </w:rPr>
              <w:t xml:space="preserve">SỞ </w:t>
            </w:r>
            <w:r w:rsidR="004166E3">
              <w:rPr>
                <w:b/>
                <w:bCs/>
                <w:sz w:val="26"/>
                <w:szCs w:val="26"/>
              </w:rPr>
              <w:t>TƯ PHÁP</w:t>
            </w:r>
          </w:p>
        </w:tc>
        <w:tc>
          <w:tcPr>
            <w:tcW w:w="5501" w:type="dxa"/>
            <w:hideMark/>
          </w:tcPr>
          <w:p w14:paraId="7AA5D2D7" w14:textId="77777777" w:rsidR="005D1651" w:rsidRDefault="005D1651">
            <w:pPr>
              <w:spacing w:line="254" w:lineRule="auto"/>
              <w:rPr>
                <w:b/>
                <w:bCs/>
                <w:w w:val="97"/>
                <w:sz w:val="26"/>
                <w:szCs w:val="26"/>
              </w:rPr>
            </w:pPr>
            <w:r>
              <w:rPr>
                <w:b/>
                <w:bCs/>
                <w:w w:val="97"/>
                <w:sz w:val="26"/>
                <w:szCs w:val="26"/>
              </w:rPr>
              <w:t>C</w:t>
            </w:r>
            <w:r>
              <w:rPr>
                <w:rFonts w:cs="Arial"/>
                <w:b/>
                <w:bCs/>
                <w:w w:val="97"/>
                <w:sz w:val="26"/>
                <w:szCs w:val="26"/>
              </w:rPr>
              <w:t>Ộ</w:t>
            </w:r>
            <w:r w:rsidR="00816DCE">
              <w:rPr>
                <w:rFonts w:cs=".VnTime"/>
                <w:b/>
                <w:bCs/>
                <w:w w:val="97"/>
                <w:sz w:val="26"/>
                <w:szCs w:val="26"/>
              </w:rPr>
              <w:t>NG HÒA</w:t>
            </w:r>
            <w:r>
              <w:rPr>
                <w:rFonts w:cs=".VnTime"/>
                <w:b/>
                <w:bCs/>
                <w:w w:val="97"/>
                <w:sz w:val="26"/>
                <w:szCs w:val="26"/>
              </w:rPr>
              <w:t xml:space="preserve"> XÃ H</w:t>
            </w:r>
            <w:r>
              <w:rPr>
                <w:rFonts w:cs="Arial"/>
                <w:b/>
                <w:bCs/>
                <w:w w:val="97"/>
                <w:sz w:val="26"/>
                <w:szCs w:val="26"/>
              </w:rPr>
              <w:t>Ộ</w:t>
            </w:r>
            <w:r>
              <w:rPr>
                <w:rFonts w:cs=".VnTime"/>
                <w:b/>
                <w:bCs/>
                <w:w w:val="97"/>
                <w:sz w:val="26"/>
                <w:szCs w:val="26"/>
              </w:rPr>
              <w:t>I CH</w:t>
            </w:r>
            <w:r>
              <w:rPr>
                <w:rFonts w:cs="Arial"/>
                <w:b/>
                <w:bCs/>
                <w:w w:val="97"/>
                <w:sz w:val="26"/>
                <w:szCs w:val="26"/>
              </w:rPr>
              <w:t>Ủ</w:t>
            </w:r>
            <w:r>
              <w:rPr>
                <w:rFonts w:cs=".VnTime"/>
                <w:b/>
                <w:bCs/>
                <w:w w:val="97"/>
                <w:sz w:val="26"/>
                <w:szCs w:val="26"/>
              </w:rPr>
              <w:t xml:space="preserve"> NGH</w:t>
            </w:r>
            <w:r>
              <w:rPr>
                <w:rFonts w:cs="Arial"/>
                <w:b/>
                <w:bCs/>
                <w:w w:val="97"/>
                <w:sz w:val="26"/>
                <w:szCs w:val="26"/>
              </w:rPr>
              <w:t>Ĩ</w:t>
            </w:r>
            <w:r>
              <w:rPr>
                <w:rFonts w:cs=".VnTime"/>
                <w:b/>
                <w:bCs/>
                <w:w w:val="97"/>
                <w:sz w:val="26"/>
                <w:szCs w:val="26"/>
              </w:rPr>
              <w:t>A VI</w:t>
            </w:r>
            <w:r>
              <w:rPr>
                <w:rFonts w:cs="Arial"/>
                <w:b/>
                <w:bCs/>
                <w:w w:val="97"/>
                <w:sz w:val="26"/>
                <w:szCs w:val="26"/>
              </w:rPr>
              <w:t>Ệ</w:t>
            </w:r>
            <w:r>
              <w:rPr>
                <w:rFonts w:cs=".VnTime"/>
                <w:b/>
                <w:bCs/>
                <w:w w:val="97"/>
                <w:sz w:val="26"/>
                <w:szCs w:val="26"/>
              </w:rPr>
              <w:t>T NAM</w:t>
            </w:r>
          </w:p>
          <w:p w14:paraId="46967D70" w14:textId="77777777" w:rsidR="005D1651" w:rsidRDefault="005D1651">
            <w:pPr>
              <w:spacing w:line="254" w:lineRule="auto"/>
              <w:jc w:val="center"/>
              <w:rPr>
                <w:sz w:val="28"/>
                <w:szCs w:val="28"/>
              </w:rPr>
            </w:pPr>
            <w:r>
              <w:rPr>
                <w:noProof/>
              </w:rPr>
              <mc:AlternateContent>
                <mc:Choice Requires="wps">
                  <w:drawing>
                    <wp:anchor distT="0" distB="0" distL="114300" distR="114300" simplePos="0" relativeHeight="251660288" behindDoc="0" locked="0" layoutInCell="1" allowOverlap="1" wp14:anchorId="2521CEAD" wp14:editId="1D0285FC">
                      <wp:simplePos x="0" y="0"/>
                      <wp:positionH relativeFrom="column">
                        <wp:posOffset>600710</wp:posOffset>
                      </wp:positionH>
                      <wp:positionV relativeFrom="paragraph">
                        <wp:posOffset>207645</wp:posOffset>
                      </wp:positionV>
                      <wp:extent cx="21526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5861721D"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pt,16.35pt" to="216.8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" strokecolor="black [3200]" strokeweight=".5pt">
                      <v:stroke joinstyle="miter"/>
                    </v:line>
                  </w:pict>
                </mc:Fallback>
              </mc:AlternateContent>
            </w:r>
            <w:r>
              <w:rPr>
                <w:rFonts w:cs="Arial"/>
                <w:b/>
                <w:bCs/>
                <w:sz w:val="28"/>
                <w:szCs w:val="28"/>
              </w:rPr>
              <w:t>Độ</w:t>
            </w:r>
            <w:r>
              <w:rPr>
                <w:rFonts w:cs=".VnTime"/>
                <w:b/>
                <w:bCs/>
                <w:sz w:val="28"/>
                <w:szCs w:val="28"/>
              </w:rPr>
              <w:t>c l</w:t>
            </w:r>
            <w:r>
              <w:rPr>
                <w:rFonts w:cs="Arial"/>
                <w:b/>
                <w:bCs/>
                <w:sz w:val="28"/>
                <w:szCs w:val="28"/>
              </w:rPr>
              <w:t>ậ</w:t>
            </w:r>
            <w:r>
              <w:rPr>
                <w:rFonts w:cs=".VnTime"/>
                <w:b/>
                <w:bCs/>
                <w:sz w:val="28"/>
                <w:szCs w:val="28"/>
              </w:rPr>
              <w:t>p - T</w:t>
            </w:r>
            <w:r>
              <w:rPr>
                <w:rFonts w:cs="Arial"/>
                <w:b/>
                <w:bCs/>
                <w:sz w:val="28"/>
                <w:szCs w:val="28"/>
              </w:rPr>
              <w:t>ự</w:t>
            </w:r>
            <w:r>
              <w:rPr>
                <w:rFonts w:cs=".VnTime"/>
                <w:b/>
                <w:bCs/>
                <w:sz w:val="28"/>
                <w:szCs w:val="28"/>
              </w:rPr>
              <w:t xml:space="preserve"> do - H</w:t>
            </w:r>
            <w:r>
              <w:rPr>
                <w:rFonts w:cs="Arial"/>
                <w:b/>
                <w:bCs/>
                <w:sz w:val="28"/>
                <w:szCs w:val="28"/>
              </w:rPr>
              <w:t>ạ</w:t>
            </w:r>
            <w:r>
              <w:rPr>
                <w:rFonts w:cs=".VnTime"/>
                <w:b/>
                <w:bCs/>
                <w:sz w:val="28"/>
                <w:szCs w:val="28"/>
              </w:rPr>
              <w:t>nh phúc</w:t>
            </w:r>
          </w:p>
        </w:tc>
      </w:tr>
      <w:tr w:rsidR="005D1651" w14:paraId="0A614DF7" w14:textId="77777777" w:rsidTr="005D1651">
        <w:trPr>
          <w:trHeight w:val="322"/>
          <w:jc w:val="center"/>
        </w:trPr>
        <w:tc>
          <w:tcPr>
            <w:tcW w:w="3997" w:type="dxa"/>
            <w:hideMark/>
          </w:tcPr>
          <w:p w14:paraId="244B0CC0" w14:textId="1993FDFA" w:rsidR="005D1651" w:rsidRDefault="005D1651">
            <w:pPr>
              <w:spacing w:line="254" w:lineRule="auto"/>
              <w:jc w:val="center"/>
              <w:rPr>
                <w:rFonts w:cs=".VnTime"/>
                <w:sz w:val="26"/>
                <w:szCs w:val="26"/>
              </w:rPr>
            </w:pPr>
            <w:r>
              <w:rPr>
                <w:sz w:val="26"/>
                <w:szCs w:val="26"/>
              </w:rPr>
              <w:t>S</w:t>
            </w:r>
            <w:r>
              <w:rPr>
                <w:rFonts w:cs="Arial"/>
                <w:sz w:val="26"/>
                <w:szCs w:val="26"/>
              </w:rPr>
              <w:t>ố</w:t>
            </w:r>
            <w:r>
              <w:rPr>
                <w:rFonts w:cs=".VnTime"/>
                <w:sz w:val="26"/>
                <w:szCs w:val="26"/>
              </w:rPr>
              <w:t>:           /TTr-S</w:t>
            </w:r>
            <w:r w:rsidR="004166E3">
              <w:rPr>
                <w:rFonts w:cs=".VnTime"/>
                <w:sz w:val="26"/>
                <w:szCs w:val="26"/>
              </w:rPr>
              <w:t>TP</w:t>
            </w:r>
          </w:p>
          <w:p w14:paraId="6E34F5BE" w14:textId="77777777" w:rsidR="005D1651" w:rsidRDefault="005D1651">
            <w:pPr>
              <w:spacing w:before="120" w:line="256" w:lineRule="auto"/>
              <w:jc w:val="center"/>
              <w:rPr>
                <w:rFonts w:cs=".VnTime"/>
              </w:rPr>
            </w:pPr>
          </w:p>
        </w:tc>
        <w:tc>
          <w:tcPr>
            <w:tcW w:w="5501" w:type="dxa"/>
            <w:hideMark/>
          </w:tcPr>
          <w:p w14:paraId="00C46B9E" w14:textId="21391612" w:rsidR="005D1651" w:rsidRDefault="00007762" w:rsidP="004166E3">
            <w:pPr>
              <w:spacing w:line="254" w:lineRule="auto"/>
              <w:jc w:val="center"/>
              <w:rPr>
                <w:i/>
                <w:iCs/>
                <w:sz w:val="28"/>
                <w:szCs w:val="28"/>
              </w:rPr>
            </w:pPr>
            <w:r>
              <w:rPr>
                <w:i/>
                <w:iCs/>
                <w:sz w:val="28"/>
                <w:szCs w:val="28"/>
              </w:rPr>
              <w:t>An</w:t>
            </w:r>
            <w:r w:rsidR="005D1651">
              <w:rPr>
                <w:i/>
                <w:iCs/>
                <w:sz w:val="28"/>
                <w:szCs w:val="28"/>
              </w:rPr>
              <w:t xml:space="preserve"> Giang, ng</w:t>
            </w:r>
            <w:r w:rsidR="005D1651">
              <w:rPr>
                <w:rFonts w:cs="Arial"/>
                <w:i/>
                <w:iCs/>
                <w:sz w:val="28"/>
                <w:szCs w:val="28"/>
              </w:rPr>
              <w:t>à</w:t>
            </w:r>
            <w:r w:rsidR="005D1651">
              <w:rPr>
                <w:rFonts w:cs=".VnTime"/>
                <w:i/>
                <w:iCs/>
                <w:sz w:val="28"/>
                <w:szCs w:val="28"/>
              </w:rPr>
              <w:t xml:space="preserve">y       tháng      </w:t>
            </w:r>
            <w:r w:rsidR="005D1651">
              <w:rPr>
                <w:i/>
                <w:iCs/>
                <w:sz w:val="28"/>
                <w:szCs w:val="28"/>
              </w:rPr>
              <w:t>n</w:t>
            </w:r>
            <w:r w:rsidR="005D1651">
              <w:rPr>
                <w:rFonts w:cs="Arial"/>
                <w:i/>
                <w:iCs/>
                <w:sz w:val="28"/>
                <w:szCs w:val="28"/>
              </w:rPr>
              <w:t>ă</w:t>
            </w:r>
            <w:r w:rsidR="005D1651">
              <w:rPr>
                <w:rFonts w:cs=".VnTime"/>
                <w:i/>
                <w:iCs/>
                <w:sz w:val="28"/>
                <w:szCs w:val="28"/>
              </w:rPr>
              <w:t>m 202</w:t>
            </w:r>
            <w:r w:rsidR="004166E3">
              <w:rPr>
                <w:rFonts w:cs=".VnTime"/>
                <w:i/>
                <w:iCs/>
                <w:sz w:val="28"/>
                <w:szCs w:val="28"/>
              </w:rPr>
              <w:t>6</w:t>
            </w:r>
          </w:p>
        </w:tc>
      </w:tr>
    </w:tbl>
    <w:p w14:paraId="1E3133C2" w14:textId="1F943DF7" w:rsidR="00243427" w:rsidRDefault="00243427" w:rsidP="00B5733D">
      <w:pPr>
        <w:tabs>
          <w:tab w:val="left" w:pos="3630"/>
        </w:tabs>
        <w:rPr>
          <w:b/>
          <w:sz w:val="28"/>
          <w:szCs w:val="28"/>
        </w:rPr>
      </w:pPr>
    </w:p>
    <w:p w14:paraId="51F8ADBC" w14:textId="5A0F7610" w:rsidR="008F7D71" w:rsidRPr="008F7D71" w:rsidRDefault="008F7D71" w:rsidP="00080572">
      <w:pPr>
        <w:tabs>
          <w:tab w:val="left" w:pos="3630"/>
        </w:tabs>
        <w:jc w:val="center"/>
        <w:rPr>
          <w:b/>
          <w:sz w:val="28"/>
          <w:szCs w:val="28"/>
        </w:rPr>
      </w:pPr>
      <w:r w:rsidRPr="008F7D71">
        <w:rPr>
          <w:b/>
          <w:sz w:val="28"/>
          <w:szCs w:val="28"/>
        </w:rPr>
        <w:t>TỜ TRÌNH</w:t>
      </w:r>
    </w:p>
    <w:p w14:paraId="4C2DE2B2" w14:textId="4AD7C263" w:rsidR="00A77EA5" w:rsidRDefault="00B92D73" w:rsidP="00A77EA5">
      <w:pPr>
        <w:tabs>
          <w:tab w:val="left" w:pos="3630"/>
        </w:tabs>
        <w:jc w:val="center"/>
        <w:rPr>
          <w:b/>
          <w:sz w:val="28"/>
          <w:szCs w:val="28"/>
        </w:rPr>
      </w:pPr>
      <w:r>
        <w:rPr>
          <w:b/>
          <w:sz w:val="28"/>
          <w:szCs w:val="28"/>
        </w:rPr>
        <w:t>Dự thảo</w:t>
      </w:r>
      <w:r w:rsidR="00007762">
        <w:rPr>
          <w:b/>
          <w:sz w:val="28"/>
          <w:szCs w:val="28"/>
        </w:rPr>
        <w:t xml:space="preserve"> </w:t>
      </w:r>
      <w:r w:rsidR="00BE321D">
        <w:rPr>
          <w:b/>
          <w:sz w:val="28"/>
          <w:szCs w:val="28"/>
        </w:rPr>
        <w:t xml:space="preserve">Quyết định bãi bỏ </w:t>
      </w:r>
      <w:r w:rsidR="00E06CD3">
        <w:rPr>
          <w:b/>
          <w:sz w:val="28"/>
          <w:szCs w:val="28"/>
        </w:rPr>
        <w:t xml:space="preserve">các </w:t>
      </w:r>
      <w:r w:rsidR="004166E3">
        <w:rPr>
          <w:b/>
          <w:sz w:val="28"/>
          <w:szCs w:val="28"/>
        </w:rPr>
        <w:t>Q</w:t>
      </w:r>
      <w:r w:rsidR="00007762">
        <w:rPr>
          <w:b/>
          <w:sz w:val="28"/>
          <w:szCs w:val="28"/>
        </w:rPr>
        <w:t xml:space="preserve">uyết định </w:t>
      </w:r>
      <w:r w:rsidR="000D2AB1">
        <w:rPr>
          <w:b/>
          <w:sz w:val="28"/>
          <w:szCs w:val="28"/>
        </w:rPr>
        <w:t xml:space="preserve">quy phạm pháp luật </w:t>
      </w:r>
      <w:r w:rsidR="004166E3">
        <w:rPr>
          <w:b/>
          <w:sz w:val="28"/>
          <w:szCs w:val="28"/>
        </w:rPr>
        <w:t>thuộc lĩnh vực tư pháp</w:t>
      </w:r>
      <w:r w:rsidR="002A0E96">
        <w:rPr>
          <w:b/>
          <w:sz w:val="28"/>
          <w:szCs w:val="28"/>
        </w:rPr>
        <w:t xml:space="preserve"> </w:t>
      </w:r>
      <w:r w:rsidR="00BC3595">
        <w:rPr>
          <w:b/>
          <w:sz w:val="28"/>
          <w:szCs w:val="28"/>
        </w:rPr>
        <w:t>do</w:t>
      </w:r>
      <w:r w:rsidR="000D2AB1">
        <w:rPr>
          <w:b/>
          <w:sz w:val="28"/>
          <w:szCs w:val="28"/>
        </w:rPr>
        <w:t xml:space="preserve"> </w:t>
      </w:r>
      <w:r w:rsidR="00253AB0">
        <w:rPr>
          <w:b/>
          <w:sz w:val="28"/>
          <w:szCs w:val="28"/>
        </w:rPr>
        <w:t>Ủy ban nhân dân</w:t>
      </w:r>
      <w:r w:rsidR="000D2AB1">
        <w:rPr>
          <w:b/>
          <w:sz w:val="28"/>
          <w:szCs w:val="28"/>
        </w:rPr>
        <w:t xml:space="preserve"> tỉnh ban hành </w:t>
      </w:r>
    </w:p>
    <w:p w14:paraId="55A5F0B0" w14:textId="33F09EAB" w:rsidR="00243427" w:rsidRDefault="00BE321D" w:rsidP="000B6027">
      <w:pPr>
        <w:tabs>
          <w:tab w:val="left" w:pos="3630"/>
        </w:tabs>
        <w:jc w:val="center"/>
        <w:rPr>
          <w:sz w:val="28"/>
          <w:szCs w:val="28"/>
        </w:rPr>
      </w:pPr>
      <w:r>
        <w:rPr>
          <w:noProof/>
          <w:sz w:val="28"/>
          <w:szCs w:val="28"/>
        </w:rPr>
        <mc:AlternateContent>
          <mc:Choice Requires="wps">
            <w:drawing>
              <wp:anchor distT="0" distB="0" distL="114300" distR="114300" simplePos="0" relativeHeight="251661312" behindDoc="0" locked="0" layoutInCell="1" allowOverlap="1" wp14:anchorId="04DAE4CD" wp14:editId="5C882E30">
                <wp:simplePos x="0" y="0"/>
                <wp:positionH relativeFrom="column">
                  <wp:posOffset>2252952</wp:posOffset>
                </wp:positionH>
                <wp:positionV relativeFrom="paragraph">
                  <wp:posOffset>1905</wp:posOffset>
                </wp:positionV>
                <wp:extent cx="1262983"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12629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1DF8E4E8"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4pt,.15pt" to="276.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" strokecolor="black [3200]" strokeweight=".5pt">
                <v:stroke joinstyle="miter"/>
              </v:line>
            </w:pict>
          </mc:Fallback>
        </mc:AlternateContent>
      </w:r>
    </w:p>
    <w:p w14:paraId="23C4AC19" w14:textId="6D9D9913" w:rsidR="0076175A" w:rsidRDefault="005D1651" w:rsidP="00276357">
      <w:pPr>
        <w:tabs>
          <w:tab w:val="left" w:pos="3630"/>
        </w:tabs>
        <w:spacing w:before="120" w:after="240"/>
        <w:jc w:val="center"/>
        <w:rPr>
          <w:sz w:val="28"/>
          <w:szCs w:val="28"/>
        </w:rPr>
      </w:pPr>
      <w:r>
        <w:rPr>
          <w:sz w:val="28"/>
          <w:szCs w:val="28"/>
        </w:rPr>
        <w:t xml:space="preserve">Kính gửi: </w:t>
      </w:r>
      <w:r w:rsidR="00816DCE">
        <w:rPr>
          <w:sz w:val="28"/>
          <w:szCs w:val="28"/>
        </w:rPr>
        <w:t>Ủy</w:t>
      </w:r>
      <w:r w:rsidR="008F7D71">
        <w:rPr>
          <w:sz w:val="28"/>
          <w:szCs w:val="28"/>
        </w:rPr>
        <w:t xml:space="preserve"> ban nhân dân tỉnh</w:t>
      </w:r>
      <w:r>
        <w:rPr>
          <w:sz w:val="28"/>
          <w:szCs w:val="28"/>
        </w:rPr>
        <w:t xml:space="preserve"> </w:t>
      </w:r>
      <w:r w:rsidR="00886E50">
        <w:rPr>
          <w:sz w:val="28"/>
          <w:szCs w:val="28"/>
        </w:rPr>
        <w:t>An Giang</w:t>
      </w:r>
    </w:p>
    <w:p w14:paraId="4B0B05DC" w14:textId="2C110B80" w:rsidR="003B243B" w:rsidRPr="001879FF" w:rsidRDefault="003B243B" w:rsidP="00276357">
      <w:pPr>
        <w:spacing w:before="360" w:after="120"/>
        <w:ind w:firstLine="720"/>
        <w:jc w:val="both"/>
        <w:rPr>
          <w:sz w:val="28"/>
          <w:szCs w:val="28"/>
          <w:lang w:val="vi-VN"/>
        </w:rPr>
      </w:pPr>
      <w:r>
        <w:rPr>
          <w:sz w:val="28"/>
          <w:szCs w:val="28"/>
        </w:rPr>
        <w:t xml:space="preserve">Thực hiện </w:t>
      </w:r>
      <w:r w:rsidR="006A52AF">
        <w:rPr>
          <w:sz w:val="28"/>
          <w:szCs w:val="28"/>
        </w:rPr>
        <w:t>quy định của Luật B</w:t>
      </w:r>
      <w:r w:rsidR="001627BC">
        <w:rPr>
          <w:sz w:val="28"/>
          <w:szCs w:val="28"/>
        </w:rPr>
        <w:t>an hành văn bản quy phạm pháp luật</w:t>
      </w:r>
      <w:r w:rsidR="004166E3">
        <w:rPr>
          <w:sz w:val="28"/>
          <w:szCs w:val="28"/>
          <w:lang w:val="vi-VN"/>
        </w:rPr>
        <w:t>,</w:t>
      </w:r>
      <w:r w:rsidR="00A34905">
        <w:rPr>
          <w:sz w:val="28"/>
          <w:szCs w:val="28"/>
        </w:rPr>
        <w:t xml:space="preserve"> </w:t>
      </w:r>
      <w:r w:rsidR="00E85CD5">
        <w:rPr>
          <w:sz w:val="28"/>
          <w:szCs w:val="28"/>
        </w:rPr>
        <w:t xml:space="preserve">Sở </w:t>
      </w:r>
      <w:r w:rsidR="004166E3">
        <w:rPr>
          <w:sz w:val="28"/>
          <w:szCs w:val="28"/>
        </w:rPr>
        <w:t>Tư pháp</w:t>
      </w:r>
      <w:r w:rsidR="00E85CD5">
        <w:rPr>
          <w:sz w:val="28"/>
          <w:szCs w:val="28"/>
        </w:rPr>
        <w:t xml:space="preserve"> kính trình </w:t>
      </w:r>
      <w:r w:rsidR="001A7205">
        <w:rPr>
          <w:sz w:val="28"/>
          <w:szCs w:val="28"/>
        </w:rPr>
        <w:t>Ủy ban nhân dân tỉnh</w:t>
      </w:r>
      <w:r w:rsidR="00E45E10">
        <w:rPr>
          <w:sz w:val="28"/>
          <w:szCs w:val="28"/>
        </w:rPr>
        <w:t xml:space="preserve"> </w:t>
      </w:r>
      <w:r w:rsidR="001879FF">
        <w:rPr>
          <w:sz w:val="28"/>
          <w:szCs w:val="28"/>
        </w:rPr>
        <w:t>dự thảo</w:t>
      </w:r>
      <w:r w:rsidR="007467EE">
        <w:rPr>
          <w:sz w:val="28"/>
          <w:szCs w:val="28"/>
        </w:rPr>
        <w:t xml:space="preserve"> </w:t>
      </w:r>
      <w:r w:rsidR="00787507">
        <w:rPr>
          <w:sz w:val="28"/>
          <w:szCs w:val="28"/>
        </w:rPr>
        <w:t xml:space="preserve">Quyết định bãi bỏ </w:t>
      </w:r>
      <w:r w:rsidR="00E06CD3">
        <w:rPr>
          <w:sz w:val="28"/>
          <w:szCs w:val="28"/>
        </w:rPr>
        <w:t>các</w:t>
      </w:r>
      <w:r w:rsidR="001A7205">
        <w:rPr>
          <w:sz w:val="28"/>
          <w:szCs w:val="28"/>
        </w:rPr>
        <w:t xml:space="preserve"> q</w:t>
      </w:r>
      <w:r w:rsidR="00A60B8C">
        <w:rPr>
          <w:sz w:val="28"/>
          <w:szCs w:val="28"/>
        </w:rPr>
        <w:t xml:space="preserve">uyết định </w:t>
      </w:r>
      <w:r w:rsidR="001879FF">
        <w:rPr>
          <w:sz w:val="28"/>
          <w:szCs w:val="28"/>
        </w:rPr>
        <w:t>quy phạm pháp luật</w:t>
      </w:r>
      <w:r w:rsidR="004E1C07">
        <w:rPr>
          <w:sz w:val="28"/>
          <w:szCs w:val="28"/>
        </w:rPr>
        <w:t xml:space="preserve"> </w:t>
      </w:r>
      <w:r w:rsidR="004166E3">
        <w:rPr>
          <w:sz w:val="28"/>
          <w:szCs w:val="28"/>
        </w:rPr>
        <w:t>thuộc lĩnh vực tư pháp</w:t>
      </w:r>
      <w:r>
        <w:rPr>
          <w:sz w:val="28"/>
          <w:szCs w:val="28"/>
        </w:rPr>
        <w:t xml:space="preserve"> </w:t>
      </w:r>
      <w:r w:rsidR="001A7205">
        <w:rPr>
          <w:sz w:val="28"/>
          <w:szCs w:val="28"/>
        </w:rPr>
        <w:t>do Ủy ban nhân dân</w:t>
      </w:r>
      <w:r w:rsidR="001879FF">
        <w:rPr>
          <w:sz w:val="28"/>
          <w:szCs w:val="28"/>
        </w:rPr>
        <w:t xml:space="preserve"> tỉnh ban hành </w:t>
      </w:r>
      <w:r w:rsidR="00384D69">
        <w:rPr>
          <w:sz w:val="28"/>
          <w:szCs w:val="28"/>
        </w:rPr>
        <w:t>như sau:</w:t>
      </w:r>
    </w:p>
    <w:p w14:paraId="00ECAD68" w14:textId="28FB308C" w:rsidR="00BB6117" w:rsidRDefault="00661291" w:rsidP="00BB6117">
      <w:pPr>
        <w:spacing w:before="120" w:after="120"/>
        <w:ind w:firstLine="720"/>
        <w:jc w:val="both"/>
        <w:rPr>
          <w:b/>
          <w:sz w:val="28"/>
          <w:szCs w:val="28"/>
        </w:rPr>
      </w:pPr>
      <w:r>
        <w:rPr>
          <w:b/>
          <w:sz w:val="28"/>
          <w:szCs w:val="28"/>
        </w:rPr>
        <w:t>I.</w:t>
      </w:r>
      <w:r w:rsidR="00097FCC" w:rsidRPr="00097FCC">
        <w:rPr>
          <w:b/>
          <w:sz w:val="28"/>
          <w:szCs w:val="28"/>
        </w:rPr>
        <w:t xml:space="preserve"> </w:t>
      </w:r>
      <w:r>
        <w:rPr>
          <w:b/>
          <w:sz w:val="28"/>
          <w:szCs w:val="28"/>
        </w:rPr>
        <w:t>SỰ CẦN THIẾT BAN HÀNH</w:t>
      </w:r>
      <w:r w:rsidR="00826273">
        <w:rPr>
          <w:b/>
          <w:sz w:val="28"/>
          <w:szCs w:val="28"/>
        </w:rPr>
        <w:t xml:space="preserve"> VĂN BẢN</w:t>
      </w:r>
    </w:p>
    <w:p w14:paraId="12C51227" w14:textId="0AF16922" w:rsidR="00FC2015" w:rsidRPr="00826273" w:rsidRDefault="00A34905" w:rsidP="00FC2015">
      <w:pPr>
        <w:spacing w:before="120" w:after="120"/>
        <w:ind w:firstLine="720"/>
        <w:jc w:val="both"/>
        <w:rPr>
          <w:sz w:val="28"/>
          <w:szCs w:val="28"/>
        </w:rPr>
      </w:pPr>
      <w:r w:rsidRPr="00826273">
        <w:rPr>
          <w:sz w:val="28"/>
          <w:szCs w:val="28"/>
        </w:rPr>
        <w:t xml:space="preserve">1. Cơ sở </w:t>
      </w:r>
      <w:r w:rsidR="00FC2015" w:rsidRPr="00826273">
        <w:rPr>
          <w:sz w:val="28"/>
          <w:szCs w:val="28"/>
        </w:rPr>
        <w:t xml:space="preserve">chính trị, </w:t>
      </w:r>
      <w:r w:rsidRPr="00826273">
        <w:rPr>
          <w:sz w:val="28"/>
          <w:szCs w:val="28"/>
        </w:rPr>
        <w:t xml:space="preserve">pháp lý </w:t>
      </w:r>
    </w:p>
    <w:p w14:paraId="56813B82" w14:textId="77777777" w:rsidR="00FC53F4" w:rsidRPr="00FC53F4" w:rsidRDefault="00FC53F4" w:rsidP="00FC53F4">
      <w:pPr>
        <w:spacing w:before="120" w:after="120"/>
        <w:jc w:val="both"/>
        <w:rPr>
          <w:bCs/>
          <w:color w:val="000000"/>
          <w:sz w:val="28"/>
          <w:szCs w:val="28"/>
        </w:rPr>
      </w:pPr>
      <w:r w:rsidRPr="00FC53F4">
        <w:rPr>
          <w:b/>
          <w:bCs/>
          <w:color w:val="000000"/>
          <w:sz w:val="28"/>
          <w:szCs w:val="28"/>
        </w:rPr>
        <w:t xml:space="preserve">          </w:t>
      </w:r>
      <w:r w:rsidRPr="00FC53F4">
        <w:rPr>
          <w:bCs/>
          <w:color w:val="000000"/>
          <w:sz w:val="28"/>
          <w:szCs w:val="28"/>
        </w:rPr>
        <w:t>Ngày 21/7/2021, Ủy ban nhân dân tỉnh An Giang ban hành Quyết định số 38/2021/QĐ-UBND ban hành Quy chế phối hợp liên ngành về giải quyết việc nuôi con nuôi có yếu tố nước ngoài trên địa bàn tỉnh An Giang.</w:t>
      </w:r>
    </w:p>
    <w:p w14:paraId="36D4DEAA" w14:textId="4FF8B41F" w:rsidR="00FC53F4" w:rsidRPr="00FC53F4" w:rsidRDefault="00FC53F4" w:rsidP="00FC53F4">
      <w:pPr>
        <w:spacing w:before="120" w:after="120"/>
        <w:jc w:val="both"/>
        <w:rPr>
          <w:bCs/>
          <w:color w:val="000000"/>
          <w:sz w:val="28"/>
          <w:szCs w:val="28"/>
        </w:rPr>
      </w:pPr>
      <w:r w:rsidRPr="00FC53F4">
        <w:rPr>
          <w:bCs/>
          <w:color w:val="000000"/>
          <w:sz w:val="28"/>
          <w:szCs w:val="28"/>
        </w:rPr>
        <w:t xml:space="preserve">          Ngày 26/10/2022, Ủy ban nhân dân tỉnh An Giang ban hành Quyết định số 37/2022/QĐ-UBND ba</w:t>
      </w:r>
      <w:r w:rsidR="00826273">
        <w:rPr>
          <w:bCs/>
          <w:color w:val="000000"/>
          <w:sz w:val="28"/>
          <w:szCs w:val="28"/>
        </w:rPr>
        <w:t>n hành Quy chế p</w:t>
      </w:r>
      <w:r w:rsidRPr="00FC53F4">
        <w:rPr>
          <w:bCs/>
          <w:color w:val="000000"/>
          <w:sz w:val="28"/>
          <w:szCs w:val="28"/>
        </w:rPr>
        <w:t xml:space="preserve">hối hợp trong công tác theo dõi </w:t>
      </w:r>
      <w:r>
        <w:rPr>
          <w:bCs/>
          <w:color w:val="000000"/>
          <w:sz w:val="28"/>
          <w:szCs w:val="28"/>
        </w:rPr>
        <w:t xml:space="preserve">tình hình </w:t>
      </w:r>
      <w:r w:rsidRPr="00FC53F4">
        <w:rPr>
          <w:bCs/>
          <w:color w:val="000000"/>
          <w:sz w:val="28"/>
          <w:szCs w:val="28"/>
        </w:rPr>
        <w:t>thi hành pháp luật trên địa bàn tỉnh An Giang.</w:t>
      </w:r>
    </w:p>
    <w:p w14:paraId="1F6F03F0" w14:textId="0F2925C5" w:rsidR="00FC53F4" w:rsidRPr="00FC53F4" w:rsidRDefault="00FC53F4" w:rsidP="00FC53F4">
      <w:pPr>
        <w:spacing w:before="120" w:after="120"/>
        <w:jc w:val="both"/>
        <w:rPr>
          <w:bCs/>
          <w:color w:val="000000"/>
          <w:sz w:val="28"/>
          <w:szCs w:val="28"/>
        </w:rPr>
      </w:pPr>
      <w:r w:rsidRPr="00FC53F4">
        <w:rPr>
          <w:bCs/>
          <w:color w:val="000000"/>
          <w:sz w:val="28"/>
          <w:szCs w:val="28"/>
        </w:rPr>
        <w:t xml:space="preserve">          Ngày 19/5/2023, Ủy ban nhân dân tỉnh An Giang ban hành Quyết định số 20</w:t>
      </w:r>
      <w:r w:rsidR="00826273">
        <w:rPr>
          <w:bCs/>
          <w:color w:val="000000"/>
          <w:sz w:val="28"/>
          <w:szCs w:val="28"/>
        </w:rPr>
        <w:t>/2023/QĐ-UBND ban hành Quy chế P</w:t>
      </w:r>
      <w:r w:rsidRPr="00FC53F4">
        <w:rPr>
          <w:bCs/>
          <w:color w:val="000000"/>
          <w:sz w:val="28"/>
          <w:szCs w:val="28"/>
        </w:rPr>
        <w:t>hối hợp trong quản lý nhà nước về thi hành pháp luật xử lý vi phạm hành chính trên địa bàn tỉnh An Giang.</w:t>
      </w:r>
    </w:p>
    <w:p w14:paraId="00F6E269" w14:textId="77777777" w:rsidR="00FC53F4" w:rsidRPr="00FC53F4" w:rsidRDefault="00FC53F4" w:rsidP="00FC53F4">
      <w:pPr>
        <w:spacing w:before="120" w:after="120"/>
        <w:jc w:val="both"/>
        <w:rPr>
          <w:bCs/>
          <w:color w:val="000000"/>
          <w:sz w:val="28"/>
          <w:szCs w:val="28"/>
        </w:rPr>
      </w:pPr>
      <w:r w:rsidRPr="00FC53F4">
        <w:rPr>
          <w:bCs/>
          <w:color w:val="000000"/>
          <w:sz w:val="28"/>
          <w:szCs w:val="28"/>
        </w:rPr>
        <w:t xml:space="preserve">          Ngày 31/10/2023, Ủy ban nhân dân tỉnh An Giang ban hành Quyết định số 38/2023/QĐ-UBND ban hành Quy chế phối hợp trong quản lý nhà nước về đăng ký biện pháp bảo đảm bằng quyền sử dụng đất, tài sản gắn liền với đất trên địa bàn tỉnh An Giang.</w:t>
      </w:r>
    </w:p>
    <w:p w14:paraId="1A588FEB" w14:textId="77777777" w:rsidR="00FC53F4" w:rsidRPr="00FC53F4" w:rsidRDefault="00FC53F4" w:rsidP="00FC53F4">
      <w:pPr>
        <w:spacing w:before="120" w:after="120"/>
        <w:jc w:val="both"/>
        <w:rPr>
          <w:bCs/>
          <w:color w:val="000000"/>
          <w:sz w:val="28"/>
          <w:szCs w:val="28"/>
        </w:rPr>
      </w:pPr>
      <w:r w:rsidRPr="00FC53F4">
        <w:rPr>
          <w:b/>
          <w:bCs/>
          <w:color w:val="000000"/>
          <w:sz w:val="28"/>
          <w:szCs w:val="28"/>
        </w:rPr>
        <w:t xml:space="preserve">          </w:t>
      </w:r>
      <w:r w:rsidRPr="00FC53F4">
        <w:rPr>
          <w:bCs/>
          <w:color w:val="000000"/>
          <w:sz w:val="28"/>
          <w:szCs w:val="28"/>
        </w:rPr>
        <w:t>Ngày 01/7/2025, Ủy ban nhân dân tỉnh ban hành Quyết định số 165/QĐ-UBND về việc áp dụng quyết định quy phạm pháp luật do Ủy ban nhân dân tỉnh An Giang, Ủy ban nhân dân tỉnh Kiên Giang ban hành trước ngày 01/7/2025 thuộc lĩnh vực tư pháp. Theo đó, Quyết định số 38/2021/QĐ-UBND, Quyết định số 37/2022/QĐ-UBND, Quyết định số 20/2023/QĐ-UBND, Quyết định số 38/2023/QĐ-UBND tiếp tục được áp dụng trên phạm vi đơn vị hành chính tỉnh An Giang (mới) đến khi có văn bản thay thế hoặc bãi bỏ.</w:t>
      </w:r>
    </w:p>
    <w:p w14:paraId="5295DF92" w14:textId="77777777" w:rsidR="00FC53F4" w:rsidRPr="00FC53F4" w:rsidRDefault="00FC53F4" w:rsidP="00FC53F4">
      <w:pPr>
        <w:spacing w:before="120" w:after="120"/>
        <w:jc w:val="both"/>
        <w:rPr>
          <w:bCs/>
          <w:color w:val="000000"/>
          <w:sz w:val="28"/>
          <w:szCs w:val="28"/>
        </w:rPr>
      </w:pPr>
      <w:r w:rsidRPr="00FC53F4">
        <w:rPr>
          <w:bCs/>
          <w:color w:val="000000"/>
          <w:sz w:val="28"/>
          <w:szCs w:val="28"/>
        </w:rPr>
        <w:t xml:space="preserve">          Tại khoản 2 Công văn số 1396/KTVB&amp;QLXLVPHC-KGVX ngày 24/11/2025 của Cục Kiểm tra văn bản và Quản lý xử lý vi phạm hành chính – Bộ Tư pháp về việc trả lời Sở Tư pháp tỉnh An Giang, nêu:</w:t>
      </w:r>
    </w:p>
    <w:p w14:paraId="5AAEC808" w14:textId="77777777" w:rsidR="00FC53F4" w:rsidRPr="00FC53F4" w:rsidRDefault="00FC53F4" w:rsidP="00FC53F4">
      <w:pPr>
        <w:spacing w:before="120" w:after="120"/>
        <w:jc w:val="both"/>
        <w:rPr>
          <w:bCs/>
          <w:color w:val="000000"/>
          <w:sz w:val="28"/>
          <w:szCs w:val="28"/>
        </w:rPr>
      </w:pPr>
      <w:r w:rsidRPr="00FC53F4">
        <w:rPr>
          <w:bCs/>
          <w:i/>
          <w:color w:val="000000"/>
          <w:sz w:val="28"/>
          <w:szCs w:val="28"/>
        </w:rPr>
        <w:lastRenderedPageBreak/>
        <w:t xml:space="preserve">        “</w:t>
      </w:r>
      <w:r w:rsidRPr="00FC53F4">
        <w:rPr>
          <w:i/>
          <w:sz w:val="28"/>
          <w:szCs w:val="28"/>
        </w:rPr>
        <w:t xml:space="preserve">2. Với nguyên tắc nêu trên, việc xác định hình thức các Quyết định của Ủy ban nhân dân tỉnh ban hành Quy chế phối hợp của sở, ban, ngành tỉnh và Ủy ban nhân dân cấp xã trong việc thực hiện công tác quản lý nhà nước tại địa phương và Quyết định của Ủy ban nhân dân tỉnh ban hành Quy định quản lý nhà nước về giá trên địa bàn tỉnh là văn bản quy phạm pháp luật hay văn bản hành chính phụ thuộc vào nội dung cụ thể của từng văn bản. Trường hợp nội dung các văn bản này chỉ điều chỉnh các quan hệ trong phạm vi các cơ quan nhà nước (cụ thể như: việc phân công nhiệm vụ; nội dung, nguyên tắc phối hợp, phương thức phối hợp; quy định trách nhiệm cụ thể của từng cơ quan, đơn vị trên cơ sở chức năng, nhiệm vụ được tổng hợp, quy định lại hoặc được viện dẫn các nội dung đã được quy định trong các văn bản quy phạm pháp luật của cơ quan nhà nước cấp trên…) </w:t>
      </w:r>
      <w:r w:rsidRPr="00FC53F4">
        <w:rPr>
          <w:i/>
          <w:sz w:val="28"/>
          <w:szCs w:val="28"/>
          <w:u w:val="single"/>
        </w:rPr>
        <w:t>mà không có các quy phạm pháp luật mới thì ban hành dưới hình thức văn bản hành chính</w:t>
      </w:r>
      <w:r w:rsidRPr="00FC53F4">
        <w:rPr>
          <w:i/>
          <w:sz w:val="28"/>
          <w:szCs w:val="28"/>
        </w:rPr>
        <w:t>.”.</w:t>
      </w:r>
      <w:r w:rsidRPr="00FC53F4">
        <w:rPr>
          <w:bCs/>
          <w:i/>
          <w:color w:val="000000"/>
          <w:sz w:val="28"/>
          <w:szCs w:val="28"/>
        </w:rPr>
        <w:t xml:space="preserve"> </w:t>
      </w:r>
    </w:p>
    <w:p w14:paraId="7E3CB0EC" w14:textId="77777777" w:rsidR="00FC53F4" w:rsidRPr="00FC53F4" w:rsidRDefault="00FC53F4" w:rsidP="00FC53F4">
      <w:pPr>
        <w:spacing w:before="120" w:after="120"/>
        <w:jc w:val="both"/>
        <w:rPr>
          <w:bCs/>
          <w:color w:val="000000"/>
          <w:sz w:val="28"/>
          <w:szCs w:val="28"/>
        </w:rPr>
      </w:pPr>
      <w:r w:rsidRPr="00FC53F4">
        <w:rPr>
          <w:bCs/>
          <w:color w:val="000000"/>
          <w:sz w:val="28"/>
          <w:szCs w:val="28"/>
        </w:rPr>
        <w:t xml:space="preserve">          Qua rà soát, Quyết định số 38/2021/QĐ-UBND, Quyết định số 37/2022/QĐ-UBND, Quyết định số 20/2023/QĐ-UBND, Quyết định số 38/2023/QĐ-UBND không còn phù với quy định pháp luật hiện hành và tổ chức chính quyền địa phương 02 cấp.</w:t>
      </w:r>
    </w:p>
    <w:p w14:paraId="795C3BA7" w14:textId="77777777" w:rsidR="00FC53F4" w:rsidRPr="00FC53F4" w:rsidRDefault="00FC53F4" w:rsidP="00FC53F4">
      <w:pPr>
        <w:spacing w:before="120" w:after="120"/>
        <w:ind w:firstLine="709"/>
        <w:jc w:val="both"/>
        <w:rPr>
          <w:bCs/>
          <w:sz w:val="28"/>
          <w:szCs w:val="28"/>
        </w:rPr>
      </w:pPr>
      <w:r w:rsidRPr="00FC53F4">
        <w:rPr>
          <w:bCs/>
          <w:sz w:val="28"/>
          <w:szCs w:val="28"/>
        </w:rPr>
        <w:t>Tại khoản 2 Điều 8 Luật Ban hành văn bản quy phạm pháp luật quy định:</w:t>
      </w:r>
    </w:p>
    <w:p w14:paraId="6269617D" w14:textId="77777777" w:rsidR="00FC53F4" w:rsidRPr="00FC53F4" w:rsidRDefault="00FC53F4" w:rsidP="00FC53F4">
      <w:pPr>
        <w:spacing w:before="120" w:after="120"/>
        <w:ind w:firstLine="709"/>
        <w:jc w:val="both"/>
        <w:rPr>
          <w:i/>
          <w:sz w:val="28"/>
          <w:szCs w:val="28"/>
        </w:rPr>
      </w:pPr>
      <w:r w:rsidRPr="00FC53F4">
        <w:rPr>
          <w:i/>
          <w:sz w:val="28"/>
          <w:szCs w:val="28"/>
        </w:rPr>
        <w:t>“</w:t>
      </w:r>
      <w:bookmarkStart w:id="0" w:name="dieu_8"/>
      <w:r w:rsidRPr="00FC53F4">
        <w:rPr>
          <w:b/>
          <w:i/>
          <w:sz w:val="28"/>
          <w:szCs w:val="28"/>
        </w:rPr>
        <w:t>Điều 8. Sửa đổi, bổ sung, thay thế, bãi bỏ hoặc đình chỉ việc thi hành văn bản quy phạm pháp luật</w:t>
      </w:r>
      <w:bookmarkEnd w:id="0"/>
    </w:p>
    <w:p w14:paraId="7FCDE0EE" w14:textId="77777777" w:rsidR="00FC53F4" w:rsidRPr="00FC53F4" w:rsidRDefault="00FC53F4" w:rsidP="00FC53F4">
      <w:pPr>
        <w:spacing w:before="120" w:after="120"/>
        <w:ind w:firstLine="709"/>
        <w:jc w:val="both"/>
        <w:rPr>
          <w:sz w:val="28"/>
          <w:szCs w:val="28"/>
        </w:rPr>
      </w:pPr>
      <w:bookmarkStart w:id="1" w:name="khoan_2_8"/>
      <w:r w:rsidRPr="00FC53F4">
        <w:rPr>
          <w:i/>
          <w:sz w:val="28"/>
          <w:szCs w:val="28"/>
        </w:rPr>
        <w:t>2. Văn bản quy phạm pháp luật bị bãi bỏ bằng văn bản của chính cơ quan, người có thẩm quyền đã ban hành văn bản đó hoặc bằng văn bản của cơ quan, người có thẩm quyền, trừ trường hợp quy định tại</w:t>
      </w:r>
      <w:bookmarkEnd w:id="1"/>
      <w:r w:rsidRPr="00FC53F4">
        <w:rPr>
          <w:i/>
          <w:sz w:val="28"/>
          <w:szCs w:val="28"/>
        </w:rPr>
        <w:t> </w:t>
      </w:r>
      <w:bookmarkStart w:id="2" w:name="tc_2"/>
      <w:r w:rsidRPr="00FC53F4">
        <w:rPr>
          <w:i/>
          <w:sz w:val="28"/>
          <w:szCs w:val="28"/>
        </w:rPr>
        <w:t>điểm a và điểm b khoản 2 Điều 54 của Luật này</w:t>
      </w:r>
      <w:bookmarkEnd w:id="2"/>
      <w:r w:rsidRPr="00FC53F4">
        <w:rPr>
          <w:i/>
          <w:sz w:val="28"/>
          <w:szCs w:val="28"/>
        </w:rPr>
        <w:t>.”.</w:t>
      </w:r>
    </w:p>
    <w:p w14:paraId="183B1994" w14:textId="77777777" w:rsidR="00FC53F4" w:rsidRPr="00FC53F4" w:rsidRDefault="00FC53F4" w:rsidP="00FC53F4">
      <w:pPr>
        <w:spacing w:before="120" w:after="120"/>
        <w:ind w:firstLine="709"/>
        <w:jc w:val="both"/>
        <w:rPr>
          <w:iCs/>
          <w:sz w:val="28"/>
          <w:szCs w:val="28"/>
          <w:shd w:val="clear" w:color="auto" w:fill="FFFFFF"/>
        </w:rPr>
      </w:pPr>
      <w:r w:rsidRPr="00FC53F4">
        <w:rPr>
          <w:sz w:val="28"/>
          <w:szCs w:val="28"/>
        </w:rPr>
        <w:t xml:space="preserve">Tại khoản 2 Điều 4 Nghị định số 78/2025/NĐ-CP ngày 01/4/2025 của Chính phủ </w:t>
      </w:r>
      <w:r w:rsidRPr="00FC53F4">
        <w:rPr>
          <w:iCs/>
          <w:sz w:val="28"/>
          <w:szCs w:val="28"/>
          <w:shd w:val="clear" w:color="auto" w:fill="FFFFFF"/>
        </w:rPr>
        <w:t>quy định chi tiết một số điều và biện pháp để tổ chức, hướng dẫn thi hành </w:t>
      </w:r>
      <w:bookmarkStart w:id="3" w:name="tvpllink_wmctndtokn_1"/>
      <w:r w:rsidRPr="00FC53F4">
        <w:rPr>
          <w:iCs/>
          <w:sz w:val="28"/>
          <w:szCs w:val="28"/>
          <w:shd w:val="clear" w:color="auto" w:fill="FFFFFF"/>
        </w:rPr>
        <w:fldChar w:fldCharType="begin"/>
      </w:r>
      <w:r w:rsidRPr="00FC53F4">
        <w:rPr>
          <w:iCs/>
          <w:sz w:val="28"/>
          <w:szCs w:val="28"/>
          <w:shd w:val="clear" w:color="auto" w:fill="FFFFFF"/>
        </w:rPr>
        <w:instrText xml:space="preserve"> HYPERLINK "https://thuvienphapluat.vn/van-ban/Bo-may-hanh-chinh/Luat-ban-hanh-van-ban-quy-pham-phap-luat-2025-so-64-2025-QH15-639239.aspx" \t "_blank" </w:instrText>
      </w:r>
      <w:r w:rsidRPr="00FC53F4">
        <w:rPr>
          <w:iCs/>
          <w:sz w:val="28"/>
          <w:szCs w:val="28"/>
          <w:shd w:val="clear" w:color="auto" w:fill="FFFFFF"/>
        </w:rPr>
        <w:fldChar w:fldCharType="separate"/>
      </w:r>
      <w:r w:rsidRPr="00FC53F4">
        <w:rPr>
          <w:rStyle w:val="Hyperlink"/>
          <w:iCs/>
          <w:color w:val="auto"/>
          <w:sz w:val="28"/>
          <w:szCs w:val="28"/>
          <w:u w:val="none"/>
          <w:shd w:val="clear" w:color="auto" w:fill="FFFFFF"/>
        </w:rPr>
        <w:t>Luật Ban hành văn bản quy phạm pháp luật</w:t>
      </w:r>
      <w:r w:rsidRPr="00FC53F4">
        <w:rPr>
          <w:iCs/>
          <w:sz w:val="28"/>
          <w:szCs w:val="28"/>
          <w:shd w:val="clear" w:color="auto" w:fill="FFFFFF"/>
        </w:rPr>
        <w:fldChar w:fldCharType="end"/>
      </w:r>
      <w:bookmarkEnd w:id="3"/>
      <w:r w:rsidRPr="00FC53F4">
        <w:rPr>
          <w:iCs/>
          <w:sz w:val="28"/>
          <w:szCs w:val="28"/>
          <w:shd w:val="clear" w:color="auto" w:fill="FFFFFF"/>
        </w:rPr>
        <w:t>, quy định:</w:t>
      </w:r>
    </w:p>
    <w:p w14:paraId="2E50F3D8" w14:textId="77777777" w:rsidR="00FC53F4" w:rsidRPr="00FC53F4" w:rsidRDefault="00FC53F4" w:rsidP="00FC53F4">
      <w:pPr>
        <w:spacing w:before="120" w:after="120"/>
        <w:ind w:firstLine="709"/>
        <w:jc w:val="both"/>
        <w:rPr>
          <w:color w:val="000000"/>
          <w:sz w:val="28"/>
          <w:szCs w:val="28"/>
          <w:shd w:val="clear" w:color="auto" w:fill="FFFFFF"/>
        </w:rPr>
      </w:pPr>
      <w:r w:rsidRPr="00FC53F4">
        <w:rPr>
          <w:i/>
          <w:iCs/>
          <w:sz w:val="28"/>
          <w:szCs w:val="28"/>
          <w:shd w:val="clear" w:color="auto" w:fill="FFFFFF"/>
        </w:rPr>
        <w:t>“</w:t>
      </w:r>
      <w:r w:rsidRPr="00FC53F4">
        <w:rPr>
          <w:i/>
          <w:color w:val="000000"/>
          <w:sz w:val="28"/>
          <w:szCs w:val="28"/>
          <w:shd w:val="clear" w:color="auto" w:fill="FFFFFF"/>
        </w:rPr>
        <w:t>2. Cơ quan, người có thẩm quyền ban hành văn bản quy phạm pháp luật để bãi bỏ toàn bộ hoặc một phần văn bản do mình ban hành, trừ trường hợp quy định tại khoản 3 Điều này.”.</w:t>
      </w:r>
    </w:p>
    <w:p w14:paraId="6A5AE3CA" w14:textId="408BC0B0" w:rsidR="00FC53F4" w:rsidRPr="00FC53F4" w:rsidRDefault="00FC53F4" w:rsidP="00FC53F4">
      <w:pPr>
        <w:spacing w:before="120" w:after="120"/>
        <w:jc w:val="both"/>
        <w:rPr>
          <w:b/>
          <w:bCs/>
          <w:color w:val="000000"/>
          <w:sz w:val="28"/>
          <w:szCs w:val="28"/>
        </w:rPr>
      </w:pPr>
      <w:r w:rsidRPr="00FC53F4">
        <w:rPr>
          <w:bCs/>
          <w:color w:val="000000"/>
          <w:sz w:val="28"/>
          <w:szCs w:val="28"/>
        </w:rPr>
        <w:t xml:space="preserve">           Căn cứ các quy định trên, việc Ủy ban nhân dân tỉnh ban hành</w:t>
      </w:r>
      <w:r w:rsidRPr="00FC53F4">
        <w:rPr>
          <w:b/>
          <w:bCs/>
          <w:color w:val="000000"/>
          <w:sz w:val="28"/>
          <w:szCs w:val="28"/>
        </w:rPr>
        <w:t xml:space="preserve"> </w:t>
      </w:r>
      <w:r w:rsidRPr="00FC53F4">
        <w:rPr>
          <w:noProof/>
          <w:sz w:val="28"/>
          <w:szCs w:val="28"/>
        </w:rPr>
        <w:t>Quyết định bãi bỏ các Quyết định quy phạm pháp luật thuộc lĩnh vực tư pháp do Ủy ban nhân dân tỉnh ban hành là phù hợp và đúng thẩm quyền.</w:t>
      </w:r>
    </w:p>
    <w:p w14:paraId="1A088D8B" w14:textId="1AE3124E" w:rsidR="00CA69F2" w:rsidRPr="00826273" w:rsidRDefault="00CA69F2" w:rsidP="00837B50">
      <w:pPr>
        <w:shd w:val="clear" w:color="auto" w:fill="FFFFFF"/>
        <w:spacing w:before="120" w:after="120"/>
        <w:ind w:firstLine="720"/>
        <w:jc w:val="both"/>
        <w:rPr>
          <w:color w:val="000000" w:themeColor="text1"/>
          <w:sz w:val="28"/>
          <w:szCs w:val="28"/>
        </w:rPr>
      </w:pPr>
      <w:r w:rsidRPr="00826273">
        <w:rPr>
          <w:color w:val="000000" w:themeColor="text1"/>
          <w:sz w:val="28"/>
          <w:szCs w:val="28"/>
        </w:rPr>
        <w:t xml:space="preserve">2. Cở sở thực tiễn </w:t>
      </w:r>
    </w:p>
    <w:p w14:paraId="5AE9E466" w14:textId="77777777" w:rsidR="00826273" w:rsidRPr="00826273" w:rsidRDefault="00826273" w:rsidP="00826273">
      <w:pPr>
        <w:spacing w:before="120" w:after="120"/>
        <w:ind w:firstLine="720"/>
        <w:jc w:val="both"/>
        <w:rPr>
          <w:b/>
          <w:bCs/>
          <w:color w:val="000000"/>
          <w:sz w:val="28"/>
          <w:szCs w:val="28"/>
        </w:rPr>
      </w:pPr>
      <w:r w:rsidRPr="00826273">
        <w:rPr>
          <w:sz w:val="28"/>
          <w:szCs w:val="28"/>
        </w:rPr>
        <w:t>Thực hiện Nghị quyết số 76/2025/UBTVQH15 ngày 14/4/2025 của Ủy ban Thường vụ Quốc hội về việc sắp xếp đơn vị hành chính năm 2025 và Luật Tổ chức chính quyền địa phương về tổ chức chính quyền địa phương 02 cấp là cấp tỉnh và cấp xã, không còn cấp huyện.</w:t>
      </w:r>
    </w:p>
    <w:p w14:paraId="59EBFFCF" w14:textId="77777777" w:rsidR="00826273" w:rsidRPr="00826273" w:rsidRDefault="00826273" w:rsidP="00826273">
      <w:pPr>
        <w:spacing w:before="120" w:after="120"/>
        <w:jc w:val="both"/>
        <w:rPr>
          <w:bCs/>
          <w:color w:val="000000"/>
          <w:sz w:val="28"/>
          <w:szCs w:val="28"/>
        </w:rPr>
      </w:pPr>
      <w:r w:rsidRPr="00826273">
        <w:rPr>
          <w:bCs/>
          <w:color w:val="000000"/>
          <w:sz w:val="28"/>
          <w:szCs w:val="28"/>
        </w:rPr>
        <w:t xml:space="preserve">         Ngày 12/6/2025, Chính phủ ban hành Nghị định số 150/2025/NĐ-CP quy định tổ chức các cơ quan chuyên môn thuộc Ủy ban nhân dân tỉnh, thành phố trực thuộc Trung ương và Ủy ban nhân dân xã, phường, đặc khu thuộc tỉnh, thành phố </w:t>
      </w:r>
      <w:r w:rsidRPr="00826273">
        <w:rPr>
          <w:bCs/>
          <w:color w:val="000000"/>
          <w:sz w:val="28"/>
          <w:szCs w:val="28"/>
        </w:rPr>
        <w:lastRenderedPageBreak/>
        <w:t>trực thuộc Trung ương, theo quy định tại Điều 8 các sở được tổ chức thống nhất ở các địa phương và chức năng quản lý nhà nước có sự thay đổi.</w:t>
      </w:r>
    </w:p>
    <w:p w14:paraId="4DC19179" w14:textId="77777777" w:rsidR="00826273" w:rsidRPr="00826273" w:rsidRDefault="00826273" w:rsidP="00826273">
      <w:pPr>
        <w:spacing w:before="120" w:after="120"/>
        <w:jc w:val="both"/>
        <w:rPr>
          <w:bCs/>
          <w:color w:val="000000"/>
          <w:sz w:val="28"/>
          <w:szCs w:val="28"/>
        </w:rPr>
      </w:pPr>
      <w:r w:rsidRPr="00826273">
        <w:rPr>
          <w:bCs/>
          <w:color w:val="000000"/>
          <w:sz w:val="28"/>
          <w:szCs w:val="28"/>
        </w:rPr>
        <w:t xml:space="preserve">         Ngày  12/6/2025, Bộ trưởng Bộ Tư pháp ban hành Thông tư số 08/2025/TT-BTP quy định về phân định thẩm quyền của chính quyền địa phương 02 cấp và phân cấp trong lĩnh vực quản lý nhà nước của Bộ Tư pháp. Tại Điều 16, Điều 17 và Điều 18 Thông tư số 08/2025/TT-BTP quy định phân cấp thẩm quyền, trách nhiệm của Cục Hành chính tư pháp trong lĩnh vực nuôi con nuôi. Do đó, một số nội dung quy định về công tác phối hợp giải quyết việc nuôi con nuôi có yếu tố nước ngoài trên địa bàn tỉnh không còn phù hợp với quy định pháp luật hiện hành.</w:t>
      </w:r>
    </w:p>
    <w:p w14:paraId="15F6B0AB" w14:textId="77777777" w:rsidR="00826273" w:rsidRPr="00826273" w:rsidRDefault="00826273" w:rsidP="00826273">
      <w:pPr>
        <w:spacing w:before="120" w:after="120"/>
        <w:jc w:val="both"/>
        <w:rPr>
          <w:bCs/>
          <w:color w:val="000000"/>
          <w:sz w:val="28"/>
          <w:szCs w:val="28"/>
        </w:rPr>
      </w:pPr>
      <w:r w:rsidRPr="00826273">
        <w:rPr>
          <w:bCs/>
          <w:color w:val="000000"/>
          <w:sz w:val="28"/>
          <w:szCs w:val="28"/>
        </w:rPr>
        <w:t xml:space="preserve">         Đồng thời, Quyết định số 38/2021/QĐ-UBND, Quyết định số 37/2022/QĐ-UBND, Quyết định số 20/2023/QĐ-UBND, Quyết định số 38/2023/QĐ-UBND chỉ quy định </w:t>
      </w:r>
      <w:r w:rsidRPr="00826273">
        <w:rPr>
          <w:sz w:val="28"/>
          <w:szCs w:val="28"/>
        </w:rPr>
        <w:t xml:space="preserve">nội dung, nguyên tắc phối hợp, phương thức phối hợp; quy định trách nhiệm cụ thể của từng cơ quan, đơn vị trên cơ sở chức năng, nhiệm vụ được tổng hợp, quy định lại hoặc viện dẫn các nội dung đã được quy định trong các văn bản quy phạm pháp luật của cơ quan nhà nước cấp trên. Do đó, không cần thiết ban hành Quyết định quy phạm pháp luật thay thế </w:t>
      </w:r>
      <w:r w:rsidRPr="00826273">
        <w:rPr>
          <w:bCs/>
          <w:color w:val="000000"/>
          <w:sz w:val="28"/>
          <w:szCs w:val="28"/>
        </w:rPr>
        <w:t xml:space="preserve">Quyết định số 38/2021/QĐ-UBND, Quyết định số 37/2022/QĐ-UBND, Quyết định số 20/2023/QĐ-UBND, Quyết định số 38/2023/QĐ-UBND. </w:t>
      </w:r>
    </w:p>
    <w:p w14:paraId="1441F41C" w14:textId="4B4C944F" w:rsidR="00826273" w:rsidRPr="00E46D9D" w:rsidRDefault="00826273" w:rsidP="00826273">
      <w:pPr>
        <w:shd w:val="clear" w:color="auto" w:fill="FFFFFF"/>
        <w:spacing w:before="120" w:after="120"/>
        <w:ind w:firstLine="720"/>
        <w:jc w:val="both"/>
        <w:rPr>
          <w:b/>
          <w:color w:val="000000" w:themeColor="text1"/>
          <w:sz w:val="28"/>
          <w:szCs w:val="28"/>
        </w:rPr>
      </w:pPr>
      <w:r w:rsidRPr="00826273">
        <w:rPr>
          <w:bCs/>
          <w:color w:val="000000"/>
          <w:sz w:val="28"/>
          <w:szCs w:val="28"/>
        </w:rPr>
        <w:t>Vì vậy, việc Ủy ban nhân dân tỉnh ban hành</w:t>
      </w:r>
      <w:r w:rsidRPr="00826273">
        <w:rPr>
          <w:b/>
          <w:bCs/>
          <w:color w:val="000000"/>
          <w:sz w:val="28"/>
          <w:szCs w:val="28"/>
        </w:rPr>
        <w:t xml:space="preserve"> </w:t>
      </w:r>
      <w:r w:rsidRPr="00826273">
        <w:rPr>
          <w:noProof/>
          <w:sz w:val="28"/>
          <w:szCs w:val="28"/>
        </w:rPr>
        <w:t>Quyết định bãi bỏ các Quyết định quy phạm pháp luật thuộc lĩnh vực tư pháp do Ủy ban nhân dân tỉnh ban hành là cần thiết</w:t>
      </w:r>
      <w:r w:rsidR="008C0333">
        <w:rPr>
          <w:noProof/>
          <w:sz w:val="28"/>
          <w:szCs w:val="28"/>
        </w:rPr>
        <w:t xml:space="preserve"> và đúng thẩm quyền</w:t>
      </w:r>
      <w:r w:rsidRPr="00826273">
        <w:rPr>
          <w:noProof/>
          <w:sz w:val="28"/>
          <w:szCs w:val="28"/>
        </w:rPr>
        <w:t>.</w:t>
      </w:r>
    </w:p>
    <w:p w14:paraId="54323C38" w14:textId="10BCE2DC" w:rsidR="00384D69" w:rsidRPr="00E46D9D" w:rsidRDefault="00384D69" w:rsidP="00BC4536">
      <w:pPr>
        <w:spacing w:before="120" w:after="120"/>
        <w:ind w:firstLine="720"/>
        <w:jc w:val="both"/>
        <w:rPr>
          <w:b/>
          <w:color w:val="000000" w:themeColor="text1"/>
          <w:sz w:val="28"/>
          <w:szCs w:val="28"/>
        </w:rPr>
      </w:pPr>
      <w:r w:rsidRPr="00E46D9D">
        <w:rPr>
          <w:b/>
          <w:color w:val="000000" w:themeColor="text1"/>
          <w:sz w:val="28"/>
          <w:szCs w:val="28"/>
        </w:rPr>
        <w:t>II. MỤC ĐÍCH BAN HÀNH, QUAN ĐIỂM XÂY DỰNG DỰ THẢO VĂN BẢN</w:t>
      </w:r>
    </w:p>
    <w:p w14:paraId="263D0EE8" w14:textId="77777777" w:rsidR="005011E1" w:rsidRPr="007361B7" w:rsidRDefault="005011E1" w:rsidP="00BC4536">
      <w:pPr>
        <w:spacing w:before="120" w:after="120"/>
        <w:ind w:firstLine="720"/>
        <w:jc w:val="both"/>
        <w:rPr>
          <w:color w:val="000000" w:themeColor="text1"/>
          <w:sz w:val="28"/>
          <w:szCs w:val="28"/>
        </w:rPr>
      </w:pPr>
      <w:r w:rsidRPr="007361B7">
        <w:rPr>
          <w:color w:val="000000" w:themeColor="text1"/>
          <w:sz w:val="28"/>
          <w:szCs w:val="28"/>
        </w:rPr>
        <w:t>1. Mục đích ban hành</w:t>
      </w:r>
      <w:r w:rsidR="00B43C79" w:rsidRPr="007361B7">
        <w:rPr>
          <w:color w:val="000000" w:themeColor="text1"/>
          <w:sz w:val="28"/>
          <w:szCs w:val="28"/>
        </w:rPr>
        <w:t xml:space="preserve"> văn bản</w:t>
      </w:r>
    </w:p>
    <w:p w14:paraId="6F16D0C3" w14:textId="35FC93B5" w:rsidR="008C0333" w:rsidRPr="008C0333" w:rsidRDefault="008C0333" w:rsidP="008C0333">
      <w:pPr>
        <w:spacing w:before="120" w:after="120"/>
        <w:ind w:firstLine="720"/>
        <w:jc w:val="both"/>
        <w:rPr>
          <w:sz w:val="28"/>
          <w:szCs w:val="28"/>
        </w:rPr>
      </w:pPr>
      <w:r>
        <w:rPr>
          <w:sz w:val="28"/>
          <w:szCs w:val="28"/>
        </w:rPr>
        <w:t xml:space="preserve">Việc ban hành </w:t>
      </w:r>
      <w:r w:rsidRPr="00826273">
        <w:rPr>
          <w:noProof/>
          <w:sz w:val="28"/>
          <w:szCs w:val="28"/>
        </w:rPr>
        <w:t>Quyết định bãi bỏ các Quyết định quy phạm pháp luật thuộc lĩnh vực tư pháp do Ủy ban nhân dân tỉnh ban hành</w:t>
      </w:r>
      <w:r>
        <w:rPr>
          <w:noProof/>
          <w:sz w:val="28"/>
          <w:szCs w:val="28"/>
        </w:rPr>
        <w:t xml:space="preserve"> nhằm</w:t>
      </w:r>
      <w:r w:rsidRPr="008C0333">
        <w:rPr>
          <w:sz w:val="28"/>
          <w:szCs w:val="28"/>
        </w:rPr>
        <w:t xml:space="preserve"> </w:t>
      </w:r>
      <w:r>
        <w:rPr>
          <w:sz w:val="28"/>
          <w:szCs w:val="28"/>
        </w:rPr>
        <w:t>b</w:t>
      </w:r>
      <w:r w:rsidRPr="008C0333">
        <w:rPr>
          <w:sz w:val="28"/>
          <w:szCs w:val="28"/>
        </w:rPr>
        <w:t>ãi bỏ các văn bản quy phạm pháp luật không còn phù hợp với quy định pháp luật hiện hành;</w:t>
      </w:r>
      <w:r>
        <w:rPr>
          <w:sz w:val="28"/>
          <w:szCs w:val="28"/>
        </w:rPr>
        <w:t xml:space="preserve"> b</w:t>
      </w:r>
      <w:r w:rsidRPr="008C0333">
        <w:rPr>
          <w:sz w:val="28"/>
          <w:szCs w:val="28"/>
        </w:rPr>
        <w:t xml:space="preserve">ảo đảm tính thống nhất, đồng bộ của hệ thống pháp luật; </w:t>
      </w:r>
      <w:r>
        <w:rPr>
          <w:sz w:val="28"/>
          <w:szCs w:val="28"/>
        </w:rPr>
        <w:t>n</w:t>
      </w:r>
      <w:r w:rsidRPr="008C0333">
        <w:rPr>
          <w:sz w:val="28"/>
          <w:szCs w:val="28"/>
        </w:rPr>
        <w:t>âng cao hiệu lực, hiệu quả quản lý nhà nước trong lĩnh vực tư pháp.</w:t>
      </w:r>
    </w:p>
    <w:p w14:paraId="15ED2C91" w14:textId="475A525F" w:rsidR="005011E1" w:rsidRPr="007361B7" w:rsidRDefault="005011E1" w:rsidP="008C0333">
      <w:pPr>
        <w:spacing w:before="120" w:after="120"/>
        <w:ind w:firstLine="720"/>
        <w:jc w:val="both"/>
        <w:rPr>
          <w:color w:val="000000" w:themeColor="text1"/>
          <w:sz w:val="28"/>
          <w:szCs w:val="28"/>
          <w:shd w:val="clear" w:color="auto" w:fill="FFFFFF"/>
        </w:rPr>
      </w:pPr>
      <w:r w:rsidRPr="007361B7">
        <w:rPr>
          <w:color w:val="000000" w:themeColor="text1"/>
          <w:sz w:val="28"/>
          <w:szCs w:val="28"/>
          <w:shd w:val="clear" w:color="auto" w:fill="FFFFFF"/>
        </w:rPr>
        <w:t>2.</w:t>
      </w:r>
      <w:r w:rsidR="00B43C79" w:rsidRPr="007361B7">
        <w:rPr>
          <w:color w:val="000000" w:themeColor="text1"/>
          <w:sz w:val="28"/>
          <w:szCs w:val="28"/>
          <w:shd w:val="clear" w:color="auto" w:fill="FFFFFF"/>
        </w:rPr>
        <w:t xml:space="preserve"> Quan điểm xây dựng dự thảo văn bản </w:t>
      </w:r>
      <w:r w:rsidRPr="007361B7">
        <w:rPr>
          <w:color w:val="000000" w:themeColor="text1"/>
          <w:sz w:val="28"/>
          <w:szCs w:val="28"/>
          <w:shd w:val="clear" w:color="auto" w:fill="FFFFFF"/>
        </w:rPr>
        <w:t xml:space="preserve"> </w:t>
      </w:r>
    </w:p>
    <w:p w14:paraId="590E088B" w14:textId="7C00CD10" w:rsidR="00CE68C3" w:rsidRPr="00CE68C3" w:rsidRDefault="00B43C79" w:rsidP="00CE68C3">
      <w:pPr>
        <w:spacing w:before="120" w:after="120"/>
        <w:ind w:firstLine="720"/>
        <w:jc w:val="both"/>
        <w:rPr>
          <w:sz w:val="28"/>
          <w:szCs w:val="28"/>
        </w:rPr>
      </w:pPr>
      <w:r w:rsidRPr="00CE68C3">
        <w:rPr>
          <w:color w:val="000000" w:themeColor="text1"/>
          <w:sz w:val="28"/>
          <w:szCs w:val="28"/>
          <w:shd w:val="clear" w:color="auto" w:fill="FFFFFF"/>
        </w:rPr>
        <w:t xml:space="preserve">Quá trình xây dựng dự thảo Quyết định </w:t>
      </w:r>
      <w:r w:rsidR="002A5B72">
        <w:rPr>
          <w:color w:val="000000" w:themeColor="text1"/>
          <w:sz w:val="28"/>
          <w:szCs w:val="28"/>
          <w:shd w:val="clear" w:color="auto" w:fill="FFFFFF"/>
        </w:rPr>
        <w:t>bảo đảm</w:t>
      </w:r>
      <w:r w:rsidRPr="00CE68C3">
        <w:rPr>
          <w:color w:val="000000" w:themeColor="text1"/>
          <w:sz w:val="28"/>
          <w:szCs w:val="28"/>
          <w:shd w:val="clear" w:color="auto" w:fill="FFFFFF"/>
        </w:rPr>
        <w:t xml:space="preserve"> đúng quy trình xây dựng văn bản theo quy </w:t>
      </w:r>
      <w:r w:rsidR="00480011" w:rsidRPr="00CE68C3">
        <w:rPr>
          <w:color w:val="000000" w:themeColor="text1"/>
          <w:sz w:val="28"/>
          <w:szCs w:val="28"/>
          <w:shd w:val="clear" w:color="auto" w:fill="FFFFFF"/>
        </w:rPr>
        <w:t>định của Luật B</w:t>
      </w:r>
      <w:r w:rsidRPr="00CE68C3">
        <w:rPr>
          <w:color w:val="000000" w:themeColor="text1"/>
          <w:sz w:val="28"/>
          <w:szCs w:val="28"/>
          <w:shd w:val="clear" w:color="auto" w:fill="FFFFFF"/>
        </w:rPr>
        <w:t>an hành văn b</w:t>
      </w:r>
      <w:r w:rsidR="00BA5F90" w:rsidRPr="00CE68C3">
        <w:rPr>
          <w:color w:val="000000" w:themeColor="text1"/>
          <w:sz w:val="28"/>
          <w:szCs w:val="28"/>
          <w:shd w:val="clear" w:color="auto" w:fill="FFFFFF"/>
        </w:rPr>
        <w:t>ản quy phạm</w:t>
      </w:r>
      <w:r w:rsidR="002A5B72">
        <w:rPr>
          <w:color w:val="000000" w:themeColor="text1"/>
          <w:sz w:val="28"/>
          <w:szCs w:val="28"/>
          <w:shd w:val="clear" w:color="auto" w:fill="FFFFFF"/>
        </w:rPr>
        <w:t xml:space="preserve"> pháp luật;</w:t>
      </w:r>
      <w:r w:rsidR="00CE68C3" w:rsidRPr="00CE68C3">
        <w:rPr>
          <w:sz w:val="28"/>
          <w:szCs w:val="28"/>
        </w:rPr>
        <w:t xml:space="preserve"> </w:t>
      </w:r>
      <w:r w:rsidR="002A5B72">
        <w:rPr>
          <w:sz w:val="28"/>
          <w:szCs w:val="28"/>
        </w:rPr>
        <w:t>c</w:t>
      </w:r>
      <w:r w:rsidR="00CE68C3" w:rsidRPr="00CE68C3">
        <w:rPr>
          <w:sz w:val="28"/>
          <w:szCs w:val="28"/>
        </w:rPr>
        <w:t xml:space="preserve">hỉ bãi bỏ đối với các văn bản không còn phù hợp hoặc không còn cần thiết; </w:t>
      </w:r>
      <w:r w:rsidR="002A5B72">
        <w:rPr>
          <w:sz w:val="28"/>
          <w:szCs w:val="28"/>
        </w:rPr>
        <w:t>b</w:t>
      </w:r>
      <w:r w:rsidR="00CE68C3" w:rsidRPr="00CE68C3">
        <w:rPr>
          <w:sz w:val="28"/>
          <w:szCs w:val="28"/>
        </w:rPr>
        <w:t>ảo đảm không làm phát sinh khoảng trống pháp lý trong quản lý nhà nước.</w:t>
      </w:r>
    </w:p>
    <w:p w14:paraId="39961514" w14:textId="3B575A59" w:rsidR="00983C68" w:rsidRDefault="00983C68" w:rsidP="00CE68C3">
      <w:pPr>
        <w:ind w:firstLine="720"/>
        <w:rPr>
          <w:b/>
          <w:color w:val="000000" w:themeColor="text1"/>
          <w:sz w:val="28"/>
          <w:szCs w:val="28"/>
          <w:shd w:val="clear" w:color="auto" w:fill="FFFFFF"/>
        </w:rPr>
      </w:pPr>
      <w:r w:rsidRPr="00E46D9D">
        <w:rPr>
          <w:b/>
          <w:color w:val="000000" w:themeColor="text1"/>
          <w:sz w:val="28"/>
          <w:szCs w:val="28"/>
          <w:shd w:val="clear" w:color="auto" w:fill="FFFFFF"/>
        </w:rPr>
        <w:t>III. QUÁ TRÌNH XÂY DỰNG DỰ THẢO VĂN BẢN</w:t>
      </w:r>
    </w:p>
    <w:p w14:paraId="22ACB80F" w14:textId="086C3697" w:rsidR="00FC09DD" w:rsidRDefault="00777E3F" w:rsidP="00370DF0">
      <w:pPr>
        <w:spacing w:before="120" w:after="120"/>
        <w:ind w:firstLine="720"/>
        <w:jc w:val="both"/>
        <w:rPr>
          <w:sz w:val="28"/>
          <w:szCs w:val="28"/>
        </w:rPr>
      </w:pPr>
      <w:r w:rsidRPr="00B7788E">
        <w:rPr>
          <w:color w:val="000000" w:themeColor="text1"/>
          <w:sz w:val="28"/>
          <w:szCs w:val="28"/>
          <w:shd w:val="clear" w:color="auto" w:fill="FFFFFF"/>
        </w:rPr>
        <w:t xml:space="preserve">1. </w:t>
      </w:r>
      <w:r w:rsidR="00B7788E" w:rsidRPr="00B7788E">
        <w:rPr>
          <w:color w:val="000000" w:themeColor="text1"/>
          <w:sz w:val="28"/>
          <w:szCs w:val="28"/>
          <w:shd w:val="clear" w:color="auto" w:fill="FFFFFF"/>
        </w:rPr>
        <w:t>Ngày 26/3/2026, Văn phòng Ủy ban nhân dân tỉnh ban hành Công văn số 4753/VP-NC về việc</w:t>
      </w:r>
      <w:r w:rsidR="00B7788E" w:rsidRPr="00B7788E">
        <w:rPr>
          <w:b/>
          <w:color w:val="000000" w:themeColor="text1"/>
          <w:sz w:val="28"/>
          <w:szCs w:val="28"/>
          <w:shd w:val="clear" w:color="auto" w:fill="FFFFFF"/>
        </w:rPr>
        <w:t xml:space="preserve"> </w:t>
      </w:r>
      <w:r w:rsidR="00B7788E" w:rsidRPr="00B7788E">
        <w:rPr>
          <w:sz w:val="28"/>
          <w:szCs w:val="28"/>
        </w:rPr>
        <w:t>chấp thuận đăng ký xây dựng Quyết định bãi bỏ các quyết định quy phạm pháp luật thuộc lĩnh vực tư pháp do Ủy ban nhân dân tỉnh ban hành</w:t>
      </w:r>
      <w:r w:rsidR="00B7788E" w:rsidRPr="00B7788E">
        <w:rPr>
          <w:sz w:val="28"/>
          <w:szCs w:val="28"/>
        </w:rPr>
        <w:t>.</w:t>
      </w:r>
    </w:p>
    <w:p w14:paraId="3A76F90A" w14:textId="0A9A7D17" w:rsidR="00370DF0" w:rsidRPr="00B7788E" w:rsidRDefault="00370DF0" w:rsidP="00370DF0">
      <w:pPr>
        <w:spacing w:before="120" w:after="120"/>
        <w:ind w:firstLine="720"/>
        <w:jc w:val="both"/>
        <w:rPr>
          <w:sz w:val="28"/>
          <w:szCs w:val="28"/>
        </w:rPr>
      </w:pPr>
      <w:r>
        <w:rPr>
          <w:sz w:val="28"/>
          <w:szCs w:val="28"/>
        </w:rPr>
        <w:lastRenderedPageBreak/>
        <w:t xml:space="preserve">2. Ngày …/…/2026, Sở Tư pháp ban hành Công văn số …/STP-XDTHPL về việc lấy ý kiến góp ý dự thảo </w:t>
      </w:r>
      <w:r w:rsidRPr="00826273">
        <w:rPr>
          <w:noProof/>
          <w:sz w:val="28"/>
          <w:szCs w:val="28"/>
        </w:rPr>
        <w:t>Quyết định bãi bỏ các Quyết định quy phạm pháp luật thuộc lĩnh vực tư pháp do Ủy ban nhân dân tỉnh ban hành</w:t>
      </w:r>
      <w:r>
        <w:rPr>
          <w:noProof/>
          <w:sz w:val="28"/>
          <w:szCs w:val="28"/>
        </w:rPr>
        <w:t>.</w:t>
      </w:r>
    </w:p>
    <w:p w14:paraId="79D8EA0C" w14:textId="05EE6D7B" w:rsidR="007F35D6" w:rsidRPr="00E46D9D" w:rsidRDefault="006561CC" w:rsidP="00BC4536">
      <w:pPr>
        <w:spacing w:before="120" w:after="120"/>
        <w:ind w:firstLine="720"/>
        <w:jc w:val="both"/>
        <w:rPr>
          <w:b/>
          <w:color w:val="000000" w:themeColor="text1"/>
          <w:sz w:val="28"/>
          <w:szCs w:val="28"/>
          <w:shd w:val="clear" w:color="auto" w:fill="FFFFFF"/>
        </w:rPr>
      </w:pPr>
      <w:r w:rsidRPr="00E46D9D">
        <w:rPr>
          <w:b/>
          <w:color w:val="000000" w:themeColor="text1"/>
          <w:sz w:val="28"/>
          <w:szCs w:val="28"/>
          <w:shd w:val="clear" w:color="auto" w:fill="FFFFFF"/>
        </w:rPr>
        <w:t>IV. BỐ CỤC VÀ NỘI DUNG CƠ BẢN CỦA DỰ THẢO VĂN BẢN</w:t>
      </w:r>
    </w:p>
    <w:p w14:paraId="1197BA7C" w14:textId="4D094DCE" w:rsidR="006561CC" w:rsidRPr="001B44BE" w:rsidRDefault="009418E9" w:rsidP="006561CC">
      <w:pPr>
        <w:spacing w:before="120" w:after="120"/>
        <w:ind w:firstLine="720"/>
        <w:jc w:val="both"/>
        <w:rPr>
          <w:color w:val="000000" w:themeColor="text1"/>
          <w:sz w:val="28"/>
          <w:szCs w:val="28"/>
        </w:rPr>
      </w:pPr>
      <w:r w:rsidRPr="001B44BE">
        <w:rPr>
          <w:color w:val="000000" w:themeColor="text1"/>
          <w:sz w:val="28"/>
          <w:szCs w:val="28"/>
        </w:rPr>
        <w:t>1. Phạm vi điều chỉnh</w:t>
      </w:r>
      <w:r w:rsidR="007839BA" w:rsidRPr="001B44BE">
        <w:rPr>
          <w:color w:val="000000" w:themeColor="text1"/>
          <w:sz w:val="28"/>
          <w:szCs w:val="28"/>
        </w:rPr>
        <w:t>, đối tượng áp dụng</w:t>
      </w:r>
    </w:p>
    <w:p w14:paraId="78FAC5CA" w14:textId="6D60C84B" w:rsidR="001B44BE" w:rsidRPr="001B44BE" w:rsidRDefault="001B44BE" w:rsidP="006561CC">
      <w:pPr>
        <w:spacing w:before="120" w:after="120"/>
        <w:ind w:firstLine="720"/>
        <w:jc w:val="both"/>
        <w:rPr>
          <w:b/>
          <w:color w:val="000000" w:themeColor="text1"/>
          <w:sz w:val="28"/>
          <w:szCs w:val="28"/>
        </w:rPr>
      </w:pPr>
      <w:r w:rsidRPr="001B44BE">
        <w:rPr>
          <w:noProof/>
          <w:sz w:val="28"/>
          <w:szCs w:val="28"/>
        </w:rPr>
        <w:t>Quyết định bãi bỏ các Quyết định quy phạm pháp luật thuộc lĩnh vực tư pháp do Ủy ban nhân dân tỉnh ban hành</w:t>
      </w:r>
      <w:r w:rsidR="00155DDB">
        <w:rPr>
          <w:noProof/>
          <w:sz w:val="28"/>
          <w:szCs w:val="28"/>
        </w:rPr>
        <w:t>.</w:t>
      </w:r>
    </w:p>
    <w:p w14:paraId="429737F6" w14:textId="77777777" w:rsidR="00F55C71" w:rsidRPr="001B44BE" w:rsidRDefault="00F55C71" w:rsidP="00BC4536">
      <w:pPr>
        <w:spacing w:before="120" w:after="120"/>
        <w:ind w:firstLine="720"/>
        <w:jc w:val="both"/>
        <w:rPr>
          <w:color w:val="000000" w:themeColor="text1"/>
          <w:sz w:val="28"/>
          <w:szCs w:val="28"/>
        </w:rPr>
      </w:pPr>
      <w:r w:rsidRPr="001B44BE">
        <w:rPr>
          <w:color w:val="000000" w:themeColor="text1"/>
          <w:sz w:val="28"/>
          <w:szCs w:val="28"/>
        </w:rPr>
        <w:t>2. Bố cục của dự thảo văn bản</w:t>
      </w:r>
    </w:p>
    <w:p w14:paraId="3E4ABB93" w14:textId="2889245D" w:rsidR="000352D0" w:rsidRPr="00E46D9D" w:rsidRDefault="003717E5" w:rsidP="003717E5">
      <w:pPr>
        <w:spacing w:before="120" w:after="120"/>
        <w:ind w:firstLine="720"/>
        <w:jc w:val="both"/>
        <w:rPr>
          <w:color w:val="000000" w:themeColor="text1"/>
          <w:sz w:val="28"/>
          <w:szCs w:val="28"/>
        </w:rPr>
      </w:pPr>
      <w:r w:rsidRPr="00E46D9D">
        <w:rPr>
          <w:color w:val="000000" w:themeColor="text1"/>
          <w:sz w:val="28"/>
          <w:szCs w:val="28"/>
        </w:rPr>
        <w:t xml:space="preserve">Dự thảo Quyết định bãi bỏ </w:t>
      </w:r>
      <w:r w:rsidR="00E06CD3" w:rsidRPr="00E46D9D">
        <w:rPr>
          <w:color w:val="000000" w:themeColor="text1"/>
          <w:sz w:val="28"/>
          <w:szCs w:val="28"/>
        </w:rPr>
        <w:t>các</w:t>
      </w:r>
      <w:r w:rsidR="0060728D">
        <w:rPr>
          <w:color w:val="000000" w:themeColor="text1"/>
          <w:sz w:val="28"/>
          <w:szCs w:val="28"/>
        </w:rPr>
        <w:t xml:space="preserve"> Q</w:t>
      </w:r>
      <w:r w:rsidRPr="00E46D9D">
        <w:rPr>
          <w:color w:val="000000" w:themeColor="text1"/>
          <w:sz w:val="28"/>
          <w:szCs w:val="28"/>
        </w:rPr>
        <w:t xml:space="preserve">uyết định quy phạm pháp luật </w:t>
      </w:r>
      <w:r w:rsidR="005A4C24">
        <w:rPr>
          <w:color w:val="000000" w:themeColor="text1"/>
          <w:sz w:val="28"/>
          <w:szCs w:val="28"/>
        </w:rPr>
        <w:t>thuộc lĩnh vực tư pháp</w:t>
      </w:r>
      <w:r w:rsidRPr="00E46D9D">
        <w:rPr>
          <w:color w:val="000000" w:themeColor="text1"/>
          <w:sz w:val="28"/>
          <w:szCs w:val="28"/>
        </w:rPr>
        <w:t xml:space="preserve"> do </w:t>
      </w:r>
      <w:r w:rsidR="00B3041C">
        <w:rPr>
          <w:color w:val="000000" w:themeColor="text1"/>
          <w:sz w:val="28"/>
          <w:szCs w:val="28"/>
        </w:rPr>
        <w:t>Ủy ban nhân dân</w:t>
      </w:r>
      <w:r w:rsidRPr="00E46D9D">
        <w:rPr>
          <w:color w:val="000000" w:themeColor="text1"/>
          <w:sz w:val="28"/>
          <w:szCs w:val="28"/>
        </w:rPr>
        <w:t xml:space="preserve"> tỉnh ban hành gồm 02 Điều.</w:t>
      </w:r>
    </w:p>
    <w:p w14:paraId="540ABCC2" w14:textId="6C932370" w:rsidR="000352D0" w:rsidRDefault="000352D0" w:rsidP="000352D0">
      <w:pPr>
        <w:spacing w:before="120" w:after="120"/>
        <w:ind w:firstLine="720"/>
        <w:jc w:val="both"/>
        <w:rPr>
          <w:color w:val="000000" w:themeColor="text1"/>
          <w:sz w:val="28"/>
          <w:szCs w:val="28"/>
        </w:rPr>
      </w:pPr>
      <w:r w:rsidRPr="005A4C24">
        <w:rPr>
          <w:color w:val="000000" w:themeColor="text1"/>
          <w:sz w:val="28"/>
          <w:szCs w:val="28"/>
        </w:rPr>
        <w:t>3. Nội dung cơ bản</w:t>
      </w:r>
    </w:p>
    <w:p w14:paraId="57FD33AF" w14:textId="268F64A5" w:rsidR="005A4C24" w:rsidRPr="005A4C24" w:rsidRDefault="005A4C24" w:rsidP="0060728D">
      <w:pPr>
        <w:spacing w:before="120" w:after="120"/>
        <w:ind w:firstLine="720"/>
        <w:jc w:val="both"/>
        <w:rPr>
          <w:b/>
          <w:sz w:val="28"/>
          <w:szCs w:val="28"/>
        </w:rPr>
      </w:pPr>
      <w:r>
        <w:rPr>
          <w:b/>
          <w:bCs/>
          <w:sz w:val="28"/>
          <w:szCs w:val="28"/>
        </w:rPr>
        <w:t>“</w:t>
      </w:r>
      <w:r w:rsidRPr="005A4C24">
        <w:rPr>
          <w:b/>
          <w:bCs/>
          <w:sz w:val="28"/>
          <w:szCs w:val="28"/>
        </w:rPr>
        <w:t>Điều 1.</w:t>
      </w:r>
      <w:r w:rsidRPr="005A4C24">
        <w:rPr>
          <w:b/>
          <w:sz w:val="28"/>
          <w:szCs w:val="28"/>
        </w:rPr>
        <w:t> Bãi bỏ toàn bộ các Quyết định quy phạm pháp luật thuộc lĩnh vực tư pháp do Ủy ban nhân dân tỉnh ban hành gồm:</w:t>
      </w:r>
    </w:p>
    <w:p w14:paraId="27B49B2A" w14:textId="77777777" w:rsidR="005A4C24" w:rsidRPr="005A4C24" w:rsidRDefault="005A4C24" w:rsidP="0060728D">
      <w:pPr>
        <w:spacing w:before="120" w:after="120"/>
        <w:ind w:firstLine="720"/>
        <w:jc w:val="both"/>
        <w:rPr>
          <w:sz w:val="28"/>
          <w:szCs w:val="28"/>
        </w:rPr>
      </w:pPr>
      <w:r w:rsidRPr="005A4C24">
        <w:rPr>
          <w:sz w:val="28"/>
          <w:szCs w:val="28"/>
        </w:rPr>
        <w:t>1. Quyết định số 38/2021/QĐ-UBND ngày 21 tháng 7 năm 2021 của Ủy ban nhân dân tỉnh An Giang ban hành Quy chế phối hợp liên ngành về giải quyết việc nuôi con nuôi có yếu tố nước ngoài trên địa bàn tỉnh An Giang.</w:t>
      </w:r>
    </w:p>
    <w:p w14:paraId="56B164E3" w14:textId="77777777" w:rsidR="005A4C24" w:rsidRPr="005A4C24" w:rsidRDefault="005A4C24" w:rsidP="0060728D">
      <w:pPr>
        <w:spacing w:before="120" w:after="120"/>
        <w:ind w:firstLine="720"/>
        <w:jc w:val="both"/>
        <w:rPr>
          <w:sz w:val="28"/>
          <w:szCs w:val="28"/>
        </w:rPr>
      </w:pPr>
      <w:r w:rsidRPr="005A4C24">
        <w:rPr>
          <w:sz w:val="28"/>
          <w:szCs w:val="28"/>
        </w:rPr>
        <w:t>2. Quyết định số 37/2022/QĐ-UBND ngày 26 tháng 10 năm 2022 của Ủy ban nhân dân tỉnh An Giang ban hành Quy chế phối hợp trong công tác theo dõi tình hình thi hành pháp luật trên địa bàn tỉnh An Giang.</w:t>
      </w:r>
    </w:p>
    <w:p w14:paraId="6E782F01" w14:textId="77777777" w:rsidR="005A4C24" w:rsidRPr="005A4C24" w:rsidRDefault="005A4C24" w:rsidP="0060728D">
      <w:pPr>
        <w:spacing w:before="120" w:after="120"/>
        <w:ind w:firstLine="720"/>
        <w:jc w:val="both"/>
        <w:rPr>
          <w:sz w:val="28"/>
          <w:szCs w:val="28"/>
        </w:rPr>
      </w:pPr>
      <w:r w:rsidRPr="005A4C24">
        <w:rPr>
          <w:sz w:val="28"/>
          <w:szCs w:val="28"/>
        </w:rPr>
        <w:t xml:space="preserve">3. Quyết định số 20/2023/QĐ-UBND ngày 19 tháng 5 năm 2023 của Ủy ban nhân dân tỉnh An Giang ban hành Quy chế Phối hợp trong quản lý nhà nước về thi hành pháp luật xử lý vi phạm hành chính trên địa bàn tỉnh An Giang. </w:t>
      </w:r>
    </w:p>
    <w:p w14:paraId="13B031B3" w14:textId="77777777" w:rsidR="005A4C24" w:rsidRPr="005A4C24" w:rsidRDefault="005A4C24" w:rsidP="0060728D">
      <w:pPr>
        <w:spacing w:before="120" w:after="120"/>
        <w:ind w:firstLine="720"/>
        <w:jc w:val="both"/>
        <w:rPr>
          <w:sz w:val="28"/>
          <w:szCs w:val="28"/>
        </w:rPr>
      </w:pPr>
      <w:r w:rsidRPr="005A4C24">
        <w:rPr>
          <w:sz w:val="28"/>
          <w:szCs w:val="28"/>
        </w:rPr>
        <w:t>4. Quyết định số 38/2023/QĐ-UBND ngày 31 tháng 10 năm 2023 của Ủy ban nhân dân tỉnh An Giang ban hành Quy chế phối hợp trong quản lý nhà nước về đăng ký biện pháp bảo đảm bằng quyền sử dụng đất, tài sản gắn liền với đất trên địa bàn tỉnh An Giang.</w:t>
      </w:r>
    </w:p>
    <w:p w14:paraId="696F6F13" w14:textId="77777777" w:rsidR="005A4C24" w:rsidRPr="005A4C24" w:rsidRDefault="005A4C24" w:rsidP="0060728D">
      <w:pPr>
        <w:spacing w:before="120" w:after="120"/>
        <w:ind w:firstLine="720"/>
        <w:jc w:val="both"/>
        <w:rPr>
          <w:b/>
          <w:sz w:val="28"/>
          <w:szCs w:val="28"/>
        </w:rPr>
      </w:pPr>
      <w:r w:rsidRPr="005A4C24">
        <w:rPr>
          <w:b/>
          <w:sz w:val="28"/>
          <w:szCs w:val="28"/>
        </w:rPr>
        <w:t>Điều 2. Điều khoản thi hành</w:t>
      </w:r>
    </w:p>
    <w:p w14:paraId="73051DF1" w14:textId="77777777" w:rsidR="005A4C24" w:rsidRPr="005A4C24" w:rsidRDefault="005A4C24" w:rsidP="0060728D">
      <w:pPr>
        <w:spacing w:before="120" w:after="120"/>
        <w:ind w:firstLine="720"/>
        <w:jc w:val="both"/>
        <w:rPr>
          <w:sz w:val="28"/>
          <w:szCs w:val="28"/>
        </w:rPr>
      </w:pPr>
      <w:r w:rsidRPr="005A4C24">
        <w:rPr>
          <w:sz w:val="28"/>
          <w:szCs w:val="28"/>
        </w:rPr>
        <w:t>1. Quyết định này có hiệu lực thi hành từ ngày     tháng      năm 2026.</w:t>
      </w:r>
    </w:p>
    <w:p w14:paraId="63C37433" w14:textId="6A66AB47" w:rsidR="005A4C24" w:rsidRPr="005A4C24" w:rsidRDefault="005A4C24" w:rsidP="0060728D">
      <w:pPr>
        <w:spacing w:before="120" w:after="120"/>
        <w:ind w:firstLine="720"/>
        <w:jc w:val="both"/>
        <w:rPr>
          <w:sz w:val="28"/>
          <w:szCs w:val="28"/>
        </w:rPr>
      </w:pPr>
      <w:r w:rsidRPr="005A4C24">
        <w:rPr>
          <w:sz w:val="28"/>
          <w:szCs w:val="28"/>
        </w:rPr>
        <w:t>2. Chánh Văn phòng Ủy ban nhân dân tỉnh; Giám đốc Sở Tư pháp, Thủ trưởng các sở, ban, ngành tỉnh; Ủy ban nhân dân các xã, phường, đặc khu và các tổ chức, cá nhân có liên quan chịu trách nhiệm thi hành Quyết định này.</w:t>
      </w:r>
      <w:r>
        <w:rPr>
          <w:sz w:val="28"/>
          <w:szCs w:val="28"/>
        </w:rPr>
        <w:t>”</w:t>
      </w:r>
    </w:p>
    <w:p w14:paraId="3F6728AB" w14:textId="002E1F2B" w:rsidR="00146A9B" w:rsidRPr="008C0A92" w:rsidRDefault="00E570C7" w:rsidP="005A4C24">
      <w:pPr>
        <w:spacing w:before="120" w:after="120"/>
        <w:ind w:firstLine="720"/>
        <w:jc w:val="both"/>
        <w:rPr>
          <w:sz w:val="28"/>
          <w:szCs w:val="28"/>
        </w:rPr>
      </w:pPr>
      <w:r>
        <w:rPr>
          <w:b/>
          <w:sz w:val="28"/>
          <w:szCs w:val="28"/>
        </w:rPr>
        <w:t>V</w:t>
      </w:r>
      <w:r w:rsidR="0038202F" w:rsidRPr="0038202F">
        <w:rPr>
          <w:b/>
          <w:sz w:val="28"/>
          <w:szCs w:val="28"/>
        </w:rPr>
        <w:t>. DỰ KIẾN THỜI GIAN TRÌNH BAN HÀNH</w:t>
      </w:r>
      <w:bookmarkStart w:id="4" w:name="_GoBack"/>
      <w:bookmarkEnd w:id="4"/>
    </w:p>
    <w:p w14:paraId="73900FD2" w14:textId="0C7CA548" w:rsidR="0038202F" w:rsidRDefault="0023514B" w:rsidP="009E377C">
      <w:pPr>
        <w:spacing w:before="120" w:after="120"/>
        <w:ind w:firstLine="720"/>
        <w:jc w:val="both"/>
        <w:rPr>
          <w:sz w:val="28"/>
          <w:szCs w:val="28"/>
        </w:rPr>
      </w:pPr>
      <w:r>
        <w:rPr>
          <w:sz w:val="28"/>
          <w:szCs w:val="28"/>
        </w:rPr>
        <w:t>Dự kiến t</w:t>
      </w:r>
      <w:r w:rsidR="009E377C" w:rsidRPr="00363766">
        <w:rPr>
          <w:sz w:val="28"/>
          <w:szCs w:val="28"/>
        </w:rPr>
        <w:t>hời gian trình Ủy ban nhân dân tỉnh ban hành:</w:t>
      </w:r>
      <w:r w:rsidR="009E377C">
        <w:rPr>
          <w:sz w:val="28"/>
          <w:szCs w:val="28"/>
        </w:rPr>
        <w:t xml:space="preserve"> Tháng </w:t>
      </w:r>
      <w:r w:rsidR="005A4C24">
        <w:rPr>
          <w:sz w:val="28"/>
          <w:szCs w:val="28"/>
        </w:rPr>
        <w:t>5 năm 2026</w:t>
      </w:r>
      <w:r w:rsidR="009E377C">
        <w:rPr>
          <w:sz w:val="28"/>
          <w:szCs w:val="28"/>
        </w:rPr>
        <w:t>.</w:t>
      </w:r>
    </w:p>
    <w:p w14:paraId="78BBD41C" w14:textId="155C86BE" w:rsidR="009E377C" w:rsidRDefault="009E377C" w:rsidP="009E377C">
      <w:pPr>
        <w:spacing w:before="120" w:after="120"/>
        <w:ind w:firstLine="720"/>
        <w:jc w:val="both"/>
        <w:rPr>
          <w:sz w:val="28"/>
          <w:szCs w:val="28"/>
        </w:rPr>
      </w:pPr>
      <w:r>
        <w:rPr>
          <w:sz w:val="28"/>
          <w:szCs w:val="28"/>
        </w:rPr>
        <w:t>Trên đâ</w:t>
      </w:r>
      <w:r w:rsidR="00986D90">
        <w:rPr>
          <w:sz w:val="28"/>
          <w:szCs w:val="28"/>
        </w:rPr>
        <w:t xml:space="preserve">y là Tờ trình về dự thảo </w:t>
      </w:r>
      <w:r w:rsidR="008B2FFD">
        <w:rPr>
          <w:sz w:val="28"/>
          <w:szCs w:val="28"/>
        </w:rPr>
        <w:t>Quyết định bãi bỏ các</w:t>
      </w:r>
      <w:r w:rsidR="002B4DD0">
        <w:rPr>
          <w:sz w:val="28"/>
          <w:szCs w:val="28"/>
        </w:rPr>
        <w:t xml:space="preserve"> </w:t>
      </w:r>
      <w:r w:rsidR="006F7FFE">
        <w:rPr>
          <w:sz w:val="28"/>
          <w:szCs w:val="28"/>
        </w:rPr>
        <w:t>Q</w:t>
      </w:r>
      <w:r w:rsidR="00986D90" w:rsidRPr="00656EC6">
        <w:rPr>
          <w:sz w:val="28"/>
          <w:szCs w:val="28"/>
        </w:rPr>
        <w:t xml:space="preserve">uyết định quy phạm pháp luật </w:t>
      </w:r>
      <w:r w:rsidR="006F7FFE">
        <w:rPr>
          <w:sz w:val="28"/>
          <w:szCs w:val="28"/>
        </w:rPr>
        <w:t>thuộc lĩnh vực tư pháp</w:t>
      </w:r>
      <w:r w:rsidR="00986D90" w:rsidRPr="00656EC6">
        <w:rPr>
          <w:sz w:val="28"/>
          <w:szCs w:val="28"/>
        </w:rPr>
        <w:t xml:space="preserve"> do </w:t>
      </w:r>
      <w:r w:rsidR="00B730DC">
        <w:rPr>
          <w:sz w:val="28"/>
          <w:szCs w:val="28"/>
        </w:rPr>
        <w:t>Ủy ban nhân dân</w:t>
      </w:r>
      <w:r w:rsidR="00986D90" w:rsidRPr="00656EC6">
        <w:rPr>
          <w:sz w:val="28"/>
          <w:szCs w:val="28"/>
        </w:rPr>
        <w:t xml:space="preserve"> tỉnh ban hàn</w:t>
      </w:r>
      <w:r w:rsidR="005E451F">
        <w:rPr>
          <w:sz w:val="28"/>
          <w:szCs w:val="28"/>
        </w:rPr>
        <w:t xml:space="preserve">h, Sở </w:t>
      </w:r>
      <w:r w:rsidR="006F7FFE">
        <w:rPr>
          <w:sz w:val="28"/>
          <w:szCs w:val="28"/>
        </w:rPr>
        <w:t>Tư pháp</w:t>
      </w:r>
      <w:r w:rsidR="005E451F">
        <w:rPr>
          <w:sz w:val="28"/>
          <w:szCs w:val="28"/>
        </w:rPr>
        <w:t xml:space="preserve"> xin kính trình</w:t>
      </w:r>
      <w:r w:rsidR="00176FA7">
        <w:rPr>
          <w:sz w:val="28"/>
          <w:szCs w:val="28"/>
        </w:rPr>
        <w:t xml:space="preserve"> </w:t>
      </w:r>
      <w:r w:rsidR="00C32A37">
        <w:rPr>
          <w:sz w:val="28"/>
          <w:szCs w:val="28"/>
        </w:rPr>
        <w:t>Ủy ban nhân dân tỉnh</w:t>
      </w:r>
      <w:r w:rsidR="00821329">
        <w:rPr>
          <w:sz w:val="28"/>
          <w:szCs w:val="28"/>
        </w:rPr>
        <w:t xml:space="preserve"> xem xét, quyết định</w:t>
      </w:r>
      <w:r w:rsidR="0049338E">
        <w:rPr>
          <w:sz w:val="28"/>
          <w:szCs w:val="28"/>
        </w:rPr>
        <w:t>.</w:t>
      </w:r>
    </w:p>
    <w:p w14:paraId="58C53ADE" w14:textId="395B89E2" w:rsidR="009E377C" w:rsidRPr="003E2DCF" w:rsidRDefault="00176FA7" w:rsidP="00093A3B">
      <w:pPr>
        <w:spacing w:before="120" w:after="240"/>
        <w:ind w:firstLine="720"/>
        <w:jc w:val="both"/>
        <w:rPr>
          <w:i/>
          <w:sz w:val="28"/>
          <w:szCs w:val="28"/>
        </w:rPr>
      </w:pPr>
      <w:r w:rsidRPr="00176FA7">
        <w:rPr>
          <w:i/>
          <w:sz w:val="28"/>
          <w:szCs w:val="28"/>
        </w:rPr>
        <w:lastRenderedPageBreak/>
        <w:t xml:space="preserve">(Xin gửi kèm theo: </w:t>
      </w:r>
      <w:r w:rsidR="00E564BA">
        <w:rPr>
          <w:i/>
          <w:sz w:val="28"/>
          <w:szCs w:val="28"/>
        </w:rPr>
        <w:t>Dự thảo Quyết định</w:t>
      </w:r>
      <w:r w:rsidR="00066474">
        <w:rPr>
          <w:i/>
          <w:sz w:val="28"/>
          <w:szCs w:val="28"/>
        </w:rPr>
        <w:t xml:space="preserve"> bãi bỏ </w:t>
      </w:r>
      <w:r w:rsidR="0095383C">
        <w:rPr>
          <w:i/>
          <w:sz w:val="28"/>
          <w:szCs w:val="28"/>
        </w:rPr>
        <w:t>các</w:t>
      </w:r>
      <w:r w:rsidR="00066474" w:rsidRPr="00066474">
        <w:rPr>
          <w:i/>
          <w:sz w:val="28"/>
          <w:szCs w:val="28"/>
        </w:rPr>
        <w:t xml:space="preserve"> </w:t>
      </w:r>
      <w:r w:rsidR="006F7FFE">
        <w:rPr>
          <w:i/>
          <w:sz w:val="28"/>
          <w:szCs w:val="28"/>
        </w:rPr>
        <w:t>Q</w:t>
      </w:r>
      <w:r w:rsidR="00066474" w:rsidRPr="00066474">
        <w:rPr>
          <w:i/>
          <w:sz w:val="28"/>
          <w:szCs w:val="28"/>
        </w:rPr>
        <w:t xml:space="preserve">uyết định quy phạm pháp luật </w:t>
      </w:r>
      <w:r w:rsidR="006F7FFE">
        <w:rPr>
          <w:i/>
          <w:sz w:val="28"/>
          <w:szCs w:val="28"/>
        </w:rPr>
        <w:t>thuộc lĩnh vực tư pháp</w:t>
      </w:r>
      <w:r w:rsidR="00066474" w:rsidRPr="00066474">
        <w:rPr>
          <w:i/>
          <w:sz w:val="28"/>
          <w:szCs w:val="28"/>
        </w:rPr>
        <w:t xml:space="preserve"> do </w:t>
      </w:r>
      <w:r w:rsidR="005E451F">
        <w:rPr>
          <w:i/>
          <w:sz w:val="28"/>
          <w:szCs w:val="28"/>
        </w:rPr>
        <w:t>Ủy ban nhân dân</w:t>
      </w:r>
      <w:r w:rsidR="00066474" w:rsidRPr="00066474">
        <w:rPr>
          <w:i/>
          <w:sz w:val="28"/>
          <w:szCs w:val="28"/>
        </w:rPr>
        <w:t xml:space="preserve"> tỉnh ban hành</w:t>
      </w:r>
      <w:r w:rsidR="0049338E">
        <w:rPr>
          <w:i/>
          <w:sz w:val="28"/>
          <w:szCs w:val="28"/>
        </w:rPr>
        <w:t xml:space="preserve">; </w:t>
      </w:r>
      <w:r w:rsidR="00C004D7">
        <w:rPr>
          <w:i/>
          <w:sz w:val="28"/>
          <w:szCs w:val="28"/>
        </w:rPr>
        <w:t>Bản tổng hợp ý kiến</w:t>
      </w:r>
      <w:r w:rsidR="00C005AF" w:rsidRPr="00C005AF">
        <w:rPr>
          <w:i/>
          <w:sz w:val="28"/>
          <w:szCs w:val="28"/>
        </w:rPr>
        <w:t>, tiếp thu, giải trình</w:t>
      </w:r>
      <w:r w:rsidR="00220937">
        <w:rPr>
          <w:i/>
          <w:sz w:val="28"/>
          <w:szCs w:val="28"/>
        </w:rPr>
        <w:t xml:space="preserve"> ý kiến góp ý đối với dự thảo Quyết định</w:t>
      </w:r>
      <w:r w:rsidR="00C005AF" w:rsidRPr="00E302CD">
        <w:rPr>
          <w:i/>
          <w:sz w:val="28"/>
          <w:szCs w:val="28"/>
        </w:rPr>
        <w:t>;</w:t>
      </w:r>
      <w:r w:rsidR="006F7FFE">
        <w:rPr>
          <w:i/>
          <w:sz w:val="28"/>
          <w:szCs w:val="28"/>
        </w:rPr>
        <w:t xml:space="preserve"> …</w:t>
      </w:r>
      <w:r w:rsidR="0049338E">
        <w:rPr>
          <w:i/>
          <w:sz w:val="28"/>
          <w:szCs w:val="28"/>
        </w:rPr>
        <w:t>).</w:t>
      </w:r>
      <w:r w:rsidR="00821329">
        <w:rPr>
          <w:i/>
          <w:sz w:val="28"/>
          <w:szCs w:val="28"/>
        </w:rPr>
        <w:t>/.</w:t>
      </w:r>
    </w:p>
    <w:tbl>
      <w:tblPr>
        <w:tblW w:w="0" w:type="auto"/>
        <w:tblLook w:val="00A0" w:firstRow="1" w:lastRow="0" w:firstColumn="1" w:lastColumn="0" w:noHBand="0" w:noVBand="0"/>
      </w:tblPr>
      <w:tblGrid>
        <w:gridCol w:w="4530"/>
        <w:gridCol w:w="4544"/>
      </w:tblGrid>
      <w:tr w:rsidR="009511E6" w:rsidRPr="009511E6" w14:paraId="6785D523" w14:textId="77777777" w:rsidTr="0028316C">
        <w:trPr>
          <w:trHeight w:val="1618"/>
        </w:trPr>
        <w:tc>
          <w:tcPr>
            <w:tcW w:w="4636" w:type="dxa"/>
            <w:hideMark/>
          </w:tcPr>
          <w:p w14:paraId="21704ADD" w14:textId="77777777" w:rsidR="009511E6" w:rsidRPr="009511E6" w:rsidRDefault="009511E6" w:rsidP="009511E6">
            <w:pPr>
              <w:spacing w:line="256" w:lineRule="auto"/>
            </w:pPr>
            <w:r w:rsidRPr="009511E6">
              <w:rPr>
                <w:b/>
                <w:bCs/>
                <w:i/>
                <w:iCs/>
              </w:rPr>
              <w:t>Nơi nhận:</w:t>
            </w:r>
            <w:r w:rsidRPr="009511E6">
              <w:tab/>
            </w:r>
            <w:r w:rsidRPr="009511E6">
              <w:tab/>
            </w:r>
            <w:r w:rsidRPr="009511E6">
              <w:tab/>
            </w:r>
            <w:r w:rsidRPr="009511E6">
              <w:tab/>
            </w:r>
          </w:p>
          <w:p w14:paraId="6BF4CF8F" w14:textId="77777777" w:rsidR="009511E6" w:rsidRDefault="009511E6" w:rsidP="000F1804">
            <w:pPr>
              <w:rPr>
                <w:sz w:val="22"/>
                <w:szCs w:val="22"/>
              </w:rPr>
            </w:pPr>
            <w:r w:rsidRPr="009511E6">
              <w:rPr>
                <w:sz w:val="22"/>
                <w:szCs w:val="22"/>
              </w:rPr>
              <w:t>- Như trên;</w:t>
            </w:r>
          </w:p>
          <w:p w14:paraId="29CB8189" w14:textId="77777777" w:rsidR="00B157C7" w:rsidRDefault="00B157C7" w:rsidP="000F1804">
            <w:pPr>
              <w:rPr>
                <w:sz w:val="22"/>
                <w:szCs w:val="22"/>
              </w:rPr>
            </w:pPr>
            <w:r>
              <w:rPr>
                <w:sz w:val="22"/>
                <w:szCs w:val="22"/>
              </w:rPr>
              <w:t>- Văn phòng UBND tỉnh;</w:t>
            </w:r>
          </w:p>
          <w:p w14:paraId="33B93182" w14:textId="19D3D889" w:rsidR="009511E6" w:rsidRPr="009511E6" w:rsidRDefault="000F1C5F" w:rsidP="000F1804">
            <w:pPr>
              <w:rPr>
                <w:sz w:val="22"/>
                <w:szCs w:val="22"/>
              </w:rPr>
            </w:pPr>
            <w:r>
              <w:rPr>
                <w:sz w:val="22"/>
                <w:szCs w:val="22"/>
              </w:rPr>
              <w:t>- Giám đốc,</w:t>
            </w:r>
            <w:r w:rsidR="009511E6" w:rsidRPr="009511E6">
              <w:rPr>
                <w:sz w:val="22"/>
                <w:szCs w:val="22"/>
              </w:rPr>
              <w:t xml:space="preserve"> </w:t>
            </w:r>
            <w:r w:rsidR="00C004D7">
              <w:rPr>
                <w:sz w:val="22"/>
                <w:szCs w:val="22"/>
              </w:rPr>
              <w:t>Phó Giám đốc Sở</w:t>
            </w:r>
            <w:r w:rsidR="009511E6" w:rsidRPr="009511E6">
              <w:rPr>
                <w:sz w:val="22"/>
                <w:szCs w:val="22"/>
              </w:rPr>
              <w:t>;</w:t>
            </w:r>
          </w:p>
          <w:p w14:paraId="62AD0DAF" w14:textId="21BC52C3" w:rsidR="009511E6" w:rsidRPr="009511E6" w:rsidRDefault="009511E6" w:rsidP="00C004D7">
            <w:r w:rsidRPr="009511E6">
              <w:rPr>
                <w:sz w:val="22"/>
                <w:szCs w:val="22"/>
              </w:rPr>
              <w:t>- Lưu: VT</w:t>
            </w:r>
            <w:r w:rsidR="008C6B5B">
              <w:rPr>
                <w:sz w:val="22"/>
                <w:szCs w:val="22"/>
              </w:rPr>
              <w:t xml:space="preserve">, </w:t>
            </w:r>
            <w:r w:rsidR="00C004D7">
              <w:rPr>
                <w:sz w:val="22"/>
                <w:szCs w:val="22"/>
              </w:rPr>
              <w:t>XDTHPL, dtcnhung</w:t>
            </w:r>
            <w:r w:rsidRPr="009511E6">
              <w:t>.</w:t>
            </w:r>
          </w:p>
        </w:tc>
        <w:tc>
          <w:tcPr>
            <w:tcW w:w="4654" w:type="dxa"/>
          </w:tcPr>
          <w:p w14:paraId="23F2DB07" w14:textId="77777777" w:rsidR="009511E6" w:rsidRPr="00080572" w:rsidRDefault="009511E6" w:rsidP="00080572">
            <w:pPr>
              <w:keepNext/>
              <w:spacing w:line="256" w:lineRule="auto"/>
              <w:jc w:val="center"/>
              <w:outlineLvl w:val="2"/>
              <w:rPr>
                <w:b/>
                <w:bCs/>
                <w:sz w:val="28"/>
                <w:szCs w:val="28"/>
              </w:rPr>
            </w:pPr>
            <w:r w:rsidRPr="009511E6">
              <w:rPr>
                <w:b/>
                <w:sz w:val="28"/>
                <w:szCs w:val="28"/>
              </w:rPr>
              <w:t>GIÁM ĐỐC</w:t>
            </w:r>
          </w:p>
          <w:p w14:paraId="36C956F6" w14:textId="77777777" w:rsidR="009511E6" w:rsidRPr="009511E6" w:rsidRDefault="009511E6" w:rsidP="009511E6">
            <w:pPr>
              <w:spacing w:line="256" w:lineRule="auto"/>
              <w:rPr>
                <w:b/>
                <w:sz w:val="28"/>
                <w:szCs w:val="28"/>
              </w:rPr>
            </w:pPr>
          </w:p>
          <w:p w14:paraId="6519F6C7" w14:textId="77777777" w:rsidR="009511E6" w:rsidRPr="009511E6" w:rsidRDefault="009511E6" w:rsidP="009511E6">
            <w:pPr>
              <w:spacing w:line="256" w:lineRule="auto"/>
              <w:rPr>
                <w:b/>
                <w:sz w:val="28"/>
                <w:szCs w:val="28"/>
              </w:rPr>
            </w:pPr>
          </w:p>
          <w:p w14:paraId="301D2136" w14:textId="77777777" w:rsidR="009511E6" w:rsidRDefault="009511E6" w:rsidP="009511E6">
            <w:pPr>
              <w:spacing w:line="256" w:lineRule="auto"/>
              <w:rPr>
                <w:b/>
                <w:sz w:val="28"/>
                <w:szCs w:val="28"/>
              </w:rPr>
            </w:pPr>
          </w:p>
          <w:p w14:paraId="688FE430" w14:textId="77777777" w:rsidR="003837B7" w:rsidRDefault="003837B7" w:rsidP="009511E6">
            <w:pPr>
              <w:spacing w:line="256" w:lineRule="auto"/>
              <w:rPr>
                <w:b/>
                <w:sz w:val="28"/>
                <w:szCs w:val="28"/>
              </w:rPr>
            </w:pPr>
          </w:p>
          <w:p w14:paraId="733201E4" w14:textId="3207A0E7" w:rsidR="003837B7" w:rsidRDefault="00C004D7" w:rsidP="00C004D7">
            <w:pPr>
              <w:spacing w:line="256" w:lineRule="auto"/>
              <w:jc w:val="center"/>
              <w:rPr>
                <w:b/>
                <w:sz w:val="28"/>
                <w:szCs w:val="28"/>
              </w:rPr>
            </w:pPr>
            <w:r>
              <w:rPr>
                <w:b/>
                <w:sz w:val="28"/>
                <w:szCs w:val="28"/>
              </w:rPr>
              <w:t>Trịnh Tuấn Ngọc</w:t>
            </w:r>
          </w:p>
          <w:p w14:paraId="607F7CB7" w14:textId="77777777" w:rsidR="003837B7" w:rsidRDefault="003837B7" w:rsidP="009511E6">
            <w:pPr>
              <w:spacing w:line="256" w:lineRule="auto"/>
              <w:rPr>
                <w:b/>
                <w:sz w:val="28"/>
                <w:szCs w:val="28"/>
              </w:rPr>
            </w:pPr>
          </w:p>
          <w:p w14:paraId="5BD3CDAA" w14:textId="77777777" w:rsidR="009511E6" w:rsidRPr="009511E6" w:rsidRDefault="009511E6" w:rsidP="009511E6">
            <w:pPr>
              <w:spacing w:line="256" w:lineRule="auto"/>
              <w:rPr>
                <w:b/>
                <w:sz w:val="28"/>
                <w:szCs w:val="28"/>
              </w:rPr>
            </w:pPr>
          </w:p>
        </w:tc>
      </w:tr>
    </w:tbl>
    <w:p w14:paraId="144E8C84" w14:textId="77777777" w:rsidR="00240B16" w:rsidRPr="00F56784" w:rsidRDefault="00240B16">
      <w:pPr>
        <w:rPr>
          <w:sz w:val="28"/>
          <w:szCs w:val="28"/>
        </w:rPr>
      </w:pPr>
    </w:p>
    <w:sectPr w:rsidR="00240B16" w:rsidRPr="00F56784" w:rsidSect="00A77BD9">
      <w:headerReference w:type="default" r:id="rId6"/>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23C52" w14:textId="77777777" w:rsidR="004D631B" w:rsidRDefault="004D631B" w:rsidP="003C3F48">
      <w:r>
        <w:separator/>
      </w:r>
    </w:p>
  </w:endnote>
  <w:endnote w:type="continuationSeparator" w:id="0">
    <w:p w14:paraId="5CCA3973" w14:textId="77777777" w:rsidR="004D631B" w:rsidRDefault="004D631B" w:rsidP="003C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D4932" w14:textId="77777777" w:rsidR="004D631B" w:rsidRDefault="004D631B" w:rsidP="003C3F48">
      <w:r>
        <w:separator/>
      </w:r>
    </w:p>
  </w:footnote>
  <w:footnote w:type="continuationSeparator" w:id="0">
    <w:p w14:paraId="31C17C1F" w14:textId="77777777" w:rsidR="004D631B" w:rsidRDefault="004D631B" w:rsidP="003C3F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579589"/>
      <w:docPartObj>
        <w:docPartGallery w:val="Page Numbers (Top of Page)"/>
        <w:docPartUnique/>
      </w:docPartObj>
    </w:sdtPr>
    <w:sdtEndPr>
      <w:rPr>
        <w:noProof/>
      </w:rPr>
    </w:sdtEndPr>
    <w:sdtContent>
      <w:p w14:paraId="030C8835" w14:textId="6BA63535" w:rsidR="003C3F48" w:rsidRDefault="003C3F48">
        <w:pPr>
          <w:pStyle w:val="Header"/>
          <w:jc w:val="center"/>
        </w:pPr>
        <w:r>
          <w:fldChar w:fldCharType="begin"/>
        </w:r>
        <w:r>
          <w:instrText xml:space="preserve"> PAGE   \* MERGEFORMAT </w:instrText>
        </w:r>
        <w:r>
          <w:fldChar w:fldCharType="separate"/>
        </w:r>
        <w:r w:rsidR="0060728D">
          <w:rPr>
            <w:noProof/>
          </w:rPr>
          <w:t>5</w:t>
        </w:r>
        <w:r>
          <w:rPr>
            <w:noProof/>
          </w:rPr>
          <w:fldChar w:fldCharType="end"/>
        </w:r>
      </w:p>
    </w:sdtContent>
  </w:sdt>
  <w:p w14:paraId="12D20F35" w14:textId="77777777" w:rsidR="003C3F48" w:rsidRDefault="003C3F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51"/>
    <w:rsid w:val="00001A27"/>
    <w:rsid w:val="00007762"/>
    <w:rsid w:val="00017E5F"/>
    <w:rsid w:val="000214A9"/>
    <w:rsid w:val="000226B0"/>
    <w:rsid w:val="0002775F"/>
    <w:rsid w:val="00033073"/>
    <w:rsid w:val="00034A3C"/>
    <w:rsid w:val="000352D0"/>
    <w:rsid w:val="00042553"/>
    <w:rsid w:val="000425E4"/>
    <w:rsid w:val="0004779E"/>
    <w:rsid w:val="00053E54"/>
    <w:rsid w:val="0006254B"/>
    <w:rsid w:val="000657AB"/>
    <w:rsid w:val="00066474"/>
    <w:rsid w:val="00070004"/>
    <w:rsid w:val="000705E8"/>
    <w:rsid w:val="000707EC"/>
    <w:rsid w:val="0007529C"/>
    <w:rsid w:val="00076EBA"/>
    <w:rsid w:val="00080572"/>
    <w:rsid w:val="0008593F"/>
    <w:rsid w:val="00092E23"/>
    <w:rsid w:val="00093A3B"/>
    <w:rsid w:val="00097FCC"/>
    <w:rsid w:val="000B411C"/>
    <w:rsid w:val="000B6027"/>
    <w:rsid w:val="000C5DFF"/>
    <w:rsid w:val="000C6C6A"/>
    <w:rsid w:val="000D22A2"/>
    <w:rsid w:val="000D2AB1"/>
    <w:rsid w:val="000D2E23"/>
    <w:rsid w:val="000D4CF1"/>
    <w:rsid w:val="000E41CA"/>
    <w:rsid w:val="000E43C9"/>
    <w:rsid w:val="000E6A26"/>
    <w:rsid w:val="000F1804"/>
    <w:rsid w:val="000F1C5F"/>
    <w:rsid w:val="000F6889"/>
    <w:rsid w:val="001107F8"/>
    <w:rsid w:val="001204C3"/>
    <w:rsid w:val="00132473"/>
    <w:rsid w:val="00140BA3"/>
    <w:rsid w:val="00146A9B"/>
    <w:rsid w:val="00150A9A"/>
    <w:rsid w:val="00152354"/>
    <w:rsid w:val="00155DDB"/>
    <w:rsid w:val="0016184E"/>
    <w:rsid w:val="001627BC"/>
    <w:rsid w:val="00162EEC"/>
    <w:rsid w:val="001637D2"/>
    <w:rsid w:val="00170D1A"/>
    <w:rsid w:val="00176FA7"/>
    <w:rsid w:val="00187407"/>
    <w:rsid w:val="001879FF"/>
    <w:rsid w:val="00190177"/>
    <w:rsid w:val="00196E48"/>
    <w:rsid w:val="001A5086"/>
    <w:rsid w:val="001A7205"/>
    <w:rsid w:val="001B1447"/>
    <w:rsid w:val="001B44BE"/>
    <w:rsid w:val="001D124F"/>
    <w:rsid w:val="001E0CC8"/>
    <w:rsid w:val="001E2F22"/>
    <w:rsid w:val="001F3708"/>
    <w:rsid w:val="001F60AB"/>
    <w:rsid w:val="002111E0"/>
    <w:rsid w:val="00214405"/>
    <w:rsid w:val="00220937"/>
    <w:rsid w:val="00221757"/>
    <w:rsid w:val="00221D25"/>
    <w:rsid w:val="0023514B"/>
    <w:rsid w:val="00240B16"/>
    <w:rsid w:val="00243427"/>
    <w:rsid w:val="00244F86"/>
    <w:rsid w:val="00253A03"/>
    <w:rsid w:val="00253AB0"/>
    <w:rsid w:val="00260D0A"/>
    <w:rsid w:val="002653DB"/>
    <w:rsid w:val="00270015"/>
    <w:rsid w:val="00272E0A"/>
    <w:rsid w:val="00276357"/>
    <w:rsid w:val="00276A71"/>
    <w:rsid w:val="00295B1E"/>
    <w:rsid w:val="002A0E96"/>
    <w:rsid w:val="002A51B2"/>
    <w:rsid w:val="002A5B72"/>
    <w:rsid w:val="002B4DD0"/>
    <w:rsid w:val="002B50CF"/>
    <w:rsid w:val="002B6274"/>
    <w:rsid w:val="002C23B6"/>
    <w:rsid w:val="002D5AEE"/>
    <w:rsid w:val="002E4EE5"/>
    <w:rsid w:val="002F0485"/>
    <w:rsid w:val="003053AB"/>
    <w:rsid w:val="00311660"/>
    <w:rsid w:val="003157FC"/>
    <w:rsid w:val="00320C15"/>
    <w:rsid w:val="00344472"/>
    <w:rsid w:val="00344FC3"/>
    <w:rsid w:val="00351E68"/>
    <w:rsid w:val="00356BF8"/>
    <w:rsid w:val="0036279B"/>
    <w:rsid w:val="00363766"/>
    <w:rsid w:val="00370DF0"/>
    <w:rsid w:val="003717E5"/>
    <w:rsid w:val="00377713"/>
    <w:rsid w:val="0038202F"/>
    <w:rsid w:val="003837B7"/>
    <w:rsid w:val="00384D69"/>
    <w:rsid w:val="00395D0C"/>
    <w:rsid w:val="003A5A36"/>
    <w:rsid w:val="003B243B"/>
    <w:rsid w:val="003B7712"/>
    <w:rsid w:val="003C3F48"/>
    <w:rsid w:val="003D320B"/>
    <w:rsid w:val="003D3D3E"/>
    <w:rsid w:val="003E2DCF"/>
    <w:rsid w:val="003E5F37"/>
    <w:rsid w:val="003E79FD"/>
    <w:rsid w:val="003F322E"/>
    <w:rsid w:val="00405629"/>
    <w:rsid w:val="00407493"/>
    <w:rsid w:val="004166E3"/>
    <w:rsid w:val="00417DC5"/>
    <w:rsid w:val="00431631"/>
    <w:rsid w:val="00432F0D"/>
    <w:rsid w:val="004455DB"/>
    <w:rsid w:val="00446051"/>
    <w:rsid w:val="00456629"/>
    <w:rsid w:val="00457070"/>
    <w:rsid w:val="00463D4B"/>
    <w:rsid w:val="00470F68"/>
    <w:rsid w:val="004711C9"/>
    <w:rsid w:val="00477FC0"/>
    <w:rsid w:val="00480011"/>
    <w:rsid w:val="004917BA"/>
    <w:rsid w:val="00491958"/>
    <w:rsid w:val="0049338E"/>
    <w:rsid w:val="004966D6"/>
    <w:rsid w:val="004A09B2"/>
    <w:rsid w:val="004A1F72"/>
    <w:rsid w:val="004A35A9"/>
    <w:rsid w:val="004B20C4"/>
    <w:rsid w:val="004B57A0"/>
    <w:rsid w:val="004B5BE3"/>
    <w:rsid w:val="004C0E78"/>
    <w:rsid w:val="004D631B"/>
    <w:rsid w:val="004E132D"/>
    <w:rsid w:val="004E1C07"/>
    <w:rsid w:val="004E3BD9"/>
    <w:rsid w:val="004F26E5"/>
    <w:rsid w:val="004F702C"/>
    <w:rsid w:val="005011E1"/>
    <w:rsid w:val="00503ACE"/>
    <w:rsid w:val="00506007"/>
    <w:rsid w:val="00511729"/>
    <w:rsid w:val="00520397"/>
    <w:rsid w:val="00532EF8"/>
    <w:rsid w:val="0054290D"/>
    <w:rsid w:val="00550B9D"/>
    <w:rsid w:val="00552960"/>
    <w:rsid w:val="005560C1"/>
    <w:rsid w:val="00576FE1"/>
    <w:rsid w:val="005839F3"/>
    <w:rsid w:val="005869C9"/>
    <w:rsid w:val="005A29FE"/>
    <w:rsid w:val="005A4C24"/>
    <w:rsid w:val="005A77B9"/>
    <w:rsid w:val="005C4839"/>
    <w:rsid w:val="005C7A3D"/>
    <w:rsid w:val="005D1651"/>
    <w:rsid w:val="005D418C"/>
    <w:rsid w:val="005D5F71"/>
    <w:rsid w:val="005E451F"/>
    <w:rsid w:val="005E7D10"/>
    <w:rsid w:val="005F6656"/>
    <w:rsid w:val="00600422"/>
    <w:rsid w:val="0060728D"/>
    <w:rsid w:val="006127B6"/>
    <w:rsid w:val="006128AA"/>
    <w:rsid w:val="00624D3A"/>
    <w:rsid w:val="0062794F"/>
    <w:rsid w:val="00631568"/>
    <w:rsid w:val="00640F9D"/>
    <w:rsid w:val="00644F97"/>
    <w:rsid w:val="00646C58"/>
    <w:rsid w:val="006561CC"/>
    <w:rsid w:val="00656EC6"/>
    <w:rsid w:val="00661291"/>
    <w:rsid w:val="00662D4B"/>
    <w:rsid w:val="0066657C"/>
    <w:rsid w:val="006706F8"/>
    <w:rsid w:val="00673D91"/>
    <w:rsid w:val="00676403"/>
    <w:rsid w:val="0068145D"/>
    <w:rsid w:val="006836D2"/>
    <w:rsid w:val="0068536A"/>
    <w:rsid w:val="006A52AF"/>
    <w:rsid w:val="006A5B9E"/>
    <w:rsid w:val="006A72D9"/>
    <w:rsid w:val="006C7EC8"/>
    <w:rsid w:val="006D15DB"/>
    <w:rsid w:val="006D75C3"/>
    <w:rsid w:val="006E22FF"/>
    <w:rsid w:val="006E42CF"/>
    <w:rsid w:val="006F2F69"/>
    <w:rsid w:val="006F370D"/>
    <w:rsid w:val="006F7FFE"/>
    <w:rsid w:val="00702F56"/>
    <w:rsid w:val="00711A66"/>
    <w:rsid w:val="00717D3B"/>
    <w:rsid w:val="00720AA4"/>
    <w:rsid w:val="00731574"/>
    <w:rsid w:val="007361B7"/>
    <w:rsid w:val="00745D7A"/>
    <w:rsid w:val="007467EE"/>
    <w:rsid w:val="007473C8"/>
    <w:rsid w:val="007559AD"/>
    <w:rsid w:val="0076053E"/>
    <w:rsid w:val="0076175A"/>
    <w:rsid w:val="007666B3"/>
    <w:rsid w:val="00777E3F"/>
    <w:rsid w:val="007839BA"/>
    <w:rsid w:val="00783B5C"/>
    <w:rsid w:val="00783F83"/>
    <w:rsid w:val="00787507"/>
    <w:rsid w:val="00790021"/>
    <w:rsid w:val="00792783"/>
    <w:rsid w:val="00796BFC"/>
    <w:rsid w:val="007E04DB"/>
    <w:rsid w:val="007E0DC6"/>
    <w:rsid w:val="007E1795"/>
    <w:rsid w:val="007F35D6"/>
    <w:rsid w:val="007F536E"/>
    <w:rsid w:val="007F5A90"/>
    <w:rsid w:val="008119F7"/>
    <w:rsid w:val="00816A02"/>
    <w:rsid w:val="00816DCE"/>
    <w:rsid w:val="00821329"/>
    <w:rsid w:val="00826273"/>
    <w:rsid w:val="00837B50"/>
    <w:rsid w:val="00837BEE"/>
    <w:rsid w:val="00845B59"/>
    <w:rsid w:val="00850787"/>
    <w:rsid w:val="008525BF"/>
    <w:rsid w:val="008530E4"/>
    <w:rsid w:val="008638A1"/>
    <w:rsid w:val="00865F4D"/>
    <w:rsid w:val="00870BC9"/>
    <w:rsid w:val="0087394B"/>
    <w:rsid w:val="00886E50"/>
    <w:rsid w:val="00886F21"/>
    <w:rsid w:val="008A4BF2"/>
    <w:rsid w:val="008B19FC"/>
    <w:rsid w:val="008B2FFD"/>
    <w:rsid w:val="008C0333"/>
    <w:rsid w:val="008C0A92"/>
    <w:rsid w:val="008C6B5B"/>
    <w:rsid w:val="008D5CA8"/>
    <w:rsid w:val="008D62DA"/>
    <w:rsid w:val="008E2F61"/>
    <w:rsid w:val="008F490E"/>
    <w:rsid w:val="008F56BA"/>
    <w:rsid w:val="008F7D71"/>
    <w:rsid w:val="00907FA4"/>
    <w:rsid w:val="00913CAE"/>
    <w:rsid w:val="0091698A"/>
    <w:rsid w:val="009233F9"/>
    <w:rsid w:val="009418E9"/>
    <w:rsid w:val="00942C82"/>
    <w:rsid w:val="00944E35"/>
    <w:rsid w:val="009511E6"/>
    <w:rsid w:val="0095129F"/>
    <w:rsid w:val="0095383C"/>
    <w:rsid w:val="009749A4"/>
    <w:rsid w:val="0098161B"/>
    <w:rsid w:val="009824CA"/>
    <w:rsid w:val="00983C68"/>
    <w:rsid w:val="00986D90"/>
    <w:rsid w:val="00997B8D"/>
    <w:rsid w:val="009A1DF2"/>
    <w:rsid w:val="009A3647"/>
    <w:rsid w:val="009A42E8"/>
    <w:rsid w:val="009B1462"/>
    <w:rsid w:val="009B52CC"/>
    <w:rsid w:val="009C2D9E"/>
    <w:rsid w:val="009C5D9B"/>
    <w:rsid w:val="009D69EC"/>
    <w:rsid w:val="009E2F55"/>
    <w:rsid w:val="009E377C"/>
    <w:rsid w:val="009E617E"/>
    <w:rsid w:val="009F2734"/>
    <w:rsid w:val="009F4BB8"/>
    <w:rsid w:val="00A04CD9"/>
    <w:rsid w:val="00A122CB"/>
    <w:rsid w:val="00A250F0"/>
    <w:rsid w:val="00A34905"/>
    <w:rsid w:val="00A60087"/>
    <w:rsid w:val="00A60B8C"/>
    <w:rsid w:val="00A62EF4"/>
    <w:rsid w:val="00A63988"/>
    <w:rsid w:val="00A77BD9"/>
    <w:rsid w:val="00A77EA5"/>
    <w:rsid w:val="00A81E2A"/>
    <w:rsid w:val="00A81E5F"/>
    <w:rsid w:val="00A953F1"/>
    <w:rsid w:val="00AA6F83"/>
    <w:rsid w:val="00AB0297"/>
    <w:rsid w:val="00AB79A6"/>
    <w:rsid w:val="00AC354D"/>
    <w:rsid w:val="00AC64E1"/>
    <w:rsid w:val="00AD1CD3"/>
    <w:rsid w:val="00AD6CE6"/>
    <w:rsid w:val="00AE181C"/>
    <w:rsid w:val="00AE650D"/>
    <w:rsid w:val="00AE701C"/>
    <w:rsid w:val="00AF48DB"/>
    <w:rsid w:val="00B0479B"/>
    <w:rsid w:val="00B12A81"/>
    <w:rsid w:val="00B157C7"/>
    <w:rsid w:val="00B205C6"/>
    <w:rsid w:val="00B24E9D"/>
    <w:rsid w:val="00B256DA"/>
    <w:rsid w:val="00B3041C"/>
    <w:rsid w:val="00B43C79"/>
    <w:rsid w:val="00B57090"/>
    <w:rsid w:val="00B5733D"/>
    <w:rsid w:val="00B7269A"/>
    <w:rsid w:val="00B730DC"/>
    <w:rsid w:val="00B7788E"/>
    <w:rsid w:val="00B92056"/>
    <w:rsid w:val="00B92D73"/>
    <w:rsid w:val="00B936E8"/>
    <w:rsid w:val="00BA5F90"/>
    <w:rsid w:val="00BB6117"/>
    <w:rsid w:val="00BC3595"/>
    <w:rsid w:val="00BC4536"/>
    <w:rsid w:val="00BD0086"/>
    <w:rsid w:val="00BD1BF2"/>
    <w:rsid w:val="00BE321D"/>
    <w:rsid w:val="00BE436A"/>
    <w:rsid w:val="00BF40FA"/>
    <w:rsid w:val="00BF4724"/>
    <w:rsid w:val="00C004D7"/>
    <w:rsid w:val="00C005AF"/>
    <w:rsid w:val="00C016D9"/>
    <w:rsid w:val="00C23B3F"/>
    <w:rsid w:val="00C2708B"/>
    <w:rsid w:val="00C32A37"/>
    <w:rsid w:val="00C376FC"/>
    <w:rsid w:val="00C46298"/>
    <w:rsid w:val="00C471A8"/>
    <w:rsid w:val="00C50052"/>
    <w:rsid w:val="00C87934"/>
    <w:rsid w:val="00C92A6A"/>
    <w:rsid w:val="00C934B3"/>
    <w:rsid w:val="00C9413C"/>
    <w:rsid w:val="00C9581C"/>
    <w:rsid w:val="00C96944"/>
    <w:rsid w:val="00C96CE3"/>
    <w:rsid w:val="00CA154C"/>
    <w:rsid w:val="00CA6856"/>
    <w:rsid w:val="00CA69F2"/>
    <w:rsid w:val="00CB4720"/>
    <w:rsid w:val="00CD4A38"/>
    <w:rsid w:val="00CE4C0F"/>
    <w:rsid w:val="00CE68C3"/>
    <w:rsid w:val="00CE7FDE"/>
    <w:rsid w:val="00CF5AB0"/>
    <w:rsid w:val="00D02665"/>
    <w:rsid w:val="00D02C85"/>
    <w:rsid w:val="00D06242"/>
    <w:rsid w:val="00D17FF8"/>
    <w:rsid w:val="00D268DD"/>
    <w:rsid w:val="00D3643B"/>
    <w:rsid w:val="00D7049C"/>
    <w:rsid w:val="00D87930"/>
    <w:rsid w:val="00DA25F0"/>
    <w:rsid w:val="00DA6E78"/>
    <w:rsid w:val="00DC3B0E"/>
    <w:rsid w:val="00DC48BD"/>
    <w:rsid w:val="00DD0999"/>
    <w:rsid w:val="00DD1D5D"/>
    <w:rsid w:val="00DE3EE5"/>
    <w:rsid w:val="00E05F01"/>
    <w:rsid w:val="00E06CD3"/>
    <w:rsid w:val="00E104F7"/>
    <w:rsid w:val="00E11953"/>
    <w:rsid w:val="00E12DA9"/>
    <w:rsid w:val="00E211D2"/>
    <w:rsid w:val="00E24DD9"/>
    <w:rsid w:val="00E24FF0"/>
    <w:rsid w:val="00E302CD"/>
    <w:rsid w:val="00E31691"/>
    <w:rsid w:val="00E40F59"/>
    <w:rsid w:val="00E45E10"/>
    <w:rsid w:val="00E46D9D"/>
    <w:rsid w:val="00E51C98"/>
    <w:rsid w:val="00E5537D"/>
    <w:rsid w:val="00E55CCE"/>
    <w:rsid w:val="00E564BA"/>
    <w:rsid w:val="00E570C7"/>
    <w:rsid w:val="00E60D26"/>
    <w:rsid w:val="00E633A4"/>
    <w:rsid w:val="00E63D6E"/>
    <w:rsid w:val="00E675F0"/>
    <w:rsid w:val="00E7084F"/>
    <w:rsid w:val="00E74252"/>
    <w:rsid w:val="00E80B18"/>
    <w:rsid w:val="00E84C25"/>
    <w:rsid w:val="00E85CD5"/>
    <w:rsid w:val="00E95250"/>
    <w:rsid w:val="00E97D1E"/>
    <w:rsid w:val="00EA7B4F"/>
    <w:rsid w:val="00EB3557"/>
    <w:rsid w:val="00EB79B8"/>
    <w:rsid w:val="00ED0ACB"/>
    <w:rsid w:val="00ED159F"/>
    <w:rsid w:val="00ED3520"/>
    <w:rsid w:val="00EE2153"/>
    <w:rsid w:val="00EE5ABD"/>
    <w:rsid w:val="00EF3BC1"/>
    <w:rsid w:val="00F12993"/>
    <w:rsid w:val="00F13C90"/>
    <w:rsid w:val="00F1499B"/>
    <w:rsid w:val="00F17F31"/>
    <w:rsid w:val="00F26258"/>
    <w:rsid w:val="00F30967"/>
    <w:rsid w:val="00F35762"/>
    <w:rsid w:val="00F44CD3"/>
    <w:rsid w:val="00F55C71"/>
    <w:rsid w:val="00F56784"/>
    <w:rsid w:val="00F56A99"/>
    <w:rsid w:val="00F61AB8"/>
    <w:rsid w:val="00F67955"/>
    <w:rsid w:val="00F76E6C"/>
    <w:rsid w:val="00F77B1B"/>
    <w:rsid w:val="00F833CA"/>
    <w:rsid w:val="00F851F1"/>
    <w:rsid w:val="00FA6C04"/>
    <w:rsid w:val="00FC09DD"/>
    <w:rsid w:val="00FC2015"/>
    <w:rsid w:val="00FC53F4"/>
    <w:rsid w:val="00FC5E55"/>
    <w:rsid w:val="00FC7B09"/>
    <w:rsid w:val="00FD649F"/>
    <w:rsid w:val="00FE26C2"/>
    <w:rsid w:val="00FF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AFFB"/>
  <w15:chartTrackingRefBased/>
  <w15:docId w15:val="{E8EFA9CC-9B43-4F1C-BC14-E8CEE50D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51"/>
    <w:pPr>
      <w:spacing w:before="0" w:after="0" w:line="240" w:lineRule="auto"/>
    </w:pPr>
    <w:rPr>
      <w:rFonts w:eastAsia="Times New Roman" w:cs="Times New Roman"/>
      <w:sz w:val="24"/>
      <w:szCs w:val="24"/>
    </w:rPr>
  </w:style>
  <w:style w:type="paragraph" w:styleId="Heading4">
    <w:name w:val="heading 4"/>
    <w:basedOn w:val="Normal"/>
    <w:next w:val="Normal"/>
    <w:link w:val="Heading4Char"/>
    <w:uiPriority w:val="9"/>
    <w:semiHidden/>
    <w:unhideWhenUsed/>
    <w:qFormat/>
    <w:rsid w:val="0037771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79B"/>
    <w:rPr>
      <w:rFonts w:ascii="Segoe UI" w:eastAsia="Times New Roman" w:hAnsi="Segoe UI" w:cs="Segoe UI"/>
      <w:sz w:val="18"/>
      <w:szCs w:val="18"/>
    </w:rPr>
  </w:style>
  <w:style w:type="character" w:customStyle="1" w:styleId="uv3um">
    <w:name w:val="uv3um"/>
    <w:basedOn w:val="DefaultParagraphFont"/>
    <w:rsid w:val="00162EEC"/>
  </w:style>
  <w:style w:type="paragraph" w:styleId="Header">
    <w:name w:val="header"/>
    <w:basedOn w:val="Normal"/>
    <w:link w:val="HeaderChar"/>
    <w:uiPriority w:val="99"/>
    <w:unhideWhenUsed/>
    <w:rsid w:val="003C3F48"/>
    <w:pPr>
      <w:tabs>
        <w:tab w:val="center" w:pos="4680"/>
        <w:tab w:val="right" w:pos="9360"/>
      </w:tabs>
    </w:pPr>
  </w:style>
  <w:style w:type="character" w:customStyle="1" w:styleId="HeaderChar">
    <w:name w:val="Header Char"/>
    <w:basedOn w:val="DefaultParagraphFont"/>
    <w:link w:val="Header"/>
    <w:uiPriority w:val="99"/>
    <w:rsid w:val="003C3F48"/>
    <w:rPr>
      <w:rFonts w:eastAsia="Times New Roman" w:cs="Times New Roman"/>
      <w:sz w:val="24"/>
      <w:szCs w:val="24"/>
    </w:rPr>
  </w:style>
  <w:style w:type="paragraph" w:styleId="Footer">
    <w:name w:val="footer"/>
    <w:basedOn w:val="Normal"/>
    <w:link w:val="FooterChar"/>
    <w:uiPriority w:val="99"/>
    <w:unhideWhenUsed/>
    <w:rsid w:val="003C3F48"/>
    <w:pPr>
      <w:tabs>
        <w:tab w:val="center" w:pos="4680"/>
        <w:tab w:val="right" w:pos="9360"/>
      </w:tabs>
    </w:pPr>
  </w:style>
  <w:style w:type="character" w:customStyle="1" w:styleId="FooterChar">
    <w:name w:val="Footer Char"/>
    <w:basedOn w:val="DefaultParagraphFont"/>
    <w:link w:val="Footer"/>
    <w:uiPriority w:val="99"/>
    <w:rsid w:val="003C3F48"/>
    <w:rPr>
      <w:rFonts w:eastAsia="Times New Roman" w:cs="Times New Roman"/>
      <w:sz w:val="24"/>
      <w:szCs w:val="24"/>
    </w:rPr>
  </w:style>
  <w:style w:type="character" w:customStyle="1" w:styleId="Heading4Char">
    <w:name w:val="Heading 4 Char"/>
    <w:basedOn w:val="DefaultParagraphFont"/>
    <w:link w:val="Heading4"/>
    <w:uiPriority w:val="9"/>
    <w:semiHidden/>
    <w:rsid w:val="00377713"/>
    <w:rPr>
      <w:rFonts w:asciiTheme="majorHAnsi" w:eastAsiaTheme="majorEastAsia" w:hAnsiTheme="majorHAnsi" w:cstheme="majorBidi"/>
      <w:i/>
      <w:iCs/>
      <w:color w:val="2E74B5" w:themeColor="accent1" w:themeShade="BF"/>
      <w:sz w:val="24"/>
      <w:szCs w:val="24"/>
    </w:rPr>
  </w:style>
  <w:style w:type="character" w:styleId="Emphasis">
    <w:name w:val="Emphasis"/>
    <w:basedOn w:val="DefaultParagraphFont"/>
    <w:uiPriority w:val="20"/>
    <w:qFormat/>
    <w:rsid w:val="00783F83"/>
    <w:rPr>
      <w:i/>
      <w:iCs/>
    </w:rPr>
  </w:style>
  <w:style w:type="character" w:styleId="Hyperlink">
    <w:name w:val="Hyperlink"/>
    <w:basedOn w:val="DefaultParagraphFont"/>
    <w:uiPriority w:val="99"/>
    <w:unhideWhenUsed/>
    <w:rsid w:val="00FC53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0639">
      <w:bodyDiv w:val="1"/>
      <w:marLeft w:val="0"/>
      <w:marRight w:val="0"/>
      <w:marTop w:val="0"/>
      <w:marBottom w:val="0"/>
      <w:divBdr>
        <w:top w:val="none" w:sz="0" w:space="0" w:color="auto"/>
        <w:left w:val="none" w:sz="0" w:space="0" w:color="auto"/>
        <w:bottom w:val="none" w:sz="0" w:space="0" w:color="auto"/>
        <w:right w:val="none" w:sz="0" w:space="0" w:color="auto"/>
      </w:divBdr>
    </w:div>
    <w:div w:id="126554992">
      <w:bodyDiv w:val="1"/>
      <w:marLeft w:val="0"/>
      <w:marRight w:val="0"/>
      <w:marTop w:val="0"/>
      <w:marBottom w:val="0"/>
      <w:divBdr>
        <w:top w:val="none" w:sz="0" w:space="0" w:color="auto"/>
        <w:left w:val="none" w:sz="0" w:space="0" w:color="auto"/>
        <w:bottom w:val="none" w:sz="0" w:space="0" w:color="auto"/>
        <w:right w:val="none" w:sz="0" w:space="0" w:color="auto"/>
      </w:divBdr>
    </w:div>
    <w:div w:id="649598895">
      <w:bodyDiv w:val="1"/>
      <w:marLeft w:val="0"/>
      <w:marRight w:val="0"/>
      <w:marTop w:val="0"/>
      <w:marBottom w:val="0"/>
      <w:divBdr>
        <w:top w:val="none" w:sz="0" w:space="0" w:color="auto"/>
        <w:left w:val="none" w:sz="0" w:space="0" w:color="auto"/>
        <w:bottom w:val="none" w:sz="0" w:space="0" w:color="auto"/>
        <w:right w:val="none" w:sz="0" w:space="0" w:color="auto"/>
      </w:divBdr>
    </w:div>
    <w:div w:id="1305428635">
      <w:bodyDiv w:val="1"/>
      <w:marLeft w:val="0"/>
      <w:marRight w:val="0"/>
      <w:marTop w:val="0"/>
      <w:marBottom w:val="0"/>
      <w:divBdr>
        <w:top w:val="none" w:sz="0" w:space="0" w:color="auto"/>
        <w:left w:val="none" w:sz="0" w:space="0" w:color="auto"/>
        <w:bottom w:val="none" w:sz="0" w:space="0" w:color="auto"/>
        <w:right w:val="none" w:sz="0" w:space="0" w:color="auto"/>
      </w:divBdr>
    </w:div>
    <w:div w:id="1365253431">
      <w:bodyDiv w:val="1"/>
      <w:marLeft w:val="0"/>
      <w:marRight w:val="0"/>
      <w:marTop w:val="0"/>
      <w:marBottom w:val="0"/>
      <w:divBdr>
        <w:top w:val="none" w:sz="0" w:space="0" w:color="auto"/>
        <w:left w:val="none" w:sz="0" w:space="0" w:color="auto"/>
        <w:bottom w:val="none" w:sz="0" w:space="0" w:color="auto"/>
        <w:right w:val="none" w:sz="0" w:space="0" w:color="auto"/>
      </w:divBdr>
    </w:div>
    <w:div w:id="1585533917">
      <w:bodyDiv w:val="1"/>
      <w:marLeft w:val="0"/>
      <w:marRight w:val="0"/>
      <w:marTop w:val="0"/>
      <w:marBottom w:val="0"/>
      <w:divBdr>
        <w:top w:val="none" w:sz="0" w:space="0" w:color="auto"/>
        <w:left w:val="none" w:sz="0" w:space="0" w:color="auto"/>
        <w:bottom w:val="none" w:sz="0" w:space="0" w:color="auto"/>
        <w:right w:val="none" w:sz="0" w:space="0" w:color="auto"/>
      </w:divBdr>
    </w:div>
    <w:div w:id="20085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5</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199</cp:revision>
  <cp:lastPrinted>2021-11-09T01:46:00Z</cp:lastPrinted>
  <dcterms:created xsi:type="dcterms:W3CDTF">2025-10-22T02:54:00Z</dcterms:created>
  <dcterms:modified xsi:type="dcterms:W3CDTF">2026-03-27T08:28:00Z</dcterms:modified>
</cp:coreProperties>
</file>