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606"/>
      </w:tblGrid>
      <w:tr w:rsidR="00495BE6" w:rsidRPr="00A764B2" w14:paraId="14EB9E6B" w14:textId="77777777" w:rsidTr="000D6430">
        <w:trPr>
          <w:trHeight w:val="707"/>
        </w:trPr>
        <w:tc>
          <w:tcPr>
            <w:tcW w:w="5954" w:type="dxa"/>
          </w:tcPr>
          <w:p w14:paraId="75CE3316" w14:textId="73569C0F" w:rsidR="00495BE6" w:rsidRPr="00647CE6" w:rsidRDefault="00DB2D97" w:rsidP="00672FE4">
            <w:pPr>
              <w:jc w:val="center"/>
              <w:rPr>
                <w:sz w:val="26"/>
                <w:szCs w:val="26"/>
              </w:rPr>
            </w:pPr>
            <w:r>
              <w:rPr>
                <w:sz w:val="26"/>
                <w:szCs w:val="26"/>
              </w:rPr>
              <w:t xml:space="preserve"> </w:t>
            </w:r>
            <w:r w:rsidR="00495BE6" w:rsidRPr="00672FE4">
              <w:rPr>
                <w:sz w:val="26"/>
                <w:szCs w:val="26"/>
                <w:lang w:val="vi-VN"/>
              </w:rPr>
              <w:t xml:space="preserve">UBND TỈNH </w:t>
            </w:r>
            <w:r w:rsidR="00647CE6">
              <w:rPr>
                <w:sz w:val="26"/>
                <w:szCs w:val="26"/>
              </w:rPr>
              <w:t>AN GIANG</w:t>
            </w:r>
          </w:p>
          <w:p w14:paraId="028AC470" w14:textId="2B4A4A7D" w:rsidR="00495BE6" w:rsidRPr="00217BEA" w:rsidRDefault="000D6430" w:rsidP="00217BEA">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98F13C2" wp14:editId="70F5CF6B">
                      <wp:simplePos x="0" y="0"/>
                      <wp:positionH relativeFrom="column">
                        <wp:posOffset>1454150</wp:posOffset>
                      </wp:positionH>
                      <wp:positionV relativeFrom="paragraph">
                        <wp:posOffset>207450</wp:posOffset>
                      </wp:positionV>
                      <wp:extent cx="656493" cy="0"/>
                      <wp:effectExtent l="0" t="0" r="17145" b="12700"/>
                      <wp:wrapNone/>
                      <wp:docPr id="2018401693" name="Straight Connector 1"/>
                      <wp:cNvGraphicFramePr/>
                      <a:graphic xmlns:a="http://schemas.openxmlformats.org/drawingml/2006/main">
                        <a:graphicData uri="http://schemas.microsoft.com/office/word/2010/wordprocessingShape">
                          <wps:wsp>
                            <wps:cNvCnPr/>
                            <wps:spPr>
                              <a:xfrm>
                                <a:off x="0" y="0"/>
                                <a:ext cx="656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A7A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5pt,16.35pt" to="166.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" strokecolor="black [3200]" strokeweight=".5pt">
                      <v:stroke joinstyle="miter"/>
                    </v:line>
                  </w:pict>
                </mc:Fallback>
              </mc:AlternateContent>
            </w:r>
            <w:r w:rsidR="00495BE6" w:rsidRPr="00672FE4">
              <w:rPr>
                <w:b/>
                <w:bCs/>
                <w:sz w:val="26"/>
                <w:szCs w:val="26"/>
                <w:lang w:val="vi-VN"/>
              </w:rPr>
              <w:t xml:space="preserve">SỞ </w:t>
            </w:r>
            <w:r w:rsidR="00217BEA">
              <w:rPr>
                <w:b/>
                <w:bCs/>
                <w:sz w:val="26"/>
                <w:szCs w:val="26"/>
              </w:rPr>
              <w:t>NỘI VỤ</w:t>
            </w:r>
          </w:p>
        </w:tc>
        <w:tc>
          <w:tcPr>
            <w:tcW w:w="8606" w:type="dxa"/>
          </w:tcPr>
          <w:p w14:paraId="209EB077" w14:textId="77777777" w:rsidR="00495BE6" w:rsidRPr="00672FE4" w:rsidRDefault="00495BE6" w:rsidP="00672FE4">
            <w:pPr>
              <w:jc w:val="center"/>
              <w:rPr>
                <w:b/>
                <w:bCs/>
                <w:sz w:val="26"/>
                <w:szCs w:val="26"/>
                <w:lang w:val="vi-VN"/>
              </w:rPr>
            </w:pPr>
            <w:r w:rsidRPr="00672FE4">
              <w:rPr>
                <w:b/>
                <w:bCs/>
                <w:sz w:val="26"/>
                <w:szCs w:val="26"/>
              </w:rPr>
              <w:t>CỘNG</w:t>
            </w:r>
            <w:r w:rsidRPr="00672FE4">
              <w:rPr>
                <w:b/>
                <w:bCs/>
                <w:sz w:val="26"/>
                <w:szCs w:val="26"/>
                <w:lang w:val="vi-VN"/>
              </w:rPr>
              <w:t xml:space="preserve"> HOÀ XÃ HỘI CHỦ NGHĨA VIỆT NAM</w:t>
            </w:r>
          </w:p>
          <w:p w14:paraId="02E48C6B" w14:textId="77777777" w:rsidR="00495BE6" w:rsidRPr="00672FE4" w:rsidRDefault="000D6430" w:rsidP="00672FE4">
            <w:pPr>
              <w:jc w:val="center"/>
              <w:rPr>
                <w:b/>
                <w:bCs/>
                <w:szCs w:val="28"/>
                <w:lang w:val="vi-VN"/>
              </w:rPr>
            </w:pPr>
            <w:r w:rsidRPr="009D52B6">
              <w:rPr>
                <w:b/>
                <w:bCs/>
                <w:noProof/>
                <w:sz w:val="26"/>
                <w:szCs w:val="26"/>
              </w:rPr>
              <mc:AlternateContent>
                <mc:Choice Requires="wps">
                  <w:drawing>
                    <wp:anchor distT="0" distB="0" distL="114300" distR="114300" simplePos="0" relativeHeight="251660288" behindDoc="0" locked="0" layoutInCell="1" allowOverlap="1" wp14:anchorId="212322D3" wp14:editId="5BFBC24E">
                      <wp:simplePos x="0" y="0"/>
                      <wp:positionH relativeFrom="column">
                        <wp:posOffset>1604645</wp:posOffset>
                      </wp:positionH>
                      <wp:positionV relativeFrom="paragraph">
                        <wp:posOffset>215460</wp:posOffset>
                      </wp:positionV>
                      <wp:extent cx="2110154" cy="0"/>
                      <wp:effectExtent l="0" t="0" r="10795" b="12700"/>
                      <wp:wrapNone/>
                      <wp:docPr id="1440811763" name="Straight Connector 2"/>
                      <wp:cNvGraphicFramePr/>
                      <a:graphic xmlns:a="http://schemas.openxmlformats.org/drawingml/2006/main">
                        <a:graphicData uri="http://schemas.microsoft.com/office/word/2010/wordprocessingShape">
                          <wps:wsp>
                            <wps:cNvCnPr/>
                            <wps:spPr>
                              <a:xfrm>
                                <a:off x="0" y="0"/>
                                <a:ext cx="2110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6B2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6.35pt,16.95pt" to="29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6mQEAAIgDAAAOAAAAZHJzL2Uyb0RvYy54bWysU01P3DAQvSP1P1i+d5OsaI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" strokecolor="black [3200]" strokeweight=".5pt">
                      <v:stroke joinstyle="miter"/>
                    </v:line>
                  </w:pict>
                </mc:Fallback>
              </mc:AlternateContent>
            </w:r>
            <w:r w:rsidR="00495BE6" w:rsidRPr="009D52B6">
              <w:rPr>
                <w:b/>
                <w:bCs/>
                <w:sz w:val="26"/>
                <w:szCs w:val="26"/>
                <w:lang w:val="vi-VN"/>
              </w:rPr>
              <w:t>Độc lập - Tự do - Hạnh phúc</w:t>
            </w:r>
          </w:p>
        </w:tc>
      </w:tr>
      <w:tr w:rsidR="00495BE6" w:rsidRPr="00AF3573" w14:paraId="19BF9610" w14:textId="77777777" w:rsidTr="00672FE4">
        <w:tc>
          <w:tcPr>
            <w:tcW w:w="5954" w:type="dxa"/>
          </w:tcPr>
          <w:p w14:paraId="2E293588" w14:textId="77777777" w:rsidR="00495BE6" w:rsidRPr="00AF3573" w:rsidRDefault="00495BE6" w:rsidP="009D52B6">
            <w:pPr>
              <w:spacing w:before="240"/>
              <w:rPr>
                <w:szCs w:val="28"/>
                <w:lang w:val="vi-VN"/>
              </w:rPr>
            </w:pPr>
          </w:p>
        </w:tc>
        <w:tc>
          <w:tcPr>
            <w:tcW w:w="8606" w:type="dxa"/>
          </w:tcPr>
          <w:p w14:paraId="7DF777E5" w14:textId="35379DB1" w:rsidR="00495BE6" w:rsidRPr="00AF3573" w:rsidRDefault="004F012C" w:rsidP="009D52B6">
            <w:pPr>
              <w:spacing w:before="240"/>
              <w:jc w:val="center"/>
              <w:rPr>
                <w:i/>
                <w:iCs/>
                <w:szCs w:val="28"/>
                <w:lang w:val="vi-VN"/>
              </w:rPr>
            </w:pPr>
            <w:r w:rsidRPr="00AF3573">
              <w:rPr>
                <w:i/>
                <w:iCs/>
                <w:szCs w:val="28"/>
              </w:rPr>
              <w:t>An Giang</w:t>
            </w:r>
            <w:r w:rsidR="00495BE6" w:rsidRPr="00AF3573">
              <w:rPr>
                <w:i/>
                <w:iCs/>
                <w:szCs w:val="28"/>
                <w:lang w:val="vi-VN"/>
              </w:rPr>
              <w:t>, ngày</w:t>
            </w:r>
            <w:r w:rsidRPr="00AF3573">
              <w:rPr>
                <w:i/>
                <w:iCs/>
                <w:szCs w:val="28"/>
              </w:rPr>
              <w:t xml:space="preserve"> 13</w:t>
            </w:r>
            <w:r w:rsidR="00495BE6" w:rsidRPr="00AF3573">
              <w:rPr>
                <w:i/>
                <w:iCs/>
                <w:szCs w:val="28"/>
                <w:lang w:val="vi-VN"/>
              </w:rPr>
              <w:t xml:space="preserve"> tháng </w:t>
            </w:r>
            <w:r w:rsidR="00DA2338" w:rsidRPr="00AF3573">
              <w:rPr>
                <w:i/>
                <w:iCs/>
                <w:szCs w:val="28"/>
                <w:lang w:val="vi-VN"/>
              </w:rPr>
              <w:t>4</w:t>
            </w:r>
            <w:r w:rsidR="00495BE6" w:rsidRPr="00AF3573">
              <w:rPr>
                <w:i/>
                <w:iCs/>
                <w:szCs w:val="28"/>
                <w:lang w:val="vi-VN"/>
              </w:rPr>
              <w:t xml:space="preserve"> năm 202</w:t>
            </w:r>
            <w:r w:rsidR="00217BEA" w:rsidRPr="00AF3573">
              <w:rPr>
                <w:i/>
                <w:iCs/>
                <w:szCs w:val="28"/>
                <w:lang w:val="vi-VN"/>
              </w:rPr>
              <w:t>6</w:t>
            </w:r>
          </w:p>
        </w:tc>
      </w:tr>
    </w:tbl>
    <w:p w14:paraId="65EC9FAE" w14:textId="77777777" w:rsidR="00672FE4" w:rsidRPr="00AF3573" w:rsidRDefault="00672FE4" w:rsidP="000D6430">
      <w:pPr>
        <w:spacing w:before="0" w:after="0"/>
        <w:jc w:val="center"/>
        <w:rPr>
          <w:b/>
          <w:bCs/>
          <w:szCs w:val="28"/>
          <w:lang w:val="vi-VN"/>
        </w:rPr>
      </w:pPr>
    </w:p>
    <w:p w14:paraId="455F16C1" w14:textId="45FEAA59" w:rsidR="007B23C7" w:rsidRPr="00AF3573" w:rsidRDefault="00CC7647" w:rsidP="00647CE6">
      <w:pPr>
        <w:spacing w:before="0" w:after="0"/>
        <w:jc w:val="center"/>
        <w:rPr>
          <w:b/>
          <w:bCs/>
          <w:lang w:val="vi-VN"/>
        </w:rPr>
      </w:pPr>
      <w:r w:rsidRPr="00AF3573">
        <w:rPr>
          <w:b/>
          <w:bCs/>
          <w:szCs w:val="28"/>
          <w:lang w:val="vi-VN"/>
        </w:rPr>
        <w:t xml:space="preserve">Bản so sánh, thuyết minh nội dung </w:t>
      </w:r>
      <w:r w:rsidRPr="00AF3573">
        <w:rPr>
          <w:rFonts w:cs="Times New Roman"/>
          <w:b/>
          <w:bCs/>
          <w:szCs w:val="28"/>
          <w:lang w:val="vi-VN"/>
        </w:rPr>
        <w:t xml:space="preserve">Dự thảo Nghị quyết </w:t>
      </w:r>
      <w:r w:rsidR="00172FB3" w:rsidRPr="00AF3573">
        <w:rPr>
          <w:rFonts w:cs="Times New Roman"/>
          <w:b/>
          <w:bCs/>
          <w:szCs w:val="28"/>
          <w:lang w:val="vi-VN"/>
        </w:rPr>
        <w:t xml:space="preserve">Quy định </w:t>
      </w:r>
      <w:r w:rsidR="004F012C" w:rsidRPr="00AF3573">
        <w:rPr>
          <w:b/>
          <w:bCs/>
          <w:szCs w:val="28"/>
          <w:lang w:val="vi-VN"/>
        </w:rPr>
        <w:t>mức chi phí quản lý thực hiện Pháp lệnh ưu đã Người có công với cách mạng do Ngân sách Trung ương đảm bảo và thực hiện trên địa bàn tỉnh An Giang</w:t>
      </w:r>
    </w:p>
    <w:p w14:paraId="6BF8D170" w14:textId="2AA16807" w:rsidR="00672FE4" w:rsidRPr="00AF3573" w:rsidRDefault="00672FE4" w:rsidP="00672FE4">
      <w:pPr>
        <w:spacing w:before="0" w:after="0"/>
        <w:jc w:val="center"/>
        <w:rPr>
          <w:i/>
          <w:iCs/>
          <w:lang w:val="vi-VN"/>
        </w:rPr>
      </w:pPr>
      <w:r w:rsidRPr="00AF3573">
        <w:rPr>
          <w:i/>
          <w:iCs/>
          <w:lang w:val="vi-VN"/>
        </w:rPr>
        <w:t xml:space="preserve">(Kèm theo </w:t>
      </w:r>
      <w:r w:rsidR="00DA2338" w:rsidRPr="00AF3573">
        <w:rPr>
          <w:i/>
          <w:iCs/>
          <w:lang w:val="vi-VN"/>
        </w:rPr>
        <w:t>Công văn</w:t>
      </w:r>
      <w:r w:rsidRPr="00AF3573">
        <w:rPr>
          <w:i/>
          <w:iCs/>
          <w:lang w:val="vi-VN"/>
        </w:rPr>
        <w:t xml:space="preserve"> số  </w:t>
      </w:r>
      <w:r w:rsidR="009D52B6" w:rsidRPr="00AF3573">
        <w:rPr>
          <w:i/>
          <w:iCs/>
          <w:lang w:val="vi-VN"/>
        </w:rPr>
        <w:t xml:space="preserve">   </w:t>
      </w:r>
      <w:r w:rsidRPr="00AF3573">
        <w:rPr>
          <w:i/>
          <w:iCs/>
          <w:lang w:val="vi-VN"/>
        </w:rPr>
        <w:t xml:space="preserve">   /S</w:t>
      </w:r>
      <w:r w:rsidR="0033036D" w:rsidRPr="00AF3573">
        <w:rPr>
          <w:i/>
          <w:iCs/>
          <w:lang w:val="vi-VN"/>
        </w:rPr>
        <w:t>NV</w:t>
      </w:r>
      <w:r w:rsidR="00DA2338" w:rsidRPr="00AF3573">
        <w:rPr>
          <w:i/>
          <w:iCs/>
          <w:lang w:val="vi-VN"/>
        </w:rPr>
        <w:t>-KHTC</w:t>
      </w:r>
      <w:r w:rsidRPr="00AF3573">
        <w:rPr>
          <w:i/>
          <w:iCs/>
          <w:lang w:val="vi-VN"/>
        </w:rPr>
        <w:t xml:space="preserve"> ngày</w:t>
      </w:r>
      <w:r w:rsidR="003B1191" w:rsidRPr="00AF3573">
        <w:rPr>
          <w:i/>
          <w:iCs/>
        </w:rPr>
        <w:t xml:space="preserve"> 13</w:t>
      </w:r>
      <w:r w:rsidRPr="00AF3573">
        <w:rPr>
          <w:i/>
          <w:iCs/>
          <w:lang w:val="vi-VN"/>
        </w:rPr>
        <w:t xml:space="preserve"> /</w:t>
      </w:r>
      <w:r w:rsidR="00172FB3" w:rsidRPr="00AF3573">
        <w:rPr>
          <w:i/>
          <w:iCs/>
          <w:lang w:val="vi-VN"/>
        </w:rPr>
        <w:t>4</w:t>
      </w:r>
      <w:r w:rsidRPr="00AF3573">
        <w:rPr>
          <w:i/>
          <w:iCs/>
          <w:lang w:val="vi-VN"/>
        </w:rPr>
        <w:t>/202</w:t>
      </w:r>
      <w:r w:rsidR="00CC7647" w:rsidRPr="00AF3573">
        <w:rPr>
          <w:i/>
          <w:iCs/>
          <w:lang w:val="vi-VN"/>
        </w:rPr>
        <w:t>6</w:t>
      </w:r>
      <w:r w:rsidRPr="00AF3573">
        <w:rPr>
          <w:i/>
          <w:iCs/>
          <w:lang w:val="vi-VN"/>
        </w:rPr>
        <w:t xml:space="preserve"> của Sở </w:t>
      </w:r>
      <w:r w:rsidR="00CC7647" w:rsidRPr="00AF3573">
        <w:rPr>
          <w:i/>
          <w:iCs/>
          <w:lang w:val="vi-VN"/>
        </w:rPr>
        <w:t>Nội vụ</w:t>
      </w:r>
      <w:r w:rsidRPr="00AF3573">
        <w:rPr>
          <w:i/>
          <w:iCs/>
          <w:lang w:val="vi-VN"/>
        </w:rPr>
        <w:t>)</w:t>
      </w:r>
    </w:p>
    <w:p w14:paraId="4387A209" w14:textId="77777777" w:rsidR="00672FE4" w:rsidRPr="00AF3573" w:rsidRDefault="000D6430" w:rsidP="000D6430">
      <w:pPr>
        <w:spacing w:before="0" w:after="0"/>
        <w:jc w:val="center"/>
        <w:rPr>
          <w:b/>
          <w:bCs/>
          <w:lang w:val="vi-VN"/>
        </w:rPr>
      </w:pPr>
      <w:r w:rsidRPr="00AF3573">
        <w:rPr>
          <w:b/>
          <w:bCs/>
          <w:noProof/>
        </w:rPr>
        <mc:AlternateContent>
          <mc:Choice Requires="wps">
            <w:drawing>
              <wp:anchor distT="0" distB="0" distL="114300" distR="114300" simplePos="0" relativeHeight="251661312" behindDoc="0" locked="0" layoutInCell="1" allowOverlap="1" wp14:anchorId="645A1961" wp14:editId="6F8C7F6B">
                <wp:simplePos x="0" y="0"/>
                <wp:positionH relativeFrom="column">
                  <wp:posOffset>3627315</wp:posOffset>
                </wp:positionH>
                <wp:positionV relativeFrom="paragraph">
                  <wp:posOffset>26035</wp:posOffset>
                </wp:positionV>
                <wp:extent cx="1883508" cy="0"/>
                <wp:effectExtent l="0" t="0" r="8890" b="12700"/>
                <wp:wrapNone/>
                <wp:docPr id="1217402933" name="Straight Connector 3"/>
                <wp:cNvGraphicFramePr/>
                <a:graphic xmlns:a="http://schemas.openxmlformats.org/drawingml/2006/main">
                  <a:graphicData uri="http://schemas.microsoft.com/office/word/2010/wordprocessingShape">
                    <wps:wsp>
                      <wps:cNvCnPr/>
                      <wps:spPr>
                        <a:xfrm>
                          <a:off x="0" y="0"/>
                          <a:ext cx="1883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8DFB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6pt,2.05pt" to="433.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" strokecolor="black [3200]" strokeweight=".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2"/>
        <w:gridCol w:w="5534"/>
        <w:gridCol w:w="4514"/>
      </w:tblGrid>
      <w:tr w:rsidR="00AF3573" w:rsidRPr="00AF3573" w14:paraId="323109EE" w14:textId="77777777" w:rsidTr="009D52B6">
        <w:trPr>
          <w:tblHeader/>
        </w:trPr>
        <w:tc>
          <w:tcPr>
            <w:tcW w:w="1549" w:type="pct"/>
            <w:shd w:val="clear" w:color="auto" w:fill="FFFFFF"/>
            <w:vAlign w:val="center"/>
          </w:tcPr>
          <w:p w14:paraId="483CF946" w14:textId="0EA2268D" w:rsidR="00AD3C74" w:rsidRPr="00AF3573" w:rsidRDefault="00323D8B" w:rsidP="009D52B6">
            <w:pPr>
              <w:autoSpaceDE w:val="0"/>
              <w:autoSpaceDN w:val="0"/>
              <w:adjustRightInd w:val="0"/>
              <w:jc w:val="center"/>
              <w:rPr>
                <w:rFonts w:cs="Times New Roman"/>
                <w:sz w:val="26"/>
                <w:szCs w:val="26"/>
                <w:lang w:val="vi-VN"/>
              </w:rPr>
            </w:pPr>
            <w:r w:rsidRPr="00AF3573">
              <w:rPr>
                <w:rFonts w:cs="Times New Roman"/>
                <w:b/>
                <w:bCs/>
                <w:sz w:val="26"/>
                <w:szCs w:val="26"/>
                <w:lang w:val="vi-VN"/>
              </w:rPr>
              <w:t xml:space="preserve">VĂN BẢN </w:t>
            </w:r>
            <w:r w:rsidR="00AD3C74" w:rsidRPr="00AF3573">
              <w:rPr>
                <w:rFonts w:cs="Times New Roman"/>
                <w:b/>
                <w:bCs/>
                <w:sz w:val="26"/>
                <w:szCs w:val="26"/>
                <w:lang w:val="vi-VN"/>
              </w:rPr>
              <w:t>QUY PHẠM PHÁP LUẬT HIỆN HÀNH</w:t>
            </w:r>
          </w:p>
        </w:tc>
        <w:tc>
          <w:tcPr>
            <w:tcW w:w="1900" w:type="pct"/>
            <w:shd w:val="clear" w:color="auto" w:fill="FFFFFF"/>
            <w:vAlign w:val="center"/>
          </w:tcPr>
          <w:p w14:paraId="6633D076" w14:textId="77777777" w:rsidR="00AD3C74" w:rsidRPr="00AF3573" w:rsidRDefault="00AD3C74" w:rsidP="009D52B6">
            <w:pPr>
              <w:autoSpaceDE w:val="0"/>
              <w:autoSpaceDN w:val="0"/>
              <w:adjustRightInd w:val="0"/>
              <w:jc w:val="center"/>
              <w:rPr>
                <w:rFonts w:cs="Times New Roman"/>
                <w:sz w:val="26"/>
                <w:szCs w:val="26"/>
                <w:lang w:val="en"/>
              </w:rPr>
            </w:pPr>
            <w:r w:rsidRPr="00AF3573">
              <w:rPr>
                <w:rFonts w:cs="Times New Roman"/>
                <w:b/>
                <w:bCs/>
                <w:sz w:val="26"/>
                <w:szCs w:val="26"/>
                <w:lang w:val="en"/>
              </w:rPr>
              <w:t>D</w:t>
            </w:r>
            <w:r w:rsidRPr="00AF3573">
              <w:rPr>
                <w:rFonts w:cs="Times New Roman"/>
                <w:b/>
                <w:bCs/>
                <w:sz w:val="26"/>
                <w:szCs w:val="26"/>
              </w:rPr>
              <w:t>Ự THẢO VĂN BẢN</w:t>
            </w:r>
          </w:p>
        </w:tc>
        <w:tc>
          <w:tcPr>
            <w:tcW w:w="1550" w:type="pct"/>
            <w:shd w:val="clear" w:color="auto" w:fill="FFFFFF"/>
            <w:vAlign w:val="center"/>
          </w:tcPr>
          <w:p w14:paraId="6CD13D7E" w14:textId="77777777" w:rsidR="00AD3C74" w:rsidRPr="00AF3573" w:rsidRDefault="00AD3C74" w:rsidP="009D52B6">
            <w:pPr>
              <w:autoSpaceDE w:val="0"/>
              <w:autoSpaceDN w:val="0"/>
              <w:adjustRightInd w:val="0"/>
              <w:jc w:val="center"/>
              <w:rPr>
                <w:rFonts w:cs="Times New Roman"/>
                <w:sz w:val="26"/>
                <w:szCs w:val="26"/>
                <w:lang w:val="en"/>
              </w:rPr>
            </w:pPr>
            <w:r w:rsidRPr="00AF3573">
              <w:rPr>
                <w:rFonts w:cs="Times New Roman"/>
                <w:b/>
                <w:bCs/>
                <w:sz w:val="26"/>
                <w:szCs w:val="26"/>
                <w:lang w:val="en"/>
              </w:rPr>
              <w:t>THUY</w:t>
            </w:r>
            <w:r w:rsidRPr="00AF3573">
              <w:rPr>
                <w:rFonts w:cs="Times New Roman"/>
                <w:b/>
                <w:bCs/>
                <w:sz w:val="26"/>
                <w:szCs w:val="26"/>
              </w:rPr>
              <w:t>ẾT MINH</w:t>
            </w:r>
          </w:p>
        </w:tc>
      </w:tr>
      <w:tr w:rsidR="00AF3573" w:rsidRPr="00AF3573" w14:paraId="4A9D21E4" w14:textId="77777777" w:rsidTr="00323D8B">
        <w:tc>
          <w:tcPr>
            <w:tcW w:w="1549" w:type="pct"/>
            <w:shd w:val="clear" w:color="auto" w:fill="FFFFFF"/>
          </w:tcPr>
          <w:p w14:paraId="448FCA51" w14:textId="72D67ECC" w:rsidR="00723DAD" w:rsidRPr="00AF3573" w:rsidRDefault="00D340BE" w:rsidP="00D340BE">
            <w:pPr>
              <w:pStyle w:val="Bodytext20"/>
              <w:spacing w:before="120" w:after="120" w:line="252" w:lineRule="auto"/>
              <w:ind w:firstLine="720"/>
              <w:jc w:val="both"/>
              <w:rPr>
                <w:color w:val="000000" w:themeColor="text1"/>
                <w:szCs w:val="28"/>
                <w:lang w:val="en-GB"/>
              </w:rPr>
            </w:pPr>
            <w:r w:rsidRPr="00AF3573">
              <w:rPr>
                <w:rFonts w:ascii="Times New Roman" w:hAnsi="Times New Roman" w:cs="Times New Roman"/>
                <w:color w:val="000000" w:themeColor="text1"/>
                <w:sz w:val="28"/>
                <w:szCs w:val="28"/>
                <w:lang w:val="vi-VN"/>
              </w:rPr>
              <w:t>Pháp lệnh Ưu đãi người có công với cách mạng ngày 09 tháng 12 năm 2020;</w:t>
            </w:r>
            <w:r w:rsidR="00723DAD" w:rsidRPr="00AF3573">
              <w:rPr>
                <w:color w:val="000000" w:themeColor="text1"/>
                <w:szCs w:val="28"/>
                <w:lang w:val="en-GB"/>
              </w:rPr>
              <w:t xml:space="preserve"> </w:t>
            </w:r>
          </w:p>
          <w:p w14:paraId="2CE6EAB3" w14:textId="77777777" w:rsidR="00421536" w:rsidRPr="00AF3573" w:rsidRDefault="00723DAD" w:rsidP="009D52B6">
            <w:pPr>
              <w:autoSpaceDE w:val="0"/>
              <w:autoSpaceDN w:val="0"/>
              <w:adjustRightInd w:val="0"/>
              <w:ind w:left="57" w:right="57" w:firstLine="416"/>
              <w:rPr>
                <w:szCs w:val="28"/>
              </w:rPr>
            </w:pPr>
            <w:r w:rsidRPr="00AF3573">
              <w:rPr>
                <w:szCs w:val="28"/>
              </w:rPr>
              <w:t xml:space="preserve">Nghị định số </w:t>
            </w:r>
            <w:r w:rsidR="00CC7647" w:rsidRPr="00AF3573">
              <w:rPr>
                <w:szCs w:val="28"/>
              </w:rPr>
              <w:t>131</w:t>
            </w:r>
            <w:r w:rsidRPr="00AF3573">
              <w:rPr>
                <w:szCs w:val="28"/>
              </w:rPr>
              <w:t>/202</w:t>
            </w:r>
            <w:r w:rsidR="00CC7647" w:rsidRPr="00AF3573">
              <w:rPr>
                <w:szCs w:val="28"/>
              </w:rPr>
              <w:t>1/NĐ-CP ngày 30/12/2021</w:t>
            </w:r>
            <w:r w:rsidRPr="00AF3573">
              <w:rPr>
                <w:szCs w:val="28"/>
              </w:rPr>
              <w:t xml:space="preserve"> của Chính phủ quy định chi tiết </w:t>
            </w:r>
            <w:r w:rsidR="00CB7DC3" w:rsidRPr="00AF3573">
              <w:rPr>
                <w:szCs w:val="28"/>
              </w:rPr>
              <w:t xml:space="preserve">và biện pháp </w:t>
            </w:r>
            <w:r w:rsidRPr="00AF3573">
              <w:rPr>
                <w:szCs w:val="28"/>
              </w:rPr>
              <w:t xml:space="preserve">thi hành </w:t>
            </w:r>
            <w:r w:rsidR="00CB7DC3" w:rsidRPr="00AF3573">
              <w:rPr>
                <w:szCs w:val="28"/>
              </w:rPr>
              <w:t>Pháp lệnh ưu đãi NCC với CM</w:t>
            </w:r>
          </w:p>
          <w:p w14:paraId="696C709C" w14:textId="77777777" w:rsidR="00CB7DC3" w:rsidRPr="00AF3573" w:rsidRDefault="00CB7DC3" w:rsidP="009D52B6">
            <w:pPr>
              <w:autoSpaceDE w:val="0"/>
              <w:autoSpaceDN w:val="0"/>
              <w:adjustRightInd w:val="0"/>
              <w:ind w:left="57" w:right="57" w:firstLine="416"/>
              <w:rPr>
                <w:szCs w:val="28"/>
              </w:rPr>
            </w:pPr>
            <w:r w:rsidRPr="00AF3573">
              <w:rPr>
                <w:szCs w:val="28"/>
              </w:rPr>
              <w:t>Thông tư số 44/2022/TT-BTC ngày 21/7/2022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 TB và XH quản lý;</w:t>
            </w:r>
          </w:p>
          <w:p w14:paraId="217B3639" w14:textId="4BA3D3A1" w:rsidR="00CB7DC3" w:rsidRPr="00AF3573" w:rsidRDefault="00CB7DC3" w:rsidP="009D52B6">
            <w:pPr>
              <w:autoSpaceDE w:val="0"/>
              <w:autoSpaceDN w:val="0"/>
              <w:adjustRightInd w:val="0"/>
              <w:ind w:left="57" w:right="57" w:firstLine="416"/>
              <w:rPr>
                <w:rFonts w:cs="Times New Roman"/>
                <w:szCs w:val="28"/>
                <w:lang w:val="en"/>
              </w:rPr>
            </w:pPr>
            <w:r w:rsidRPr="00AF3573">
              <w:rPr>
                <w:szCs w:val="28"/>
              </w:rPr>
              <w:lastRenderedPageBreak/>
              <w:t>Thông tư số 95/2025/TT-BTC ngày 20/10/2025 sửa đổi, bổ sung Thông tư 44/2022/TT-BTC</w:t>
            </w:r>
          </w:p>
        </w:tc>
        <w:tc>
          <w:tcPr>
            <w:tcW w:w="1900" w:type="pct"/>
            <w:shd w:val="clear" w:color="auto" w:fill="FFFFFF"/>
          </w:tcPr>
          <w:p w14:paraId="06527B75" w14:textId="25346AA5" w:rsidR="00843176" w:rsidRPr="00AF3573" w:rsidRDefault="00421536" w:rsidP="009D52B6">
            <w:pPr>
              <w:shd w:val="clear" w:color="auto" w:fill="FFFFFF"/>
              <w:spacing w:before="60" w:after="60" w:line="360" w:lineRule="exact"/>
              <w:ind w:left="57" w:right="57" w:firstLine="338"/>
              <w:textAlignment w:val="baseline"/>
              <w:rPr>
                <w:rFonts w:eastAsia="Times New Roman" w:cs="Times New Roman"/>
                <w:szCs w:val="28"/>
                <w:bdr w:val="none" w:sz="0" w:space="0" w:color="auto" w:frame="1"/>
              </w:rPr>
            </w:pPr>
            <w:r w:rsidRPr="00AF3573">
              <w:rPr>
                <w:szCs w:val="28"/>
              </w:rPr>
              <w:lastRenderedPageBreak/>
              <w:t xml:space="preserve">Dự thảo </w:t>
            </w:r>
            <w:r w:rsidR="00CC7647" w:rsidRPr="00AF3573">
              <w:rPr>
                <w:rFonts w:cs="Times New Roman"/>
                <w:szCs w:val="28"/>
              </w:rPr>
              <w:t xml:space="preserve">Nghị quyết </w:t>
            </w:r>
            <w:r w:rsidR="00B64358" w:rsidRPr="00AF3573">
              <w:rPr>
                <w:rFonts w:cs="Times New Roman"/>
                <w:szCs w:val="28"/>
              </w:rPr>
              <w:t xml:space="preserve">Quy định </w:t>
            </w:r>
            <w:r w:rsidR="005C4F35" w:rsidRPr="00AF3573">
              <w:t>mức chi phí quản lý thực hiện Pháp lệnh ưu đã Người có công với cách mạng do Ngân sách Trung ương đảm bảo và thực hiện trên địa bàn tỉnh An Giang</w:t>
            </w:r>
          </w:p>
          <w:p w14:paraId="5DD759B6" w14:textId="2CC11514" w:rsidR="00CC7647" w:rsidRPr="00AF3573" w:rsidRDefault="00CC7647" w:rsidP="009D52B6">
            <w:pPr>
              <w:ind w:left="57" w:right="57" w:firstLine="338"/>
              <w:jc w:val="left"/>
              <w:rPr>
                <w:rFonts w:cs="Times New Roman"/>
                <w:szCs w:val="28"/>
              </w:rPr>
            </w:pPr>
          </w:p>
          <w:p w14:paraId="764DB7B5" w14:textId="3FB85159" w:rsidR="00421536" w:rsidRPr="00AF3573" w:rsidRDefault="00421536" w:rsidP="009D52B6">
            <w:pPr>
              <w:spacing w:after="0"/>
              <w:ind w:left="57" w:right="57" w:firstLine="338"/>
              <w:jc w:val="left"/>
              <w:rPr>
                <w:szCs w:val="28"/>
                <w:lang w:val="en-GB"/>
              </w:rPr>
            </w:pPr>
          </w:p>
          <w:p w14:paraId="0EDBEA7F" w14:textId="1E8D7F63" w:rsidR="00421536" w:rsidRPr="00AF3573" w:rsidRDefault="00421536" w:rsidP="009D52B6">
            <w:pPr>
              <w:spacing w:after="0" w:line="276" w:lineRule="auto"/>
              <w:ind w:left="57" w:right="57" w:firstLine="338"/>
              <w:jc w:val="left"/>
              <w:rPr>
                <w:b/>
                <w:bCs/>
                <w:szCs w:val="28"/>
              </w:rPr>
            </w:pPr>
          </w:p>
        </w:tc>
        <w:tc>
          <w:tcPr>
            <w:tcW w:w="1550" w:type="pct"/>
            <w:shd w:val="clear" w:color="auto" w:fill="FFFFFF"/>
          </w:tcPr>
          <w:p w14:paraId="2759B5A7" w14:textId="7C73E97D" w:rsidR="00CB7DC3" w:rsidRPr="00AF3573" w:rsidRDefault="00E4058C" w:rsidP="009D52B6">
            <w:pPr>
              <w:spacing w:before="60" w:after="60" w:line="360" w:lineRule="exact"/>
              <w:ind w:left="57" w:right="57" w:firstLine="263"/>
            </w:pPr>
            <w:r w:rsidRPr="00AF3573">
              <w:t xml:space="preserve">Căn cứ </w:t>
            </w:r>
            <w:r w:rsidR="00CB7DC3" w:rsidRPr="00AF3573">
              <w:t xml:space="preserve">Thông tư số 95/2025/TT-BTC </w:t>
            </w:r>
            <w:r w:rsidR="00AB1ECE" w:rsidRPr="00AF3573">
              <w:rPr>
                <w:iCs/>
                <w:lang w:val="vi-VN"/>
              </w:rPr>
              <w:t>ngày 20</w:t>
            </w:r>
            <w:r w:rsidR="00AB1ECE" w:rsidRPr="00AF3573">
              <w:rPr>
                <w:iCs/>
              </w:rPr>
              <w:t>/</w:t>
            </w:r>
            <w:r w:rsidR="00AB1ECE" w:rsidRPr="00AF3573">
              <w:rPr>
                <w:iCs/>
                <w:lang w:val="vi-VN"/>
              </w:rPr>
              <w:t>10</w:t>
            </w:r>
            <w:r w:rsidR="00AB1ECE" w:rsidRPr="00AF3573">
              <w:rPr>
                <w:iCs/>
              </w:rPr>
              <w:t>/</w:t>
            </w:r>
            <w:r w:rsidR="00AB1ECE" w:rsidRPr="00AF3573">
              <w:rPr>
                <w:iCs/>
                <w:lang w:val="vi-VN"/>
              </w:rPr>
              <w:t>2025</w:t>
            </w:r>
            <w:r w:rsidR="00AB1ECE" w:rsidRPr="00AF3573">
              <w:rPr>
                <w:iCs/>
              </w:rPr>
              <w:t xml:space="preserve"> </w:t>
            </w:r>
            <w:r w:rsidR="00CB7DC3" w:rsidRPr="00AF3573">
              <w:t>về việc sửa đổi, bổ sung một số điều của Thông tư số 44/2022/TT-BTC ngày 21/7/2022 của Bộ Tài chính</w:t>
            </w:r>
            <w:r w:rsidRPr="00AF3573">
              <w:t>:</w:t>
            </w:r>
          </w:p>
          <w:p w14:paraId="39224C3C" w14:textId="46EA58B3" w:rsidR="00CB7DC3" w:rsidRPr="00AF3573" w:rsidRDefault="00CB7DC3" w:rsidP="009D52B6">
            <w:pPr>
              <w:spacing w:before="60" w:after="60" w:line="360" w:lineRule="exact"/>
              <w:ind w:left="57" w:right="57" w:firstLine="263"/>
            </w:pPr>
            <w:r w:rsidRPr="00AF3573">
              <w:t xml:space="preserve">- Tại </w:t>
            </w:r>
            <w:r w:rsidRPr="00AF3573">
              <w:rPr>
                <w:lang w:val="pt-BR"/>
              </w:rPr>
              <w:t>mục 1, Khoản 1</w:t>
            </w:r>
            <w:r w:rsidRPr="00AF3573">
              <w:t xml:space="preserve"> Điều 7 được sửa đổi, bổ sung như sau:</w:t>
            </w:r>
          </w:p>
          <w:p w14:paraId="73D35FC7" w14:textId="711A292E" w:rsidR="00CB7DC3" w:rsidRPr="00AF3573" w:rsidRDefault="00CB7DC3" w:rsidP="009D52B6">
            <w:pPr>
              <w:spacing w:before="60" w:after="60" w:line="360" w:lineRule="exact"/>
              <w:ind w:left="57" w:right="57" w:firstLine="263"/>
              <w:rPr>
                <w:lang w:val="pt-BR"/>
              </w:rPr>
            </w:pPr>
            <w:r w:rsidRPr="00AF3573">
              <w:rPr>
                <w:b/>
                <w:lang w:val="pt-BR"/>
              </w:rPr>
              <w:t>“...Hội đồng nhân dân cấp tỉnh quy định tỷ lệ chi phí</w:t>
            </w:r>
            <w:r w:rsidRPr="00AF3573">
              <w:rPr>
                <w:lang w:val="pt-BR"/>
              </w:rPr>
              <w:t xml:space="preserve"> quản lý tùy theo điều kiện địa bàn và thực tế số lượng đối tượng người có công với cách mạng của từng địa phương, bảo đảm trong phạm vi dự toán được giao cho công tác quản lý của địa phương”</w:t>
            </w:r>
          </w:p>
          <w:p w14:paraId="08B01686" w14:textId="32A539B0" w:rsidR="00CB7DC3" w:rsidRPr="00AF3573" w:rsidRDefault="00CB7DC3" w:rsidP="009D52B6">
            <w:pPr>
              <w:spacing w:before="60" w:after="60" w:line="360" w:lineRule="exact"/>
              <w:ind w:left="57" w:right="57" w:firstLine="263"/>
              <w:rPr>
                <w:lang w:val="pt-BR"/>
              </w:rPr>
            </w:pPr>
            <w:r w:rsidRPr="00AF3573">
              <w:rPr>
                <w:lang w:val="pt-BR"/>
              </w:rPr>
              <w:lastRenderedPageBreak/>
              <w:t xml:space="preserve">- Tại điểm e, điểm g Khoản 2,  Điều 7 được sửa đổi, bổ sung:  “.... Mức chi trả thù lao cho người trực tiếp chi trả trợ cấp do </w:t>
            </w:r>
            <w:r w:rsidRPr="00AF3573">
              <w:rPr>
                <w:b/>
                <w:lang w:val="pt-BR"/>
              </w:rPr>
              <w:t xml:space="preserve">Hội đồng nhân dân cấp tỉnh quy định </w:t>
            </w:r>
            <w:r w:rsidRPr="00AF3573">
              <w:rPr>
                <w:lang w:val="pt-BR"/>
              </w:rPr>
              <w:t>tùy theo điều kiện địa bàn và thực tế số lượng đối tượng người có công với cách mạng của từng địa phương”.</w:t>
            </w:r>
          </w:p>
          <w:p w14:paraId="25BFD00C" w14:textId="4DDA16BE" w:rsidR="007F7F8E" w:rsidRPr="00AF3573" w:rsidRDefault="00CB7DC3" w:rsidP="009D52B6">
            <w:pPr>
              <w:spacing w:before="60" w:after="60" w:line="360" w:lineRule="exact"/>
              <w:ind w:left="57" w:right="57" w:firstLine="263"/>
              <w:rPr>
                <w:rFonts w:cs="Times New Roman"/>
                <w:szCs w:val="28"/>
                <w:lang w:val="pt-BR"/>
              </w:rPr>
            </w:pPr>
            <w:r w:rsidRPr="00AF3573">
              <w:rPr>
                <w:lang w:val="pt-BR"/>
              </w:rPr>
              <w:t xml:space="preserve"> “Mức chi phí trả cho tổ chức dịch vụ chi trả được xác định theo tỷ lệ phần trăm (%) trên tổng số tiền chi trả chế độ trợ cấp, phụ cấp cho người thụ hưởng do </w:t>
            </w:r>
            <w:r w:rsidRPr="00AF3573">
              <w:rPr>
                <w:b/>
                <w:lang w:val="pt-BR"/>
              </w:rPr>
              <w:t>Hội đồng nhân dân cấp tỉnh quy định</w:t>
            </w:r>
            <w:r w:rsidRPr="00AF3573">
              <w:rPr>
                <w:lang w:val="pt-BR"/>
              </w:rPr>
              <w:t xml:space="preserve"> tùy theo điều kiện địa bàn và thực tế số lượng đối tượng người có công với cách mạng của từng địa phương”.</w:t>
            </w:r>
          </w:p>
        </w:tc>
      </w:tr>
      <w:tr w:rsidR="00AF3573" w:rsidRPr="00AF3573" w14:paraId="17911ACC" w14:textId="77777777" w:rsidTr="00323D8B">
        <w:tc>
          <w:tcPr>
            <w:tcW w:w="1549" w:type="pct"/>
            <w:shd w:val="clear" w:color="auto" w:fill="FFFFFF"/>
          </w:tcPr>
          <w:p w14:paraId="45F194A5" w14:textId="0487E477" w:rsidR="00B37B8F" w:rsidRPr="00AF3573" w:rsidRDefault="00B37B8F" w:rsidP="009D52B6">
            <w:pPr>
              <w:autoSpaceDE w:val="0"/>
              <w:autoSpaceDN w:val="0"/>
              <w:adjustRightInd w:val="0"/>
              <w:ind w:left="57" w:right="57" w:firstLine="416"/>
              <w:jc w:val="left"/>
              <w:rPr>
                <w:rFonts w:cs="Times New Roman"/>
                <w:szCs w:val="28"/>
                <w:lang w:val="vi-VN"/>
              </w:rPr>
            </w:pPr>
            <w:bookmarkStart w:id="0" w:name="dieu_1"/>
            <w:r w:rsidRPr="00AF3573">
              <w:rPr>
                <w:rFonts w:cs="Times New Roman"/>
                <w:b/>
                <w:bCs/>
                <w:szCs w:val="28"/>
                <w:lang w:val="vi-VN"/>
              </w:rPr>
              <w:lastRenderedPageBreak/>
              <w:t>Phạm vi điều chỉnh</w:t>
            </w:r>
            <w:bookmarkEnd w:id="0"/>
          </w:p>
          <w:p w14:paraId="00A9345D" w14:textId="1606D7C0" w:rsidR="00ED5C4E" w:rsidRPr="00AF3573" w:rsidRDefault="006A40E4" w:rsidP="009D52B6">
            <w:pPr>
              <w:autoSpaceDE w:val="0"/>
              <w:autoSpaceDN w:val="0"/>
              <w:adjustRightInd w:val="0"/>
              <w:ind w:left="57" w:right="57" w:firstLine="416"/>
              <w:rPr>
                <w:rFonts w:cs="Times New Roman"/>
                <w:szCs w:val="28"/>
                <w:lang w:val="pt-BR"/>
              </w:rPr>
            </w:pPr>
            <w:r w:rsidRPr="00AF3573">
              <w:rPr>
                <w:rFonts w:cs="Times New Roman"/>
                <w:szCs w:val="28"/>
                <w:lang w:val="pt-BR"/>
              </w:rPr>
              <w:t xml:space="preserve">Thực hiện theo </w:t>
            </w:r>
            <w:r w:rsidR="00ED5C4E" w:rsidRPr="00AF3573">
              <w:rPr>
                <w:rFonts w:cs="Times New Roman"/>
                <w:szCs w:val="28"/>
                <w:lang w:val="pt-BR"/>
              </w:rPr>
              <w:t xml:space="preserve">khoản 1 </w:t>
            </w:r>
            <w:r w:rsidRPr="00AF3573">
              <w:rPr>
                <w:rFonts w:cs="Times New Roman"/>
                <w:szCs w:val="28"/>
                <w:lang w:val="pt-BR"/>
              </w:rPr>
              <w:t xml:space="preserve">Điều 1 Thông tư số </w:t>
            </w:r>
            <w:r w:rsidR="00ED5C4E" w:rsidRPr="00AF3573">
              <w:rPr>
                <w:rFonts w:cs="Times New Roman"/>
                <w:szCs w:val="28"/>
                <w:lang w:val="pt-BR"/>
              </w:rPr>
              <w:t>95/2025</w:t>
            </w:r>
            <w:r w:rsidRPr="00AF3573">
              <w:rPr>
                <w:rFonts w:cs="Times New Roman"/>
                <w:szCs w:val="28"/>
                <w:lang w:val="pt-BR"/>
              </w:rPr>
              <w:t>/TT-BTC</w:t>
            </w:r>
            <w:r w:rsidR="00AB1ECE" w:rsidRPr="00AF3573">
              <w:rPr>
                <w:rFonts w:cs="Times New Roman"/>
                <w:szCs w:val="28"/>
                <w:lang w:val="pt-BR"/>
              </w:rPr>
              <w:t xml:space="preserve"> </w:t>
            </w:r>
            <w:r w:rsidR="00AB1ECE" w:rsidRPr="00AF3573">
              <w:rPr>
                <w:iCs/>
                <w:lang w:val="vi-VN"/>
              </w:rPr>
              <w:t>ngày 20/10/2025</w:t>
            </w:r>
            <w:r w:rsidRPr="00AF3573">
              <w:rPr>
                <w:rFonts w:cs="Times New Roman"/>
                <w:szCs w:val="28"/>
                <w:lang w:val="pt-BR"/>
              </w:rPr>
              <w:t xml:space="preserve"> </w:t>
            </w:r>
            <w:r w:rsidR="00ED5C4E" w:rsidRPr="00AF3573">
              <w:rPr>
                <w:rFonts w:cs="Times New Roman"/>
                <w:szCs w:val="28"/>
                <w:lang w:val="pt-BR"/>
              </w:rPr>
              <w:t xml:space="preserve">sửa đổi </w:t>
            </w:r>
            <w:r w:rsidR="009D52B6" w:rsidRPr="00AF3573">
              <w:rPr>
                <w:rFonts w:cs="Times New Roman"/>
                <w:szCs w:val="28"/>
                <w:lang w:val="pt-BR"/>
              </w:rPr>
              <w:t>Thông tư</w:t>
            </w:r>
            <w:r w:rsidR="00ED5C4E" w:rsidRPr="00AF3573">
              <w:rPr>
                <w:rFonts w:cs="Times New Roman"/>
                <w:szCs w:val="28"/>
                <w:lang w:val="pt-BR"/>
              </w:rPr>
              <w:t xml:space="preserve"> số 44/2022/TT-BTC</w:t>
            </w:r>
            <w:bookmarkStart w:id="1" w:name="dieu_2"/>
            <w:r w:rsidR="00ED5C4E" w:rsidRPr="00AF3573">
              <w:rPr>
                <w:rFonts w:cs="Times New Roman"/>
                <w:szCs w:val="28"/>
                <w:lang w:val="pt-BR"/>
              </w:rPr>
              <w:t>.</w:t>
            </w:r>
          </w:p>
          <w:p w14:paraId="6AD03B1A" w14:textId="77777777" w:rsidR="00843176" w:rsidRPr="00AF3573" w:rsidRDefault="00843176" w:rsidP="009D52B6">
            <w:pPr>
              <w:autoSpaceDE w:val="0"/>
              <w:autoSpaceDN w:val="0"/>
              <w:adjustRightInd w:val="0"/>
              <w:ind w:left="57" w:right="57" w:firstLine="416"/>
              <w:jc w:val="left"/>
              <w:rPr>
                <w:rFonts w:cs="Times New Roman"/>
                <w:b/>
                <w:bCs/>
                <w:szCs w:val="28"/>
                <w:lang w:val="pt-BR"/>
              </w:rPr>
            </w:pPr>
          </w:p>
          <w:p w14:paraId="536E3FA5" w14:textId="77777777" w:rsidR="00843176" w:rsidRPr="00AF3573" w:rsidRDefault="00843176" w:rsidP="009D52B6">
            <w:pPr>
              <w:autoSpaceDE w:val="0"/>
              <w:autoSpaceDN w:val="0"/>
              <w:adjustRightInd w:val="0"/>
              <w:ind w:left="57" w:right="57" w:firstLine="416"/>
              <w:jc w:val="left"/>
              <w:rPr>
                <w:rFonts w:cs="Times New Roman"/>
                <w:b/>
                <w:bCs/>
                <w:szCs w:val="28"/>
                <w:lang w:val="vi-VN"/>
              </w:rPr>
            </w:pPr>
          </w:p>
          <w:p w14:paraId="0121DC1D" w14:textId="77777777" w:rsidR="00843176" w:rsidRPr="00AF3573" w:rsidRDefault="00843176" w:rsidP="009D52B6">
            <w:pPr>
              <w:autoSpaceDE w:val="0"/>
              <w:autoSpaceDN w:val="0"/>
              <w:adjustRightInd w:val="0"/>
              <w:ind w:left="57" w:right="57" w:firstLine="416"/>
              <w:jc w:val="left"/>
              <w:rPr>
                <w:rFonts w:cs="Times New Roman"/>
                <w:b/>
                <w:bCs/>
                <w:szCs w:val="28"/>
                <w:lang w:val="vi-VN"/>
              </w:rPr>
            </w:pPr>
          </w:p>
          <w:p w14:paraId="3A5522A9" w14:textId="77777777" w:rsidR="00D95B85" w:rsidRPr="00AF3573" w:rsidRDefault="00D95B85" w:rsidP="009D52B6">
            <w:pPr>
              <w:autoSpaceDE w:val="0"/>
              <w:autoSpaceDN w:val="0"/>
              <w:adjustRightInd w:val="0"/>
              <w:ind w:left="57" w:right="57" w:firstLine="416"/>
              <w:jc w:val="left"/>
              <w:rPr>
                <w:rFonts w:cs="Times New Roman"/>
                <w:b/>
                <w:bCs/>
                <w:szCs w:val="28"/>
                <w:lang w:val="vi-VN"/>
              </w:rPr>
            </w:pPr>
          </w:p>
          <w:p w14:paraId="5D1E5334" w14:textId="77777777" w:rsidR="00134FAC" w:rsidRPr="00AF3573" w:rsidRDefault="00134FAC" w:rsidP="009D52B6">
            <w:pPr>
              <w:autoSpaceDE w:val="0"/>
              <w:autoSpaceDN w:val="0"/>
              <w:adjustRightInd w:val="0"/>
              <w:ind w:left="57" w:right="57" w:firstLine="416"/>
              <w:jc w:val="left"/>
              <w:rPr>
                <w:rFonts w:cs="Times New Roman"/>
                <w:b/>
                <w:bCs/>
                <w:szCs w:val="28"/>
                <w:lang w:val="pt-BR"/>
              </w:rPr>
            </w:pPr>
          </w:p>
          <w:p w14:paraId="3B3E54B8" w14:textId="37053065" w:rsidR="00B37B8F" w:rsidRPr="00AF3573" w:rsidRDefault="00B37B8F" w:rsidP="009D52B6">
            <w:pPr>
              <w:autoSpaceDE w:val="0"/>
              <w:autoSpaceDN w:val="0"/>
              <w:adjustRightInd w:val="0"/>
              <w:ind w:left="57" w:right="57" w:firstLine="416"/>
              <w:jc w:val="left"/>
              <w:rPr>
                <w:rFonts w:cs="Times New Roman"/>
                <w:szCs w:val="28"/>
                <w:lang w:val="vi-VN"/>
              </w:rPr>
            </w:pPr>
            <w:r w:rsidRPr="00AF3573">
              <w:rPr>
                <w:rFonts w:cs="Times New Roman"/>
                <w:b/>
                <w:bCs/>
                <w:szCs w:val="28"/>
                <w:lang w:val="vi-VN"/>
              </w:rPr>
              <w:t>Đối tượng áp dụng</w:t>
            </w:r>
            <w:bookmarkEnd w:id="1"/>
          </w:p>
          <w:p w14:paraId="1E56AC61" w14:textId="59CCF00A" w:rsidR="00AD3C74" w:rsidRPr="00AF3573" w:rsidRDefault="00ED5C4E" w:rsidP="009D52B6">
            <w:pPr>
              <w:autoSpaceDE w:val="0"/>
              <w:autoSpaceDN w:val="0"/>
              <w:adjustRightInd w:val="0"/>
              <w:ind w:left="57" w:right="57" w:firstLine="416"/>
              <w:jc w:val="left"/>
              <w:rPr>
                <w:rFonts w:cs="Times New Roman"/>
                <w:szCs w:val="28"/>
                <w:lang w:val="pt-BR"/>
              </w:rPr>
            </w:pPr>
            <w:r w:rsidRPr="00AF3573">
              <w:rPr>
                <w:rFonts w:cs="Times New Roman"/>
                <w:szCs w:val="28"/>
                <w:lang w:val="pt-BR"/>
              </w:rPr>
              <w:t>Thực hiện theo Điều 2 Thông tư số 44/2022/TT-BTC.</w:t>
            </w:r>
          </w:p>
        </w:tc>
        <w:tc>
          <w:tcPr>
            <w:tcW w:w="1900" w:type="pct"/>
            <w:shd w:val="clear" w:color="auto" w:fill="FFFFFF"/>
          </w:tcPr>
          <w:p w14:paraId="7E1FD290" w14:textId="77777777" w:rsidR="00AD3C74" w:rsidRPr="00AF3573" w:rsidRDefault="00AD3C74" w:rsidP="009D2A6E">
            <w:pPr>
              <w:spacing w:after="0" w:line="276" w:lineRule="auto"/>
              <w:ind w:left="57" w:right="57" w:firstLine="338"/>
              <w:rPr>
                <w:b/>
                <w:bCs/>
                <w:szCs w:val="28"/>
                <w:lang w:val="pt-BR"/>
              </w:rPr>
            </w:pPr>
            <w:r w:rsidRPr="00AF3573">
              <w:rPr>
                <w:b/>
                <w:bCs/>
                <w:szCs w:val="28"/>
                <w:lang w:val="pt-BR"/>
              </w:rPr>
              <w:lastRenderedPageBreak/>
              <w:t>Điều 1. Phạm vi điều chỉnh và đối tượng áp dụng</w:t>
            </w:r>
          </w:p>
          <w:p w14:paraId="25DDC989" w14:textId="77777777" w:rsidR="00AD3C74" w:rsidRPr="00AF3573" w:rsidRDefault="00AD3C74" w:rsidP="009D52B6">
            <w:pPr>
              <w:spacing w:after="0" w:line="276" w:lineRule="auto"/>
              <w:ind w:left="57" w:right="57" w:firstLine="338"/>
              <w:jc w:val="left"/>
              <w:rPr>
                <w:szCs w:val="28"/>
                <w:lang w:val="pt-BR"/>
              </w:rPr>
            </w:pPr>
            <w:r w:rsidRPr="00AF3573">
              <w:rPr>
                <w:szCs w:val="28"/>
                <w:lang w:val="pt-BR"/>
              </w:rPr>
              <w:t>1. Phạm vi điều chỉnh</w:t>
            </w:r>
          </w:p>
          <w:p w14:paraId="4B85CDD8" w14:textId="2D74D298" w:rsidR="00D95B85" w:rsidRPr="00AF3573" w:rsidRDefault="00DA2338" w:rsidP="009D2A6E">
            <w:pPr>
              <w:spacing w:after="0" w:line="276" w:lineRule="auto"/>
              <w:ind w:left="57" w:right="57" w:firstLine="338"/>
              <w:rPr>
                <w:rFonts w:cs="Times New Roman"/>
                <w:szCs w:val="28"/>
                <w:lang w:val="pt-BR"/>
              </w:rPr>
            </w:pPr>
            <w:r w:rsidRPr="00AF3573">
              <w:rPr>
                <w:rFonts w:eastAsia="Times New Roman" w:cs="Times New Roman"/>
                <w:szCs w:val="28"/>
                <w:lang w:val="pt-BR"/>
              </w:rPr>
              <w:t xml:space="preserve">Nghị quyết này quy định </w:t>
            </w:r>
            <w:r w:rsidR="00B315A4" w:rsidRPr="00AF3573">
              <w:rPr>
                <w:lang w:val="pt-BR"/>
              </w:rPr>
              <w:t xml:space="preserve">mức chi phí quản lý thực hiện Pháp lệnh ưu đã Người có công với </w:t>
            </w:r>
            <w:r w:rsidR="00B315A4" w:rsidRPr="00AF3573">
              <w:rPr>
                <w:lang w:val="pt-BR"/>
              </w:rPr>
              <w:lastRenderedPageBreak/>
              <w:t>cách mạng do Ngân sách Trung ương đảm bảo và thực hiện trên địa bàn tỉnh An Giang</w:t>
            </w:r>
            <w:r w:rsidR="00D95B85" w:rsidRPr="00AF3573">
              <w:rPr>
                <w:rFonts w:cs="Times New Roman"/>
                <w:szCs w:val="28"/>
                <w:lang w:val="pt-BR"/>
              </w:rPr>
              <w:t>.</w:t>
            </w:r>
          </w:p>
          <w:p w14:paraId="59CAC500" w14:textId="25A524E9" w:rsidR="00AD3C74" w:rsidRPr="00AF3573" w:rsidRDefault="00AD3C74" w:rsidP="009D52B6">
            <w:pPr>
              <w:spacing w:after="0" w:line="276" w:lineRule="auto"/>
              <w:ind w:left="57" w:right="57" w:firstLine="338"/>
              <w:jc w:val="left"/>
              <w:rPr>
                <w:szCs w:val="28"/>
                <w:lang w:val="pt-BR"/>
              </w:rPr>
            </w:pPr>
            <w:r w:rsidRPr="00AF3573">
              <w:rPr>
                <w:szCs w:val="28"/>
                <w:lang w:val="pt-BR"/>
              </w:rPr>
              <w:t>2. Đối tượng áp dụng</w:t>
            </w:r>
          </w:p>
          <w:p w14:paraId="30710E7A" w14:textId="0E6A549C" w:rsidR="00677915" w:rsidRPr="00AF3573" w:rsidRDefault="00DA2338" w:rsidP="009D52B6">
            <w:pPr>
              <w:spacing w:before="60" w:after="60" w:line="360" w:lineRule="exact"/>
              <w:ind w:left="57" w:right="57" w:firstLine="338"/>
              <w:rPr>
                <w:rFonts w:eastAsia="Times New Roman" w:cs="Times New Roman"/>
                <w:szCs w:val="28"/>
                <w:lang w:val="pt-BR"/>
              </w:rPr>
            </w:pPr>
            <w:r w:rsidRPr="00AF3573">
              <w:rPr>
                <w:rFonts w:eastAsia="Times New Roman" w:cs="Times New Roman"/>
                <w:szCs w:val="28"/>
                <w:lang w:val="pt-BR"/>
              </w:rPr>
              <w:t xml:space="preserve">a) Cơ quan, đơn vị được cấp có thẩm quyền giao thực hiện quản lý và sử dụng kinh phí thực hiện chính sách, chế độ ưu đãi người có công với cách mạng, thân nhân người có công với cách mạng và người trực tiếp tham gia kháng chiến do ngành Nội vụ quản lý từ nguồn ngân sách trung ương đảm bảo trên địa bàn tỉnh </w:t>
            </w:r>
            <w:r w:rsidR="00F4691E" w:rsidRPr="00AF3573">
              <w:rPr>
                <w:rFonts w:eastAsia="Times New Roman" w:cs="Times New Roman"/>
                <w:szCs w:val="28"/>
                <w:lang w:val="pt-BR"/>
              </w:rPr>
              <w:t>An Giang</w:t>
            </w:r>
            <w:r w:rsidR="00677915" w:rsidRPr="00AF3573">
              <w:rPr>
                <w:rFonts w:eastAsia="Times New Roman" w:cs="Times New Roman"/>
                <w:szCs w:val="28"/>
                <w:lang w:val="pt-BR"/>
              </w:rPr>
              <w:t>.</w:t>
            </w:r>
          </w:p>
          <w:p w14:paraId="7C453BAD" w14:textId="570B4761" w:rsidR="00677915" w:rsidRPr="00AF3573" w:rsidRDefault="00DA2338" w:rsidP="009D52B6">
            <w:pPr>
              <w:spacing w:before="60" w:after="60" w:line="360" w:lineRule="exact"/>
              <w:ind w:left="57" w:right="57" w:firstLine="338"/>
              <w:rPr>
                <w:rFonts w:eastAsia="Times New Roman" w:cs="Times New Roman"/>
                <w:szCs w:val="28"/>
                <w:lang w:val="pt-BR"/>
              </w:rPr>
            </w:pPr>
            <w:r w:rsidRPr="00AF3573">
              <w:rPr>
                <w:rFonts w:eastAsia="Times New Roman" w:cs="Times New Roman"/>
                <w:szCs w:val="28"/>
                <w:lang w:val="pt-BR"/>
              </w:rPr>
              <w:t>b) Người trực tiếp thực hiện chi trả trợ cấp hoặc tổ chức dịch vụ chi trả chế độ ưu đãi người có công với cách mạng.</w:t>
            </w:r>
          </w:p>
          <w:p w14:paraId="52F4654B" w14:textId="102140CE" w:rsidR="00AD3C74" w:rsidRPr="00AF3573" w:rsidRDefault="00DA2338" w:rsidP="00DA2338">
            <w:pPr>
              <w:autoSpaceDE w:val="0"/>
              <w:autoSpaceDN w:val="0"/>
              <w:adjustRightInd w:val="0"/>
              <w:ind w:left="57" w:right="57" w:firstLine="338"/>
              <w:rPr>
                <w:rFonts w:cs="Times New Roman"/>
                <w:i/>
                <w:szCs w:val="28"/>
                <w:lang w:val="pt-BR"/>
              </w:rPr>
            </w:pPr>
            <w:r w:rsidRPr="00AF3573">
              <w:rPr>
                <w:rFonts w:eastAsia="Times New Roman" w:cs="Times New Roman"/>
                <w:szCs w:val="28"/>
                <w:lang w:val="pt-BR"/>
              </w:rPr>
              <w:t>c) Các cơ quan, tổ chức và cá nhân khác có liên quan.</w:t>
            </w:r>
          </w:p>
        </w:tc>
        <w:tc>
          <w:tcPr>
            <w:tcW w:w="1550" w:type="pct"/>
            <w:shd w:val="clear" w:color="auto" w:fill="FFFFFF"/>
          </w:tcPr>
          <w:p w14:paraId="0AAD2272" w14:textId="77777777" w:rsidR="00134FAC" w:rsidRPr="00AF3573" w:rsidRDefault="00134FAC" w:rsidP="009D2A6E">
            <w:pPr>
              <w:autoSpaceDE w:val="0"/>
              <w:autoSpaceDN w:val="0"/>
              <w:adjustRightInd w:val="0"/>
              <w:ind w:left="57" w:right="57" w:firstLine="263"/>
              <w:rPr>
                <w:rFonts w:cs="Times New Roman"/>
                <w:szCs w:val="28"/>
                <w:lang w:val="pt-BR"/>
              </w:rPr>
            </w:pPr>
          </w:p>
          <w:p w14:paraId="73894D30" w14:textId="77777777" w:rsidR="00134FAC" w:rsidRPr="00AF3573" w:rsidRDefault="00134FAC" w:rsidP="009D2A6E">
            <w:pPr>
              <w:autoSpaceDE w:val="0"/>
              <w:autoSpaceDN w:val="0"/>
              <w:adjustRightInd w:val="0"/>
              <w:ind w:left="57" w:right="57" w:firstLine="263"/>
              <w:rPr>
                <w:rFonts w:cs="Times New Roman"/>
                <w:szCs w:val="28"/>
                <w:lang w:val="pt-BR"/>
              </w:rPr>
            </w:pPr>
          </w:p>
          <w:p w14:paraId="73AB8EC5" w14:textId="2F0F2849" w:rsidR="00AD3C74" w:rsidRPr="00AF3573" w:rsidRDefault="002A3643" w:rsidP="009D2A6E">
            <w:pPr>
              <w:autoSpaceDE w:val="0"/>
              <w:autoSpaceDN w:val="0"/>
              <w:adjustRightInd w:val="0"/>
              <w:ind w:left="57" w:right="57" w:firstLine="263"/>
              <w:rPr>
                <w:rFonts w:cs="Times New Roman"/>
                <w:szCs w:val="28"/>
                <w:lang w:val="pt-BR"/>
              </w:rPr>
            </w:pPr>
            <w:r w:rsidRPr="00AF3573">
              <w:rPr>
                <w:rFonts w:cs="Times New Roman"/>
                <w:szCs w:val="28"/>
                <w:lang w:val="pt-BR"/>
              </w:rPr>
              <w:t xml:space="preserve">Căn cứ theo </w:t>
            </w:r>
            <w:r w:rsidR="002C1D7A" w:rsidRPr="00AF3573">
              <w:rPr>
                <w:lang w:val="pt-BR"/>
              </w:rPr>
              <w:t>Thông tư số 95/2025/TT-BTC về việc sửa đổi, bổ sung một số điều của Thông tư số 44/2022/TT-BTC ngày 21/7/2022 của Bộ Tài chính</w:t>
            </w:r>
          </w:p>
        </w:tc>
      </w:tr>
      <w:tr w:rsidR="00AF3573" w:rsidRPr="00AF3573" w14:paraId="1DEB130C" w14:textId="77777777" w:rsidTr="00323D8B">
        <w:tc>
          <w:tcPr>
            <w:tcW w:w="1549" w:type="pct"/>
            <w:shd w:val="clear" w:color="auto" w:fill="FFFFFF"/>
          </w:tcPr>
          <w:p w14:paraId="0C65183A" w14:textId="7CA026D9" w:rsidR="004B79B9" w:rsidRPr="00AF3573" w:rsidRDefault="00CB15F6" w:rsidP="009D52B6">
            <w:pPr>
              <w:autoSpaceDE w:val="0"/>
              <w:autoSpaceDN w:val="0"/>
              <w:adjustRightInd w:val="0"/>
              <w:ind w:left="57" w:right="57" w:firstLine="416"/>
              <w:jc w:val="left"/>
              <w:rPr>
                <w:rFonts w:cs="Times New Roman"/>
                <w:b/>
                <w:szCs w:val="28"/>
                <w:lang w:val="pt-BR"/>
              </w:rPr>
            </w:pPr>
            <w:r w:rsidRPr="00AF3573">
              <w:rPr>
                <w:rFonts w:cs="Times New Roman"/>
                <w:b/>
                <w:szCs w:val="28"/>
                <w:lang w:val="pt-BR"/>
              </w:rPr>
              <w:t>Tỷ lệ chi phí quản lý:</w:t>
            </w:r>
          </w:p>
          <w:p w14:paraId="50D4CBDD" w14:textId="77777777" w:rsidR="00D47780" w:rsidRPr="00AF3573" w:rsidRDefault="00CB15F6" w:rsidP="00D47780">
            <w:pPr>
              <w:autoSpaceDE w:val="0"/>
              <w:autoSpaceDN w:val="0"/>
              <w:adjustRightInd w:val="0"/>
              <w:ind w:left="57" w:right="57" w:firstLine="416"/>
              <w:rPr>
                <w:shd w:val="clear" w:color="auto" w:fill="FFFFFF"/>
                <w:lang w:val="pt-BR"/>
              </w:rPr>
            </w:pPr>
            <w:r w:rsidRPr="00AF3573">
              <w:rPr>
                <w:rFonts w:cs="Times New Roman"/>
                <w:szCs w:val="28"/>
                <w:lang w:val="pt-BR"/>
              </w:rPr>
              <w:t xml:space="preserve">Căn cứ Quyết định số </w:t>
            </w:r>
            <w:r w:rsidR="00C31D09" w:rsidRPr="00AF3573">
              <w:rPr>
                <w:rFonts w:cs="Times New Roman"/>
                <w:szCs w:val="28"/>
                <w:lang w:val="pt-BR"/>
              </w:rPr>
              <w:t xml:space="preserve">206/QĐ-LĐTBXH ngày 11/3/2022 của Bộ Lao động – Thương binh và Xã hội </w:t>
            </w:r>
            <w:r w:rsidR="00C31D09" w:rsidRPr="00AF3573">
              <w:rPr>
                <w:shd w:val="clear" w:color="auto" w:fill="FFFFFF"/>
                <w:lang w:val="pt-BR"/>
              </w:rPr>
              <w:t xml:space="preserve">quy định tỷ lệ phần trăm chi quản lý từ nguồn ngân sách Trung ương để thực hiện </w:t>
            </w:r>
            <w:r w:rsidR="00C31D09" w:rsidRPr="00AF3573">
              <w:rPr>
                <w:shd w:val="clear" w:color="auto" w:fill="FFFFFF"/>
                <w:lang w:val="pt-BR"/>
              </w:rPr>
              <w:lastRenderedPageBreak/>
              <w:t>Pháp lệnh ưu đãi người có công với cách mạng</w:t>
            </w:r>
          </w:p>
          <w:p w14:paraId="34BDC812" w14:textId="395018D1" w:rsidR="002C1D7A" w:rsidRPr="00AF3573" w:rsidRDefault="002C1D7A" w:rsidP="00D47780">
            <w:pPr>
              <w:autoSpaceDE w:val="0"/>
              <w:autoSpaceDN w:val="0"/>
              <w:adjustRightInd w:val="0"/>
              <w:ind w:left="57" w:right="57" w:firstLine="416"/>
              <w:rPr>
                <w:rFonts w:cs="Times New Roman"/>
                <w:szCs w:val="28"/>
                <w:lang w:val="pt-BR"/>
              </w:rPr>
            </w:pPr>
            <w:r w:rsidRPr="00AF3573">
              <w:rPr>
                <w:rFonts w:cs="Times New Roman"/>
                <w:szCs w:val="28"/>
                <w:lang w:val="pt-BR"/>
              </w:rPr>
              <w:t>Công văn số 11208/BNV-KHTC ngày 26/11/2025 của Bộ Nội vụ về việc tỷ lệ chi phí quản lý thực hiện chính sách, chế độ ưu đãi người có công với cách mạng năm 2026</w:t>
            </w:r>
          </w:p>
        </w:tc>
        <w:tc>
          <w:tcPr>
            <w:tcW w:w="1900" w:type="pct"/>
            <w:shd w:val="clear" w:color="auto" w:fill="FFFFFF"/>
          </w:tcPr>
          <w:p w14:paraId="2B9F22ED" w14:textId="725B6F72" w:rsidR="009D2A6E" w:rsidRPr="00AF3573" w:rsidRDefault="004B79B9" w:rsidP="00DA2338">
            <w:pPr>
              <w:spacing w:before="80" w:after="80" w:line="276" w:lineRule="auto"/>
              <w:ind w:left="57" w:right="57" w:firstLine="338"/>
              <w:rPr>
                <w:rFonts w:cs="Times New Roman"/>
                <w:b/>
                <w:szCs w:val="28"/>
                <w:lang w:val="pt-BR"/>
              </w:rPr>
            </w:pPr>
            <w:r w:rsidRPr="00AF3573">
              <w:rPr>
                <w:b/>
                <w:bCs/>
                <w:szCs w:val="28"/>
                <w:lang w:val="pt-BR"/>
              </w:rPr>
              <w:lastRenderedPageBreak/>
              <w:t xml:space="preserve">Điều 2: </w:t>
            </w:r>
            <w:r w:rsidR="00DA2338" w:rsidRPr="00AF3573">
              <w:rPr>
                <w:rFonts w:cs="Times New Roman"/>
                <w:b/>
                <w:szCs w:val="28"/>
                <w:lang w:val="pt-BR"/>
              </w:rPr>
              <w:t>Tỷ lệ phân bổ chi phí quản lý; mức chi trả thù lao cho người trực tiếp chi trả trợ cấp, mức chi trả cho tổ chức dịch vụ chi trả</w:t>
            </w:r>
          </w:p>
          <w:p w14:paraId="24951EE1" w14:textId="2FF533FA" w:rsidR="009D2A6E" w:rsidRPr="00AF3573" w:rsidRDefault="00DA2338" w:rsidP="009D2A6E">
            <w:pPr>
              <w:spacing w:before="80" w:after="80" w:line="276" w:lineRule="auto"/>
              <w:ind w:left="57" w:right="57" w:firstLine="338"/>
              <w:jc w:val="left"/>
              <w:rPr>
                <w:rFonts w:cs="Times New Roman"/>
                <w:szCs w:val="28"/>
                <w:lang w:val="pt-BR"/>
              </w:rPr>
            </w:pPr>
            <w:r w:rsidRPr="00AF3573">
              <w:rPr>
                <w:rFonts w:cs="Times New Roman"/>
                <w:bCs/>
                <w:szCs w:val="28"/>
                <w:lang w:val="pt-BR"/>
              </w:rPr>
              <w:t xml:space="preserve">1. </w:t>
            </w:r>
            <w:r w:rsidRPr="00AF3573">
              <w:rPr>
                <w:rFonts w:cs="Times New Roman"/>
                <w:szCs w:val="28"/>
                <w:lang w:val="pt-BR"/>
              </w:rPr>
              <w:t>Tỷ lệ phân bổ chi phí quản lý (trong tổng dự toán Trung ương giao)</w:t>
            </w:r>
          </w:p>
          <w:p w14:paraId="036563E5" w14:textId="4D8D7B7F" w:rsidR="009D2A6E" w:rsidRPr="00AF3573" w:rsidRDefault="00DA2338" w:rsidP="009D2A6E">
            <w:pPr>
              <w:spacing w:before="80" w:after="80" w:line="276" w:lineRule="auto"/>
              <w:ind w:left="57" w:right="57" w:firstLine="338"/>
              <w:rPr>
                <w:rFonts w:eastAsia="Times New Roman" w:cs="Times New Roman"/>
                <w:szCs w:val="28"/>
                <w:bdr w:val="none" w:sz="0" w:space="0" w:color="auto" w:frame="1"/>
                <w:lang w:val="pt-BR"/>
              </w:rPr>
            </w:pPr>
            <w:r w:rsidRPr="00AF3573">
              <w:rPr>
                <w:rFonts w:eastAsia="Times New Roman" w:cs="Times New Roman"/>
                <w:szCs w:val="28"/>
                <w:bdr w:val="none" w:sz="0" w:space="0" w:color="auto" w:frame="1"/>
                <w:lang w:val="pt-BR"/>
              </w:rPr>
              <w:t>a) Chi tại cấp tỉnh là</w:t>
            </w:r>
            <w:r w:rsidR="002C6C17" w:rsidRPr="00AF3573">
              <w:rPr>
                <w:rFonts w:eastAsia="Times New Roman" w:cs="Times New Roman"/>
                <w:szCs w:val="28"/>
                <w:bdr w:val="none" w:sz="0" w:space="0" w:color="auto" w:frame="1"/>
                <w:lang w:val="pt-BR"/>
              </w:rPr>
              <w:t xml:space="preserve"> 25</w:t>
            </w:r>
            <w:r w:rsidRPr="00AF3573">
              <w:rPr>
                <w:rFonts w:eastAsia="Times New Roman" w:cs="Times New Roman"/>
                <w:szCs w:val="28"/>
                <w:bdr w:val="none" w:sz="0" w:space="0" w:color="auto" w:frame="1"/>
                <w:lang w:val="pt-BR"/>
              </w:rPr>
              <w:t>% tổng kinh phí quản lý cấp tỉnh được giao.</w:t>
            </w:r>
          </w:p>
          <w:p w14:paraId="336804AA" w14:textId="1EA3FE0A" w:rsidR="009D2A6E" w:rsidRPr="00AF3573" w:rsidRDefault="00DA2338" w:rsidP="002C6C17">
            <w:pPr>
              <w:spacing w:before="80" w:after="80" w:line="276" w:lineRule="auto"/>
              <w:ind w:left="57" w:right="57" w:firstLine="338"/>
              <w:rPr>
                <w:rFonts w:eastAsia="Times New Roman" w:cs="Times New Roman"/>
                <w:i/>
                <w:szCs w:val="28"/>
                <w:bdr w:val="none" w:sz="0" w:space="0" w:color="auto" w:frame="1"/>
                <w:lang w:val="pt-BR"/>
              </w:rPr>
            </w:pPr>
            <w:r w:rsidRPr="00AF3573">
              <w:rPr>
                <w:rFonts w:eastAsia="Times New Roman" w:cs="Times New Roman"/>
                <w:w w:val="105"/>
                <w:szCs w:val="28"/>
                <w:bdr w:val="none" w:sz="0" w:space="0" w:color="auto" w:frame="1"/>
                <w:lang w:val="pt-BR"/>
              </w:rPr>
              <w:lastRenderedPageBreak/>
              <w:t xml:space="preserve">b) Chi tại cấp xã là </w:t>
            </w:r>
            <w:r w:rsidR="002C6C17" w:rsidRPr="00AF3573">
              <w:rPr>
                <w:rFonts w:eastAsia="Times New Roman" w:cs="Times New Roman"/>
                <w:w w:val="105"/>
                <w:szCs w:val="28"/>
                <w:bdr w:val="none" w:sz="0" w:space="0" w:color="auto" w:frame="1"/>
                <w:lang w:val="pt-BR"/>
              </w:rPr>
              <w:t>75</w:t>
            </w:r>
            <w:r w:rsidRPr="00AF3573">
              <w:rPr>
                <w:rFonts w:eastAsia="Times New Roman" w:cs="Times New Roman"/>
                <w:w w:val="105"/>
                <w:szCs w:val="28"/>
                <w:bdr w:val="none" w:sz="0" w:space="0" w:color="auto" w:frame="1"/>
                <w:lang w:val="pt-BR"/>
              </w:rPr>
              <w:t>% tổng kinh phí chi quản lý cấp tỉnh được giao</w:t>
            </w:r>
            <w:r w:rsidR="002C6C17" w:rsidRPr="00AF3573">
              <w:rPr>
                <w:rFonts w:eastAsia="Times New Roman" w:cs="Times New Roman"/>
                <w:w w:val="105"/>
                <w:szCs w:val="28"/>
                <w:bdr w:val="none" w:sz="0" w:space="0" w:color="auto" w:frame="1"/>
                <w:lang w:val="pt-BR"/>
              </w:rPr>
              <w:t xml:space="preserve"> </w:t>
            </w:r>
            <w:r w:rsidR="00D95B85" w:rsidRPr="00AF3573">
              <w:rPr>
                <w:rFonts w:eastAsia="Times New Roman" w:cs="Times New Roman"/>
                <w:i/>
                <w:szCs w:val="28"/>
                <w:bdr w:val="none" w:sz="0" w:space="0" w:color="auto" w:frame="1"/>
                <w:lang w:val="pt-BR"/>
              </w:rPr>
              <w:t xml:space="preserve">(Chi tiết theo </w:t>
            </w:r>
            <w:r w:rsidR="00B64358" w:rsidRPr="00AF3573">
              <w:rPr>
                <w:rFonts w:eastAsia="Times New Roman" w:cs="Times New Roman"/>
                <w:i/>
                <w:szCs w:val="28"/>
                <w:bdr w:val="none" w:sz="0" w:space="0" w:color="auto" w:frame="1"/>
                <w:lang w:val="pt-BR"/>
              </w:rPr>
              <w:t>lục</w:t>
            </w:r>
            <w:r w:rsidR="00D95B85" w:rsidRPr="00AF3573">
              <w:rPr>
                <w:rFonts w:eastAsia="Times New Roman" w:cs="Times New Roman"/>
                <w:i/>
                <w:szCs w:val="28"/>
                <w:bdr w:val="none" w:sz="0" w:space="0" w:color="auto" w:frame="1"/>
                <w:lang w:val="pt-BR"/>
              </w:rPr>
              <w:t xml:space="preserve"> đính kèm)</w:t>
            </w:r>
          </w:p>
          <w:p w14:paraId="6DD21CA5" w14:textId="63ADC89D" w:rsidR="009D2A6E" w:rsidRPr="00AF3573" w:rsidRDefault="00DA2338" w:rsidP="009D2A6E">
            <w:pPr>
              <w:spacing w:before="80" w:after="80" w:line="276" w:lineRule="auto"/>
              <w:ind w:left="57" w:right="57" w:firstLine="338"/>
              <w:rPr>
                <w:rFonts w:cs="Times New Roman"/>
                <w:szCs w:val="28"/>
                <w:bdr w:val="none" w:sz="0" w:space="0" w:color="auto" w:frame="1"/>
                <w:lang w:val="pt-BR"/>
              </w:rPr>
            </w:pPr>
            <w:r w:rsidRPr="00AF3573">
              <w:rPr>
                <w:rFonts w:eastAsia="Times New Roman" w:cs="Times New Roman"/>
                <w:szCs w:val="28"/>
                <w:bdr w:val="none" w:sz="0" w:space="0" w:color="auto" w:frame="1"/>
                <w:lang w:val="pt-BR"/>
              </w:rPr>
              <w:t xml:space="preserve">2. </w:t>
            </w:r>
            <w:r w:rsidRPr="00AF3573">
              <w:rPr>
                <w:rFonts w:cs="Times New Roman"/>
                <w:spacing w:val="-8"/>
                <w:szCs w:val="28"/>
                <w:lang w:val="pt-BR"/>
              </w:rPr>
              <w:t>Mức chi thù lao cho người trực tiếp chi trả trợ cấp đến người thụ hưởng</w:t>
            </w:r>
            <w:r w:rsidRPr="00AF3573">
              <w:rPr>
                <w:lang w:val="pt-BR"/>
              </w:rPr>
              <w:t xml:space="preserve"> </w:t>
            </w:r>
            <w:r w:rsidRPr="00AF3573">
              <w:rPr>
                <w:rFonts w:cs="Times New Roman"/>
                <w:spacing w:val="-8"/>
                <w:szCs w:val="28"/>
                <w:lang w:val="pt-BR"/>
              </w:rPr>
              <w:t>hoặc thuê tổ chức dịch vụ chi trả</w:t>
            </w:r>
            <w:r w:rsidR="00D95B85" w:rsidRPr="00AF3573">
              <w:rPr>
                <w:rFonts w:cs="Times New Roman"/>
                <w:szCs w:val="28"/>
                <w:bdr w:val="none" w:sz="0" w:space="0" w:color="auto" w:frame="1"/>
                <w:lang w:val="pt-BR"/>
              </w:rPr>
              <w:t>:</w:t>
            </w:r>
          </w:p>
          <w:p w14:paraId="2E006925" w14:textId="422CF3E1" w:rsidR="009D2A6E" w:rsidRPr="00AF3573" w:rsidRDefault="00D95B85" w:rsidP="009D2A6E">
            <w:pPr>
              <w:spacing w:before="80" w:after="80" w:line="276" w:lineRule="auto"/>
              <w:ind w:left="57" w:right="57" w:firstLine="338"/>
              <w:rPr>
                <w:rFonts w:eastAsia="Times New Roman" w:cs="Times New Roman"/>
                <w:szCs w:val="28"/>
                <w:bdr w:val="none" w:sz="0" w:space="0" w:color="auto" w:frame="1"/>
                <w:lang w:val="pt-BR"/>
              </w:rPr>
            </w:pPr>
            <w:r w:rsidRPr="00AF3573">
              <w:rPr>
                <w:rFonts w:cs="Times New Roman"/>
                <w:szCs w:val="28"/>
                <w:bdr w:val="none" w:sz="0" w:space="0" w:color="auto" w:frame="1"/>
                <w:lang w:val="pt-BR"/>
              </w:rPr>
              <w:t xml:space="preserve"> </w:t>
            </w:r>
            <w:r w:rsidR="00DA2338" w:rsidRPr="00AF3573">
              <w:rPr>
                <w:rFonts w:eastAsia="Times New Roman" w:cs="Times New Roman"/>
                <w:szCs w:val="28"/>
                <w:bdr w:val="none" w:sz="0" w:space="0" w:color="auto" w:frame="1"/>
                <w:lang w:val="pt-BR"/>
              </w:rPr>
              <w:t>Tỷ lệ phân bổ chi thù lao chi trả được tính bằng phần trăm (%) trên tổng số tiền chi trả chế độ trợ cấp, phụ cấp của xã, phường</w:t>
            </w:r>
            <w:r w:rsidR="00115616" w:rsidRPr="00AF3573">
              <w:rPr>
                <w:rFonts w:eastAsia="Times New Roman" w:cs="Times New Roman"/>
                <w:szCs w:val="28"/>
                <w:bdr w:val="none" w:sz="0" w:space="0" w:color="auto" w:frame="1"/>
                <w:lang w:val="pt-BR"/>
              </w:rPr>
              <w:t>, đặc khu</w:t>
            </w:r>
            <w:r w:rsidR="00DA2338" w:rsidRPr="00AF3573">
              <w:rPr>
                <w:rFonts w:eastAsia="Times New Roman" w:cs="Times New Roman"/>
                <w:szCs w:val="28"/>
                <w:bdr w:val="none" w:sz="0" w:space="0" w:color="auto" w:frame="1"/>
                <w:lang w:val="pt-BR"/>
              </w:rPr>
              <w:t xml:space="preserve">.  </w:t>
            </w:r>
            <w:r w:rsidR="00DA2338" w:rsidRPr="00AF3573">
              <w:rPr>
                <w:rFonts w:cs="Times New Roman"/>
                <w:spacing w:val="-8"/>
                <w:szCs w:val="28"/>
                <w:lang w:val="pt-BR"/>
              </w:rPr>
              <w:t>Mức chi thù lao cho người trực tiếp chi trả trợ cấp hoặc thuê tổ chức dịch vụ chi trả</w:t>
            </w:r>
            <w:r w:rsidR="00DA2338" w:rsidRPr="00AF3573">
              <w:rPr>
                <w:rFonts w:cs="Times New Roman"/>
                <w:szCs w:val="28"/>
                <w:bdr w:val="none" w:sz="0" w:space="0" w:color="auto" w:frame="1"/>
                <w:lang w:val="pt-BR"/>
              </w:rPr>
              <w:t xml:space="preserve"> </w:t>
            </w:r>
            <w:r w:rsidR="00A764B2" w:rsidRPr="00AF3573">
              <w:rPr>
                <w:rFonts w:cs="Times New Roman"/>
                <w:szCs w:val="28"/>
                <w:bdr w:val="none" w:sz="0" w:space="0" w:color="auto" w:frame="1"/>
                <w:lang w:val="pt-BR"/>
              </w:rPr>
              <w:t xml:space="preserve">không quá </w:t>
            </w:r>
            <w:r w:rsidR="00DA2338" w:rsidRPr="00AF3573">
              <w:rPr>
                <w:rFonts w:eastAsia="Times New Roman" w:cs="Times New Roman"/>
                <w:szCs w:val="28"/>
                <w:bdr w:val="none" w:sz="0" w:space="0" w:color="auto" w:frame="1"/>
                <w:lang w:val="pt-BR"/>
              </w:rPr>
              <w:t xml:space="preserve">40% </w:t>
            </w:r>
            <w:r w:rsidR="00DA2338" w:rsidRPr="00AF3573">
              <w:rPr>
                <w:rFonts w:ascii="Arial" w:hAnsi="Arial"/>
                <w:shd w:val="clear" w:color="auto" w:fill="FFFFFF"/>
                <w:lang w:val="pt-BR"/>
              </w:rPr>
              <w:t> </w:t>
            </w:r>
            <w:r w:rsidR="00DA2338" w:rsidRPr="00AF3573">
              <w:rPr>
                <w:rFonts w:eastAsia="Times New Roman" w:cs="Times New Roman"/>
                <w:szCs w:val="28"/>
                <w:bdr w:val="none" w:sz="0" w:space="0" w:color="auto" w:frame="1"/>
                <w:lang w:val="pt-BR"/>
              </w:rPr>
              <w:t xml:space="preserve">trong tổng </w:t>
            </w:r>
            <w:r w:rsidR="002C6C17" w:rsidRPr="00AF3573">
              <w:rPr>
                <w:rFonts w:eastAsia="Times New Roman" w:cs="Times New Roman"/>
                <w:szCs w:val="28"/>
                <w:bdr w:val="none" w:sz="0" w:space="0" w:color="auto" w:frame="1"/>
                <w:lang w:val="pt-BR"/>
              </w:rPr>
              <w:t>75</w:t>
            </w:r>
            <w:r w:rsidR="00DA2338" w:rsidRPr="00AF3573">
              <w:rPr>
                <w:rFonts w:eastAsia="Times New Roman" w:cs="Times New Roman"/>
                <w:szCs w:val="28"/>
                <w:bdr w:val="none" w:sz="0" w:space="0" w:color="auto" w:frame="1"/>
                <w:lang w:val="pt-BR"/>
              </w:rPr>
              <w:t xml:space="preserve">% kinh phí chi quản lý được giao cho </w:t>
            </w:r>
            <w:r w:rsidR="00307C79" w:rsidRPr="00AF3573">
              <w:rPr>
                <w:rFonts w:eastAsia="Times New Roman" w:cs="Times New Roman"/>
                <w:szCs w:val="28"/>
                <w:bdr w:val="none" w:sz="0" w:space="0" w:color="auto" w:frame="1"/>
                <w:lang w:val="pt-BR"/>
              </w:rPr>
              <w:t>cấp xã</w:t>
            </w:r>
            <w:r w:rsidR="00DA2338" w:rsidRPr="00AF3573">
              <w:rPr>
                <w:rFonts w:ascii="Arial" w:hAnsi="Arial"/>
                <w:shd w:val="clear" w:color="auto" w:fill="FFFFFF"/>
                <w:lang w:val="pt-BR"/>
              </w:rPr>
              <w:t>.</w:t>
            </w:r>
          </w:p>
          <w:p w14:paraId="095D5010" w14:textId="795895CA" w:rsidR="004B79B9" w:rsidRPr="00AF3573" w:rsidRDefault="00DA2338" w:rsidP="0032460E">
            <w:pPr>
              <w:spacing w:before="80" w:after="80" w:line="276" w:lineRule="auto"/>
              <w:ind w:left="57" w:right="57" w:firstLine="338"/>
              <w:rPr>
                <w:rFonts w:cs="Times New Roman"/>
                <w:szCs w:val="28"/>
                <w:lang w:val="pt-BR"/>
              </w:rPr>
            </w:pPr>
            <w:r w:rsidRPr="00AF3573">
              <w:rPr>
                <w:rFonts w:cs="Times New Roman"/>
                <w:spacing w:val="-8"/>
                <w:szCs w:val="28"/>
                <w:lang w:val="pt-BR"/>
              </w:rPr>
              <w:t>3. Trong quá trình thực hiện, trường hợp có sự tăng hoặc giảm đối tượng thì áp dụng tỷ lệ tương ứng được quy định tại khoản 2 Điều này và Phụ lục ban hành kèm theo Nghị quyết này.</w:t>
            </w:r>
          </w:p>
        </w:tc>
        <w:tc>
          <w:tcPr>
            <w:tcW w:w="1550" w:type="pct"/>
            <w:shd w:val="clear" w:color="auto" w:fill="FFFFFF"/>
          </w:tcPr>
          <w:p w14:paraId="195A5E6B" w14:textId="2457BD02" w:rsidR="004B79B9" w:rsidRPr="00AF3573" w:rsidRDefault="0062069F" w:rsidP="009D52B6">
            <w:pPr>
              <w:pStyle w:val="ListParagraph"/>
              <w:tabs>
                <w:tab w:val="left" w:pos="993"/>
              </w:tabs>
              <w:spacing w:before="60" w:after="60" w:line="360" w:lineRule="exact"/>
              <w:ind w:left="57" w:right="57" w:firstLine="263"/>
              <w:rPr>
                <w:rFonts w:cs="Times New Roman"/>
                <w:szCs w:val="28"/>
                <w:lang w:val="pt-BR"/>
              </w:rPr>
            </w:pPr>
            <w:r w:rsidRPr="00AF3573">
              <w:rPr>
                <w:rFonts w:cs="Times New Roman"/>
                <w:szCs w:val="28"/>
                <w:lang w:val="pt-BR"/>
              </w:rPr>
              <w:lastRenderedPageBreak/>
              <w:t>Mức tỷ lệ phí quản lý tính theo tỷ lệ % kinh phí thực hiện các chính sách ưu đãi người có công với cách mạng, được bố trí trong dự toán kinh phí thực hiện chính sách ưu đãi người có công với cách mạng hàng năm của tỉnh.</w:t>
            </w:r>
          </w:p>
          <w:p w14:paraId="5BD538A6" w14:textId="4AD012B9" w:rsidR="00843176" w:rsidRPr="00AF3573" w:rsidRDefault="0034628A" w:rsidP="0032460E">
            <w:pPr>
              <w:spacing w:before="60" w:after="60" w:line="360" w:lineRule="exact"/>
              <w:ind w:left="57" w:right="57" w:firstLine="263"/>
              <w:rPr>
                <w:rFonts w:cs="Times New Roman"/>
                <w:szCs w:val="28"/>
                <w:lang w:val="pt-BR"/>
              </w:rPr>
            </w:pPr>
            <w:r w:rsidRPr="00AF3573">
              <w:rPr>
                <w:rFonts w:cs="Times New Roman"/>
                <w:szCs w:val="28"/>
                <w:lang w:val="pt-BR"/>
              </w:rPr>
              <w:lastRenderedPageBreak/>
              <w:t xml:space="preserve">Sau khi rà soát thực tế chi trả tại </w:t>
            </w:r>
            <w:r w:rsidR="005073D4" w:rsidRPr="00AF3573">
              <w:rPr>
                <w:rFonts w:cs="Times New Roman"/>
                <w:szCs w:val="28"/>
                <w:lang w:val="pt-BR"/>
              </w:rPr>
              <w:t>102</w:t>
            </w:r>
            <w:r w:rsidRPr="00AF3573">
              <w:rPr>
                <w:rFonts w:cs="Times New Roman"/>
                <w:szCs w:val="28"/>
                <w:lang w:val="pt-BR"/>
              </w:rPr>
              <w:t xml:space="preserve"> xã, phường</w:t>
            </w:r>
            <w:r w:rsidR="005073D4" w:rsidRPr="00AF3573">
              <w:rPr>
                <w:rFonts w:cs="Times New Roman"/>
                <w:szCs w:val="28"/>
                <w:lang w:val="pt-BR"/>
              </w:rPr>
              <w:t>, đặc khu</w:t>
            </w:r>
            <w:r w:rsidRPr="00AF3573">
              <w:rPr>
                <w:rFonts w:cs="Times New Roman"/>
                <w:szCs w:val="28"/>
                <w:lang w:val="pt-BR"/>
              </w:rPr>
              <w:t xml:space="preserve"> trên địa bàn tỉnh</w:t>
            </w:r>
            <w:r w:rsidR="0083474C" w:rsidRPr="00AF3573">
              <w:rPr>
                <w:rFonts w:cs="Times New Roman"/>
                <w:szCs w:val="28"/>
                <w:lang w:val="pt-BR"/>
              </w:rPr>
              <w:t xml:space="preserve"> </w:t>
            </w:r>
            <w:r w:rsidR="005073D4" w:rsidRPr="00AF3573">
              <w:rPr>
                <w:rFonts w:cs="Times New Roman"/>
                <w:szCs w:val="28"/>
                <w:lang w:val="pt-BR"/>
              </w:rPr>
              <w:t xml:space="preserve">An Giang </w:t>
            </w:r>
            <w:r w:rsidR="0083474C" w:rsidRPr="00AF3573">
              <w:rPr>
                <w:rFonts w:cs="Times New Roman"/>
                <w:szCs w:val="28"/>
                <w:lang w:val="pt-BR"/>
              </w:rPr>
              <w:t xml:space="preserve">từ khi thực hiện chính quyền địa phương </w:t>
            </w:r>
            <w:r w:rsidR="00053ACC" w:rsidRPr="00AF3573">
              <w:rPr>
                <w:rFonts w:cs="Times New Roman"/>
                <w:szCs w:val="28"/>
                <w:lang w:val="pt-BR"/>
              </w:rPr>
              <w:t>0</w:t>
            </w:r>
            <w:r w:rsidR="0083474C" w:rsidRPr="00AF3573">
              <w:rPr>
                <w:rFonts w:cs="Times New Roman"/>
                <w:szCs w:val="28"/>
                <w:lang w:val="pt-BR"/>
              </w:rPr>
              <w:t>2 cấp</w:t>
            </w:r>
            <w:r w:rsidRPr="00AF3573">
              <w:rPr>
                <w:rFonts w:cs="Times New Roman"/>
                <w:szCs w:val="28"/>
                <w:lang w:val="pt-BR"/>
              </w:rPr>
              <w:t xml:space="preserve">, căn cứ Thông tư số 44/2022/TT-BTC, </w:t>
            </w:r>
            <w:r w:rsidR="00A02B7C" w:rsidRPr="00AF3573">
              <w:rPr>
                <w:rFonts w:cs="Times New Roman"/>
                <w:szCs w:val="28"/>
                <w:lang w:val="pt-BR"/>
              </w:rPr>
              <w:t>Thông tư</w:t>
            </w:r>
            <w:r w:rsidRPr="00AF3573">
              <w:rPr>
                <w:rFonts w:cs="Times New Roman"/>
                <w:szCs w:val="28"/>
                <w:lang w:val="pt-BR"/>
              </w:rPr>
              <w:t xml:space="preserve"> số 95/2025/TT-BTC sửa đổi, bổ sung TT số 44</w:t>
            </w:r>
            <w:r w:rsidR="00A02B7C" w:rsidRPr="00AF3573">
              <w:rPr>
                <w:rFonts w:cs="Times New Roman"/>
                <w:szCs w:val="28"/>
                <w:lang w:val="pt-BR"/>
              </w:rPr>
              <w:t xml:space="preserve"> /2022/TT-BTC</w:t>
            </w:r>
            <w:r w:rsidR="00D47780" w:rsidRPr="00AF3573">
              <w:rPr>
                <w:rFonts w:cs="Times New Roman"/>
                <w:szCs w:val="28"/>
                <w:lang w:val="pt-BR"/>
              </w:rPr>
              <w:t xml:space="preserve">; </w:t>
            </w:r>
            <w:r w:rsidRPr="00AF3573">
              <w:rPr>
                <w:rFonts w:cs="Times New Roman"/>
                <w:szCs w:val="28"/>
                <w:lang w:val="pt-BR"/>
              </w:rPr>
              <w:t xml:space="preserve"> </w:t>
            </w:r>
            <w:r w:rsidR="00A02B7C" w:rsidRPr="00AF3573">
              <w:rPr>
                <w:rFonts w:cs="Times New Roman"/>
                <w:szCs w:val="28"/>
                <w:lang w:val="pt-BR"/>
              </w:rPr>
              <w:t xml:space="preserve">kế thừa </w:t>
            </w:r>
            <w:r w:rsidR="00D47780" w:rsidRPr="00AF3573">
              <w:rPr>
                <w:rFonts w:cs="Times New Roman"/>
                <w:szCs w:val="28"/>
                <w:lang w:val="pt-BR"/>
              </w:rPr>
              <w:t>Quyết định số 206/QĐ-LĐTBXH ngày 11/3/2022, công văn số 11208/BNV-KHTC ngày 26/11/2025</w:t>
            </w:r>
            <w:r w:rsidR="00B31571" w:rsidRPr="00AF3573">
              <w:rPr>
                <w:rFonts w:cs="Times New Roman"/>
                <w:szCs w:val="28"/>
                <w:lang w:val="pt-BR"/>
              </w:rPr>
              <w:t xml:space="preserve">, </w:t>
            </w:r>
            <w:r w:rsidR="00DB2D97" w:rsidRPr="00AF3573">
              <w:rPr>
                <w:rFonts w:cs="Times New Roman"/>
                <w:szCs w:val="28"/>
                <w:lang w:val="pt-BR"/>
              </w:rPr>
              <w:t>Quyết định s</w:t>
            </w:r>
            <w:r w:rsidR="00B31571" w:rsidRPr="00AF3573">
              <w:rPr>
                <w:rFonts w:cs="Times New Roman"/>
                <w:szCs w:val="28"/>
              </w:rPr>
              <w:t xml:space="preserve">ố: 785/QĐ-SLĐTBXH ngày </w:t>
            </w:r>
            <w:r w:rsidR="00473D25" w:rsidRPr="00AF3573">
              <w:rPr>
                <w:rFonts w:cs="Times New Roman"/>
                <w:szCs w:val="28"/>
              </w:rPr>
              <w:t>0/5/2022 của S</w:t>
            </w:r>
            <w:r w:rsidR="000F67A4" w:rsidRPr="00AF3573">
              <w:rPr>
                <w:rFonts w:cs="Times New Roman"/>
                <w:szCs w:val="28"/>
              </w:rPr>
              <w:t xml:space="preserve">ở </w:t>
            </w:r>
            <w:r w:rsidR="00473D25" w:rsidRPr="00AF3573">
              <w:rPr>
                <w:rFonts w:cs="Times New Roman"/>
                <w:szCs w:val="28"/>
              </w:rPr>
              <w:t xml:space="preserve">LĐTBXH An Giang, Thông báo </w:t>
            </w:r>
            <w:r w:rsidR="00907BC8" w:rsidRPr="00AF3573">
              <w:rPr>
                <w:rFonts w:cs="Times New Roman"/>
                <w:szCs w:val="28"/>
              </w:rPr>
              <w:t xml:space="preserve">sô </w:t>
            </w:r>
            <w:r w:rsidR="000F67A4" w:rsidRPr="00AF3573">
              <w:rPr>
                <w:rFonts w:cs="Times New Roman"/>
                <w:szCs w:val="28"/>
              </w:rPr>
              <w:t>1407/</w:t>
            </w:r>
            <w:r w:rsidR="00907BC8" w:rsidRPr="00AF3573">
              <w:rPr>
                <w:rFonts w:cs="Times New Roman"/>
                <w:szCs w:val="28"/>
              </w:rPr>
              <w:t>TB-LDTBXH</w:t>
            </w:r>
            <w:r w:rsidR="000F67A4" w:rsidRPr="00AF3573">
              <w:rPr>
                <w:rFonts w:cs="Times New Roman"/>
                <w:szCs w:val="28"/>
              </w:rPr>
              <w:t xml:space="preserve"> của Sở LĐTBXH Kiên Giang</w:t>
            </w:r>
            <w:r w:rsidR="00D47780" w:rsidRPr="00AF3573">
              <w:rPr>
                <w:rFonts w:cs="Times New Roman"/>
                <w:szCs w:val="28"/>
                <w:lang w:val="pt-BR"/>
              </w:rPr>
              <w:t>.</w:t>
            </w:r>
            <w:r w:rsidR="00115616" w:rsidRPr="00AF3573">
              <w:rPr>
                <w:rFonts w:cs="Times New Roman"/>
                <w:szCs w:val="28"/>
                <w:lang w:val="pt-BR"/>
              </w:rPr>
              <w:t xml:space="preserve"> </w:t>
            </w:r>
            <w:r w:rsidR="00D47780" w:rsidRPr="00AF3573">
              <w:rPr>
                <w:rFonts w:cs="Times New Roman"/>
                <w:szCs w:val="28"/>
                <w:lang w:val="pt-BR"/>
              </w:rPr>
              <w:t>C</w:t>
            </w:r>
            <w:r w:rsidRPr="00AF3573">
              <w:rPr>
                <w:rFonts w:cs="Times New Roman"/>
                <w:szCs w:val="28"/>
                <w:lang w:val="pt-BR"/>
              </w:rPr>
              <w:t xml:space="preserve">ơ quan soạn thảo đề xuất mức tỷ lệ % </w:t>
            </w:r>
            <w:r w:rsidR="00115616" w:rsidRPr="00AF3573">
              <w:rPr>
                <w:rFonts w:cs="Times New Roman"/>
                <w:szCs w:val="28"/>
                <w:lang w:val="pt-BR"/>
              </w:rPr>
              <w:t xml:space="preserve">tương đương với mức tỷ lệ trước ngày 01/7/2025, </w:t>
            </w:r>
            <w:r w:rsidRPr="00AF3573">
              <w:rPr>
                <w:rFonts w:cs="Times New Roman"/>
                <w:szCs w:val="28"/>
                <w:lang w:val="pt-BR"/>
              </w:rPr>
              <w:t xml:space="preserve">trên tổng số kinh phí chi </w:t>
            </w:r>
            <w:r w:rsidR="0083474C" w:rsidRPr="00AF3573">
              <w:rPr>
                <w:rFonts w:cs="Times New Roman"/>
                <w:szCs w:val="28"/>
                <w:lang w:val="pt-BR"/>
              </w:rPr>
              <w:t xml:space="preserve">trả trợ cấp ưu đãi người có công với cách mạng của </w:t>
            </w:r>
            <w:r w:rsidR="00053ACC" w:rsidRPr="00AF3573">
              <w:rPr>
                <w:rFonts w:cs="Times New Roman"/>
                <w:szCs w:val="28"/>
                <w:lang w:val="pt-BR"/>
              </w:rPr>
              <w:t xml:space="preserve">cấp </w:t>
            </w:r>
            <w:r w:rsidR="0083474C" w:rsidRPr="00AF3573">
              <w:rPr>
                <w:rFonts w:cs="Times New Roman"/>
                <w:szCs w:val="28"/>
                <w:lang w:val="pt-BR"/>
              </w:rPr>
              <w:t>xã</w:t>
            </w:r>
            <w:r w:rsidRPr="00AF3573">
              <w:rPr>
                <w:rFonts w:cs="Times New Roman"/>
                <w:szCs w:val="28"/>
                <w:lang w:val="pt-BR"/>
              </w:rPr>
              <w:t>. Mức phí quản lý được phân bổ dùng để tính tỷ lệ cho các xã, phường</w:t>
            </w:r>
            <w:r w:rsidR="00053ACC" w:rsidRPr="00AF3573">
              <w:rPr>
                <w:rFonts w:cs="Times New Roman"/>
                <w:szCs w:val="28"/>
                <w:lang w:val="pt-BR"/>
              </w:rPr>
              <w:t>, đặc khu</w:t>
            </w:r>
            <w:r w:rsidRPr="00AF3573">
              <w:rPr>
                <w:rFonts w:cs="Times New Roman"/>
                <w:szCs w:val="28"/>
                <w:lang w:val="pt-BR"/>
              </w:rPr>
              <w:t xml:space="preserve"> được tính dựa trên nguyên tắc </w:t>
            </w:r>
            <w:r w:rsidRPr="00AF3573">
              <w:rPr>
                <w:lang w:val="pt-BR"/>
              </w:rPr>
              <w:t xml:space="preserve">số đối tượng quản lý thường xuyên, đối tượng chi trả bảo hiểm y tế, mức kinh phí quản lý chi trả thường xuyên, các </w:t>
            </w:r>
            <w:r w:rsidRPr="00AF3573">
              <w:rPr>
                <w:lang w:val="pt-BR"/>
              </w:rPr>
              <w:lastRenderedPageBreak/>
              <w:t xml:space="preserve">yếu tố xác định tính đặc thù của từng địa phương về vị trí địa lý tự nhiên, vùng miền (đô thị, đồng bằng, </w:t>
            </w:r>
            <w:r w:rsidR="0032460E" w:rsidRPr="00AF3573">
              <w:rPr>
                <w:lang w:val="pt-BR"/>
              </w:rPr>
              <w:t xml:space="preserve">dân tộc thiểu số, dân tộc thiểu sô và </w:t>
            </w:r>
            <w:r w:rsidRPr="00AF3573">
              <w:rPr>
                <w:lang w:val="pt-BR"/>
              </w:rPr>
              <w:t xml:space="preserve">miền núi) và kế thừa những ưu điểm </w:t>
            </w:r>
            <w:r w:rsidR="00115616" w:rsidRPr="00AF3573">
              <w:rPr>
                <w:lang w:val="pt-BR"/>
              </w:rPr>
              <w:t xml:space="preserve">và tỷ lệ tương đương </w:t>
            </w:r>
            <w:r w:rsidRPr="00AF3573">
              <w:rPr>
                <w:lang w:val="pt-BR"/>
              </w:rPr>
              <w:t>của các quy định trước đây đã thực hiệ</w:t>
            </w:r>
            <w:r w:rsidR="0033036D" w:rsidRPr="00AF3573">
              <w:rPr>
                <w:lang w:val="pt-BR"/>
              </w:rPr>
              <w:t>n.</w:t>
            </w:r>
          </w:p>
        </w:tc>
      </w:tr>
      <w:tr w:rsidR="00AF3573" w:rsidRPr="00AF3573" w14:paraId="2277E996" w14:textId="77777777" w:rsidTr="00323D8B">
        <w:tc>
          <w:tcPr>
            <w:tcW w:w="1549" w:type="pct"/>
            <w:shd w:val="clear" w:color="auto" w:fill="FFFFFF"/>
          </w:tcPr>
          <w:p w14:paraId="71585C9C" w14:textId="77777777" w:rsidR="00134FAC" w:rsidRPr="00AF3573" w:rsidRDefault="00134FAC" w:rsidP="009D52B6">
            <w:pPr>
              <w:autoSpaceDE w:val="0"/>
              <w:autoSpaceDN w:val="0"/>
              <w:adjustRightInd w:val="0"/>
              <w:ind w:left="57" w:right="57" w:firstLine="416"/>
              <w:jc w:val="left"/>
              <w:rPr>
                <w:rFonts w:cs="Times New Roman"/>
                <w:b/>
                <w:bCs/>
                <w:szCs w:val="28"/>
                <w:lang w:val="pt-BR"/>
              </w:rPr>
            </w:pPr>
          </w:p>
          <w:p w14:paraId="387C26F4" w14:textId="77777777" w:rsidR="00134FAC" w:rsidRPr="00AF3573" w:rsidRDefault="00134FAC" w:rsidP="009D52B6">
            <w:pPr>
              <w:autoSpaceDE w:val="0"/>
              <w:autoSpaceDN w:val="0"/>
              <w:adjustRightInd w:val="0"/>
              <w:ind w:left="57" w:right="57" w:firstLine="416"/>
              <w:jc w:val="left"/>
              <w:rPr>
                <w:rFonts w:cs="Times New Roman"/>
                <w:b/>
                <w:bCs/>
                <w:szCs w:val="28"/>
                <w:lang w:val="pt-BR"/>
              </w:rPr>
            </w:pPr>
          </w:p>
          <w:p w14:paraId="1962C9E2" w14:textId="65E5B5CB" w:rsidR="004B79B9" w:rsidRPr="00AF3573" w:rsidRDefault="0083474C" w:rsidP="009D52B6">
            <w:pPr>
              <w:autoSpaceDE w:val="0"/>
              <w:autoSpaceDN w:val="0"/>
              <w:adjustRightInd w:val="0"/>
              <w:ind w:left="57" w:right="57" w:firstLine="416"/>
              <w:jc w:val="left"/>
              <w:rPr>
                <w:rFonts w:cs="Times New Roman"/>
                <w:szCs w:val="28"/>
                <w:lang w:val="pt-BR"/>
              </w:rPr>
            </w:pPr>
            <w:r w:rsidRPr="00AF3573">
              <w:rPr>
                <w:rFonts w:cs="Times New Roman"/>
                <w:b/>
                <w:bCs/>
                <w:szCs w:val="28"/>
                <w:lang w:val="pt-BR"/>
              </w:rPr>
              <w:t xml:space="preserve">Nguồn kinh phí: </w:t>
            </w:r>
          </w:p>
          <w:p w14:paraId="5E46658F" w14:textId="0C0ABB58" w:rsidR="004B79B9" w:rsidRPr="00AF3573" w:rsidRDefault="00D0597E" w:rsidP="009D2A6E">
            <w:pPr>
              <w:autoSpaceDE w:val="0"/>
              <w:autoSpaceDN w:val="0"/>
              <w:adjustRightInd w:val="0"/>
              <w:ind w:left="57" w:right="57" w:firstLine="416"/>
              <w:rPr>
                <w:rFonts w:cs="Times New Roman"/>
                <w:szCs w:val="28"/>
                <w:lang w:val="pt-BR"/>
              </w:rPr>
            </w:pPr>
            <w:r w:rsidRPr="00AF3573">
              <w:rPr>
                <w:rFonts w:cs="Times New Roman"/>
                <w:szCs w:val="28"/>
                <w:lang w:val="pt-BR"/>
              </w:rPr>
              <w:t>Quy định tại Khoản 2 Điều 1 – Thông tư số 95/2025/TT-BTC (sửa đổi, bổ sung Điều 3 – TT số 44/2022/TT-BTC)</w:t>
            </w:r>
            <w:r w:rsidR="0033036D" w:rsidRPr="00AF3573">
              <w:rPr>
                <w:rFonts w:cs="Times New Roman"/>
                <w:szCs w:val="28"/>
                <w:lang w:val="pt-BR"/>
              </w:rPr>
              <w:t xml:space="preserve">: </w:t>
            </w:r>
            <w:r w:rsidRPr="00AF3573">
              <w:rPr>
                <w:rFonts w:cs="Times New Roman"/>
                <w:szCs w:val="28"/>
                <w:lang w:val="pt-BR"/>
              </w:rPr>
              <w:t>Kinh phí thực hiện trên địa bàn các tỉnh, thành phố …do n</w:t>
            </w:r>
            <w:r w:rsidR="0083474C" w:rsidRPr="00AF3573">
              <w:rPr>
                <w:rFonts w:cs="Times New Roman"/>
                <w:szCs w:val="28"/>
                <w:lang w:val="pt-BR"/>
              </w:rPr>
              <w:t xml:space="preserve">gân sách Trung ương </w:t>
            </w:r>
            <w:r w:rsidRPr="00AF3573">
              <w:rPr>
                <w:rFonts w:cs="Times New Roman"/>
                <w:szCs w:val="28"/>
                <w:lang w:val="pt-BR"/>
              </w:rPr>
              <w:t>bổ sung có mục tiêu cho ngân sách địa phương…</w:t>
            </w:r>
          </w:p>
        </w:tc>
        <w:tc>
          <w:tcPr>
            <w:tcW w:w="1900" w:type="pct"/>
            <w:shd w:val="clear" w:color="auto" w:fill="FFFFFF"/>
          </w:tcPr>
          <w:p w14:paraId="2ECF276A" w14:textId="77777777" w:rsidR="00134FAC" w:rsidRPr="00AF3573" w:rsidRDefault="00134FAC" w:rsidP="009D52B6">
            <w:pPr>
              <w:spacing w:before="80" w:after="80" w:line="276" w:lineRule="auto"/>
              <w:ind w:left="57" w:right="57" w:firstLine="338"/>
              <w:jc w:val="left"/>
              <w:rPr>
                <w:b/>
                <w:bCs/>
                <w:szCs w:val="28"/>
                <w:lang w:val="pt-BR"/>
              </w:rPr>
            </w:pPr>
          </w:p>
          <w:p w14:paraId="01677892" w14:textId="77777777" w:rsidR="00134FAC" w:rsidRPr="00AF3573" w:rsidRDefault="00134FAC" w:rsidP="009D52B6">
            <w:pPr>
              <w:spacing w:before="80" w:after="80" w:line="276" w:lineRule="auto"/>
              <w:ind w:left="57" w:right="57" w:firstLine="338"/>
              <w:jc w:val="left"/>
              <w:rPr>
                <w:b/>
                <w:bCs/>
                <w:szCs w:val="28"/>
                <w:lang w:val="pt-BR"/>
              </w:rPr>
            </w:pPr>
          </w:p>
          <w:p w14:paraId="4DB3139D" w14:textId="5C27E420" w:rsidR="004B79B9" w:rsidRPr="00AF3573" w:rsidRDefault="004B79B9" w:rsidP="009D52B6">
            <w:pPr>
              <w:spacing w:before="80" w:after="80" w:line="276" w:lineRule="auto"/>
              <w:ind w:left="57" w:right="57" w:firstLine="338"/>
              <w:jc w:val="left"/>
              <w:rPr>
                <w:b/>
                <w:bCs/>
                <w:szCs w:val="28"/>
                <w:lang w:val="pt-BR"/>
              </w:rPr>
            </w:pPr>
            <w:r w:rsidRPr="00AF3573">
              <w:rPr>
                <w:b/>
                <w:bCs/>
                <w:szCs w:val="28"/>
                <w:lang w:val="pt-BR"/>
              </w:rPr>
              <w:t xml:space="preserve">Điều 3. </w:t>
            </w:r>
            <w:r w:rsidR="003A14EA" w:rsidRPr="00AF3573">
              <w:rPr>
                <w:b/>
                <w:bCs/>
                <w:szCs w:val="28"/>
                <w:lang w:val="pt-BR"/>
              </w:rPr>
              <w:t xml:space="preserve">Nguồn kinh phí: </w:t>
            </w:r>
          </w:p>
          <w:p w14:paraId="6F69D4D3" w14:textId="155D3539" w:rsidR="003A14EA" w:rsidRPr="00AF3573" w:rsidRDefault="003A14EA" w:rsidP="009D2A6E">
            <w:pPr>
              <w:spacing w:before="80" w:after="80" w:line="276" w:lineRule="auto"/>
              <w:ind w:left="57" w:right="57" w:firstLine="338"/>
              <w:rPr>
                <w:bCs/>
                <w:szCs w:val="28"/>
                <w:lang w:val="pt-BR"/>
              </w:rPr>
            </w:pPr>
            <w:r w:rsidRPr="00AF3573">
              <w:rPr>
                <w:bCs/>
                <w:szCs w:val="28"/>
                <w:lang w:val="pt-BR"/>
              </w:rPr>
              <w:t>Nguồn ngân sách Trung ương bổ sung có mục tiêu cho tỉnh hàng năm</w:t>
            </w:r>
          </w:p>
          <w:p w14:paraId="0CF18BE4" w14:textId="7F9607A7" w:rsidR="004B79B9" w:rsidRPr="00AF3573" w:rsidRDefault="004B79B9" w:rsidP="009D52B6">
            <w:pPr>
              <w:spacing w:before="80" w:after="80" w:line="276" w:lineRule="auto"/>
              <w:ind w:left="57" w:right="57" w:firstLine="338"/>
              <w:jc w:val="left"/>
              <w:rPr>
                <w:rFonts w:cs="Arial"/>
                <w:noProof/>
                <w:szCs w:val="28"/>
                <w:lang w:val="pt-BR"/>
              </w:rPr>
            </w:pPr>
          </w:p>
        </w:tc>
        <w:tc>
          <w:tcPr>
            <w:tcW w:w="1550" w:type="pct"/>
            <w:shd w:val="clear" w:color="auto" w:fill="FFFFFF"/>
          </w:tcPr>
          <w:p w14:paraId="6B53F398" w14:textId="77777777" w:rsidR="00D0597E" w:rsidRPr="00AF3573" w:rsidRDefault="00D0597E" w:rsidP="009D2A6E">
            <w:pPr>
              <w:autoSpaceDE w:val="0"/>
              <w:autoSpaceDN w:val="0"/>
              <w:adjustRightInd w:val="0"/>
              <w:ind w:left="57" w:right="57" w:firstLine="263"/>
              <w:rPr>
                <w:rFonts w:cs="Times New Roman"/>
                <w:szCs w:val="28"/>
                <w:lang w:val="pt-BR"/>
              </w:rPr>
            </w:pPr>
          </w:p>
          <w:p w14:paraId="1C3BCFA0" w14:textId="77777777" w:rsidR="00134FAC" w:rsidRPr="00AF3573" w:rsidRDefault="00134FAC" w:rsidP="009D2A6E">
            <w:pPr>
              <w:autoSpaceDE w:val="0"/>
              <w:autoSpaceDN w:val="0"/>
              <w:adjustRightInd w:val="0"/>
              <w:ind w:left="57" w:right="57" w:firstLine="263"/>
              <w:rPr>
                <w:rFonts w:cs="Times New Roman"/>
                <w:szCs w:val="28"/>
                <w:lang w:val="pt-BR"/>
              </w:rPr>
            </w:pPr>
          </w:p>
          <w:p w14:paraId="2C40CD61" w14:textId="77777777" w:rsidR="00134FAC" w:rsidRPr="00AF3573" w:rsidRDefault="00134FAC" w:rsidP="009D2A6E">
            <w:pPr>
              <w:autoSpaceDE w:val="0"/>
              <w:autoSpaceDN w:val="0"/>
              <w:adjustRightInd w:val="0"/>
              <w:ind w:left="57" w:right="57" w:firstLine="263"/>
              <w:rPr>
                <w:rFonts w:cs="Times New Roman"/>
                <w:szCs w:val="28"/>
                <w:lang w:val="pt-BR"/>
              </w:rPr>
            </w:pPr>
          </w:p>
          <w:p w14:paraId="29905E21" w14:textId="1A566F1F" w:rsidR="004B79B9" w:rsidRPr="00AF3573" w:rsidRDefault="003A14EA" w:rsidP="009D2A6E">
            <w:pPr>
              <w:autoSpaceDE w:val="0"/>
              <w:autoSpaceDN w:val="0"/>
              <w:adjustRightInd w:val="0"/>
              <w:ind w:left="57" w:right="57" w:firstLine="263"/>
              <w:rPr>
                <w:rFonts w:cs="Times New Roman"/>
                <w:szCs w:val="28"/>
                <w:lang w:val="pt-BR"/>
              </w:rPr>
            </w:pPr>
            <w:r w:rsidRPr="00AF3573">
              <w:rPr>
                <w:rFonts w:cs="Times New Roman"/>
                <w:szCs w:val="28"/>
                <w:lang w:val="pt-BR"/>
              </w:rPr>
              <w:t xml:space="preserve">Kinh phí thực hiện được bố trí trong dự toán kinh phí chi thực hiện Pháp lệnh ưu đãi </w:t>
            </w:r>
            <w:r w:rsidR="0011737E" w:rsidRPr="00AF3573">
              <w:rPr>
                <w:rFonts w:cs="Times New Roman"/>
                <w:szCs w:val="28"/>
                <w:lang w:val="pt-BR"/>
              </w:rPr>
              <w:t>ngươi có công</w:t>
            </w:r>
            <w:r w:rsidRPr="00AF3573">
              <w:rPr>
                <w:rFonts w:cs="Times New Roman"/>
                <w:szCs w:val="28"/>
                <w:lang w:val="pt-BR"/>
              </w:rPr>
              <w:t xml:space="preserve"> hàng năm của </w:t>
            </w:r>
            <w:r w:rsidR="00214A4B" w:rsidRPr="00AF3573">
              <w:rPr>
                <w:rFonts w:cs="Times New Roman"/>
                <w:szCs w:val="28"/>
                <w:lang w:val="pt-BR"/>
              </w:rPr>
              <w:t>tỉnh được Trung ương cấp bổ sung có mục tiêu</w:t>
            </w:r>
            <w:r w:rsidR="002C6C17" w:rsidRPr="00AF3573">
              <w:rPr>
                <w:rFonts w:cs="Times New Roman"/>
                <w:szCs w:val="28"/>
                <w:lang w:val="pt-BR"/>
              </w:rPr>
              <w:t xml:space="preserve"> cho tỉnh</w:t>
            </w:r>
            <w:r w:rsidR="00214A4B" w:rsidRPr="00AF3573">
              <w:rPr>
                <w:rFonts w:cs="Times New Roman"/>
                <w:szCs w:val="28"/>
                <w:lang w:val="pt-BR"/>
              </w:rPr>
              <w:t>.</w:t>
            </w:r>
          </w:p>
        </w:tc>
      </w:tr>
      <w:tr w:rsidR="00AF3573" w:rsidRPr="00AF3573" w14:paraId="1B3975C7" w14:textId="77777777" w:rsidTr="00323D8B">
        <w:tc>
          <w:tcPr>
            <w:tcW w:w="1549" w:type="pct"/>
            <w:shd w:val="clear" w:color="auto" w:fill="FFFFFF"/>
          </w:tcPr>
          <w:p w14:paraId="6D48F1E9" w14:textId="0E47363B" w:rsidR="004B79B9" w:rsidRPr="00AF3573" w:rsidRDefault="004B79B9" w:rsidP="009D52B6">
            <w:pPr>
              <w:ind w:left="57" w:right="57"/>
              <w:jc w:val="left"/>
              <w:rPr>
                <w:rFonts w:cs="Times New Roman"/>
                <w:szCs w:val="28"/>
                <w:lang w:val="pt-BR"/>
              </w:rPr>
            </w:pPr>
          </w:p>
        </w:tc>
        <w:tc>
          <w:tcPr>
            <w:tcW w:w="1900" w:type="pct"/>
            <w:shd w:val="clear" w:color="auto" w:fill="FFFFFF"/>
          </w:tcPr>
          <w:p w14:paraId="2275705B" w14:textId="020D1750" w:rsidR="003A14EA" w:rsidRPr="00AF3573" w:rsidRDefault="004B79B9" w:rsidP="009D52B6">
            <w:pPr>
              <w:spacing w:before="0" w:after="0" w:line="276" w:lineRule="auto"/>
              <w:ind w:left="57" w:right="57" w:firstLine="338"/>
              <w:jc w:val="left"/>
              <w:rPr>
                <w:noProof/>
                <w:szCs w:val="28"/>
                <w:lang w:val="vi-VN"/>
              </w:rPr>
            </w:pPr>
            <w:r w:rsidRPr="00AF3573">
              <w:rPr>
                <w:b/>
                <w:bCs/>
                <w:szCs w:val="28"/>
                <w:lang w:val="pt-BR"/>
              </w:rPr>
              <w:t>Điều 4.</w:t>
            </w:r>
            <w:r w:rsidR="003A14EA" w:rsidRPr="00AF3573">
              <w:rPr>
                <w:b/>
                <w:bCs/>
                <w:szCs w:val="28"/>
                <w:lang w:val="pt-BR"/>
              </w:rPr>
              <w:t xml:space="preserve"> Tổ chức thực hiện</w:t>
            </w:r>
          </w:p>
          <w:p w14:paraId="575353B8" w14:textId="095A8CE1" w:rsidR="003A14EA" w:rsidRPr="00AF3573" w:rsidRDefault="003A14EA" w:rsidP="009D52B6">
            <w:pPr>
              <w:spacing w:before="60" w:after="60" w:line="360" w:lineRule="exact"/>
              <w:ind w:left="57" w:right="57" w:firstLine="338"/>
              <w:rPr>
                <w:rFonts w:eastAsia="Times New Roman" w:cs="Times New Roman"/>
                <w:lang w:val="pt-BR"/>
              </w:rPr>
            </w:pPr>
            <w:r w:rsidRPr="00AF3573">
              <w:rPr>
                <w:rFonts w:eastAsia="Times New Roman" w:cs="Times New Roman"/>
                <w:lang w:val="pt-BR"/>
              </w:rPr>
              <w:t xml:space="preserve">1. </w:t>
            </w:r>
            <w:r w:rsidRPr="00AF3573">
              <w:rPr>
                <w:rFonts w:eastAsia="Times New Roman" w:cs="Times New Roman"/>
                <w:szCs w:val="28"/>
                <w:shd w:val="clear" w:color="auto" w:fill="FFFFFF"/>
                <w:lang w:val="pt-BR"/>
              </w:rPr>
              <w:t xml:space="preserve"> </w:t>
            </w:r>
            <w:r w:rsidR="00214A4B" w:rsidRPr="00AF3573">
              <w:rPr>
                <w:rFonts w:eastAsia="Times New Roman" w:cs="Times New Roman"/>
                <w:szCs w:val="28"/>
                <w:shd w:val="clear" w:color="auto" w:fill="FFFFFF"/>
                <w:lang w:val="pt-BR"/>
              </w:rPr>
              <w:t xml:space="preserve">Giao </w:t>
            </w:r>
            <w:r w:rsidRPr="00AF3573">
              <w:rPr>
                <w:rFonts w:eastAsia="Times New Roman" w:cs="Times New Roman"/>
                <w:szCs w:val="28"/>
                <w:shd w:val="clear" w:color="auto" w:fill="FFFFFF"/>
                <w:lang w:val="pt-BR"/>
              </w:rPr>
              <w:t>Ủy ban</w:t>
            </w:r>
            <w:r w:rsidRPr="00AF3573">
              <w:rPr>
                <w:rFonts w:eastAsia="Times New Roman" w:cs="Times New Roman"/>
                <w:szCs w:val="28"/>
                <w:lang w:val="pt-BR"/>
              </w:rPr>
              <w:t xml:space="preserve"> nhân dân tỉnh tổ chức triển khai </w:t>
            </w:r>
            <w:r w:rsidRPr="00AF3573">
              <w:rPr>
                <w:rFonts w:cs="Times New Roman"/>
                <w:szCs w:val="28"/>
                <w:lang w:val="pt-BR"/>
              </w:rPr>
              <w:t>thực hiện Nghị quyết này theo quy định của pháp luật.</w:t>
            </w:r>
          </w:p>
          <w:p w14:paraId="6F412509" w14:textId="036E501F" w:rsidR="004B79B9" w:rsidRPr="00AF3573" w:rsidRDefault="003A14EA" w:rsidP="009D52B6">
            <w:pPr>
              <w:tabs>
                <w:tab w:val="left" w:pos="851"/>
                <w:tab w:val="left" w:pos="990"/>
              </w:tabs>
              <w:spacing w:before="60" w:after="60" w:line="360" w:lineRule="exact"/>
              <w:ind w:left="57" w:right="57" w:firstLine="338"/>
              <w:rPr>
                <w:szCs w:val="28"/>
                <w:lang w:val="pt-BR"/>
              </w:rPr>
            </w:pPr>
            <w:r w:rsidRPr="00AF3573">
              <w:rPr>
                <w:rFonts w:eastAsia="Times New Roman" w:cs="Times New Roman"/>
                <w:szCs w:val="28"/>
                <w:lang w:val="pt-BR" w:eastAsia="en-GB"/>
              </w:rPr>
              <w:t xml:space="preserve">2. Thường trực Hội đồng nhân dân tỉnh, các Ban của Hội đồng nhân dân tỉnh, các Tổ đại biểu </w:t>
            </w:r>
            <w:r w:rsidRPr="00AF3573">
              <w:rPr>
                <w:rFonts w:eastAsia="Times New Roman" w:cs="Times New Roman"/>
                <w:szCs w:val="28"/>
                <w:lang w:val="pt-BR" w:eastAsia="en-GB"/>
              </w:rPr>
              <w:lastRenderedPageBreak/>
              <w:t>Hội đồng nhân dân tỉnh và đại biểu Hội đồng nhân dân tỉnh giám sát việc thực hiện Nghị quyết.</w:t>
            </w:r>
          </w:p>
        </w:tc>
        <w:tc>
          <w:tcPr>
            <w:tcW w:w="1550" w:type="pct"/>
            <w:shd w:val="clear" w:color="auto" w:fill="FFFFFF"/>
          </w:tcPr>
          <w:p w14:paraId="205C0A26" w14:textId="77777777" w:rsidR="00D0597E" w:rsidRPr="00AF3573" w:rsidRDefault="00D0597E" w:rsidP="009D52B6">
            <w:pPr>
              <w:autoSpaceDE w:val="0"/>
              <w:autoSpaceDN w:val="0"/>
              <w:adjustRightInd w:val="0"/>
              <w:ind w:left="57" w:right="57" w:firstLine="263"/>
              <w:jc w:val="left"/>
              <w:rPr>
                <w:rFonts w:cs="Times New Roman"/>
                <w:szCs w:val="28"/>
                <w:lang w:val="pt-BR"/>
              </w:rPr>
            </w:pPr>
          </w:p>
          <w:p w14:paraId="3136B7E4" w14:textId="65253928" w:rsidR="004B79B9" w:rsidRPr="00AF3573" w:rsidRDefault="004B79B9" w:rsidP="009D2A6E">
            <w:pPr>
              <w:autoSpaceDE w:val="0"/>
              <w:autoSpaceDN w:val="0"/>
              <w:adjustRightInd w:val="0"/>
              <w:ind w:left="57" w:right="57" w:firstLine="263"/>
              <w:rPr>
                <w:rFonts w:cs="Times New Roman"/>
                <w:szCs w:val="28"/>
                <w:lang w:val="pt-BR"/>
              </w:rPr>
            </w:pPr>
            <w:r w:rsidRPr="00AF3573">
              <w:rPr>
                <w:rFonts w:cs="Times New Roman"/>
                <w:szCs w:val="28"/>
                <w:lang w:val="pt-BR"/>
              </w:rPr>
              <w:t>Quy định trách nhiệm của cơ quan tổ chức, cá nhân</w:t>
            </w:r>
            <w:r w:rsidR="003A14EA" w:rsidRPr="00AF3573">
              <w:rPr>
                <w:rFonts w:cs="Times New Roman"/>
                <w:szCs w:val="28"/>
                <w:lang w:val="pt-BR"/>
              </w:rPr>
              <w:t xml:space="preserve"> liên quan</w:t>
            </w:r>
            <w:r w:rsidRPr="00AF3573">
              <w:rPr>
                <w:rFonts w:cs="Times New Roman"/>
                <w:szCs w:val="28"/>
                <w:lang w:val="pt-BR"/>
              </w:rPr>
              <w:t xml:space="preserve"> trong </w:t>
            </w:r>
            <w:r w:rsidR="003A14EA" w:rsidRPr="00AF3573">
              <w:rPr>
                <w:rFonts w:cs="Times New Roman"/>
                <w:szCs w:val="28"/>
                <w:lang w:val="pt-BR"/>
              </w:rPr>
              <w:t>việc triển khai thực hiện Nghị quyết</w:t>
            </w:r>
          </w:p>
        </w:tc>
      </w:tr>
      <w:tr w:rsidR="00AF3573" w:rsidRPr="00AF3573" w14:paraId="1878D9A8" w14:textId="77777777" w:rsidTr="00323D8B">
        <w:tc>
          <w:tcPr>
            <w:tcW w:w="1549" w:type="pct"/>
            <w:shd w:val="clear" w:color="auto" w:fill="FFFFFF"/>
          </w:tcPr>
          <w:p w14:paraId="066825DE" w14:textId="77777777" w:rsidR="004B79B9" w:rsidRPr="00AF3573" w:rsidRDefault="004B79B9" w:rsidP="009D52B6">
            <w:pPr>
              <w:autoSpaceDE w:val="0"/>
              <w:autoSpaceDN w:val="0"/>
              <w:adjustRightInd w:val="0"/>
              <w:ind w:left="57" w:right="57"/>
              <w:jc w:val="left"/>
              <w:rPr>
                <w:rFonts w:cs="Times New Roman"/>
                <w:b/>
                <w:bCs/>
                <w:szCs w:val="28"/>
                <w:lang w:val="pt-BR"/>
              </w:rPr>
            </w:pPr>
          </w:p>
        </w:tc>
        <w:tc>
          <w:tcPr>
            <w:tcW w:w="1900" w:type="pct"/>
            <w:shd w:val="clear" w:color="auto" w:fill="FFFFFF"/>
          </w:tcPr>
          <w:p w14:paraId="0AB0D5E0" w14:textId="77777777" w:rsidR="004B79B9" w:rsidRPr="00AF3573" w:rsidRDefault="003A14EA" w:rsidP="009D52B6">
            <w:pPr>
              <w:spacing w:before="80" w:after="80" w:line="276" w:lineRule="auto"/>
              <w:ind w:left="57" w:right="57" w:firstLine="338"/>
              <w:jc w:val="left"/>
              <w:rPr>
                <w:b/>
                <w:bCs/>
                <w:szCs w:val="28"/>
                <w:lang w:val="pt-BR"/>
              </w:rPr>
            </w:pPr>
            <w:r w:rsidRPr="00AF3573">
              <w:rPr>
                <w:b/>
                <w:bCs/>
                <w:szCs w:val="28"/>
                <w:lang w:val="pt-BR"/>
              </w:rPr>
              <w:t>Điều 5. Hiệu lực thi hành</w:t>
            </w:r>
          </w:p>
          <w:p w14:paraId="2D4F5B8F" w14:textId="34B6C291" w:rsidR="003A14EA" w:rsidRPr="00AF3573" w:rsidRDefault="003A14EA" w:rsidP="009D52B6">
            <w:pPr>
              <w:spacing w:before="60" w:after="60" w:line="360" w:lineRule="exact"/>
              <w:ind w:left="57" w:right="57" w:firstLine="338"/>
              <w:rPr>
                <w:b/>
                <w:bCs/>
                <w:szCs w:val="28"/>
                <w:lang w:val="pt-BR"/>
              </w:rPr>
            </w:pPr>
            <w:r w:rsidRPr="00AF3573">
              <w:rPr>
                <w:bCs/>
                <w:szCs w:val="28"/>
                <w:lang w:val="pt-BR"/>
              </w:rPr>
              <w:t xml:space="preserve">Nghị quyết có hiệu lực thi hành kể từ ngày </w:t>
            </w:r>
            <w:r w:rsidR="00214A4B" w:rsidRPr="00AF3573">
              <w:rPr>
                <w:bCs/>
                <w:szCs w:val="28"/>
                <w:lang w:val="pt-BR"/>
              </w:rPr>
              <w:t>...</w:t>
            </w:r>
            <w:r w:rsidRPr="00AF3573">
              <w:rPr>
                <w:bCs/>
                <w:szCs w:val="28"/>
                <w:lang w:val="pt-BR"/>
              </w:rPr>
              <w:t xml:space="preserve"> tháng </w:t>
            </w:r>
            <w:r w:rsidR="00214A4B" w:rsidRPr="00AF3573">
              <w:rPr>
                <w:bCs/>
                <w:szCs w:val="28"/>
                <w:lang w:val="pt-BR"/>
              </w:rPr>
              <w:t>...</w:t>
            </w:r>
            <w:r w:rsidRPr="00AF3573">
              <w:rPr>
                <w:bCs/>
                <w:szCs w:val="28"/>
                <w:lang w:val="pt-BR"/>
              </w:rPr>
              <w:t xml:space="preserve"> năm 2026.</w:t>
            </w:r>
          </w:p>
        </w:tc>
        <w:tc>
          <w:tcPr>
            <w:tcW w:w="1550" w:type="pct"/>
            <w:shd w:val="clear" w:color="auto" w:fill="FFFFFF"/>
          </w:tcPr>
          <w:p w14:paraId="2985372A" w14:textId="77777777" w:rsidR="003A14EA" w:rsidRPr="00AF3573" w:rsidRDefault="003A14EA" w:rsidP="009D52B6">
            <w:pPr>
              <w:autoSpaceDE w:val="0"/>
              <w:autoSpaceDN w:val="0"/>
              <w:adjustRightInd w:val="0"/>
              <w:ind w:left="57" w:right="57"/>
              <w:jc w:val="left"/>
              <w:rPr>
                <w:rFonts w:cs="Times New Roman"/>
                <w:szCs w:val="28"/>
                <w:lang w:val="pt-BR"/>
              </w:rPr>
            </w:pPr>
          </w:p>
          <w:p w14:paraId="58784195" w14:textId="1995F239" w:rsidR="004B79B9" w:rsidRPr="00AF3573" w:rsidRDefault="00214A4B" w:rsidP="009D2A6E">
            <w:pPr>
              <w:autoSpaceDE w:val="0"/>
              <w:autoSpaceDN w:val="0"/>
              <w:adjustRightInd w:val="0"/>
              <w:ind w:left="57" w:right="57"/>
              <w:rPr>
                <w:rFonts w:cs="Times New Roman"/>
                <w:szCs w:val="28"/>
                <w:lang w:val="pt-BR"/>
              </w:rPr>
            </w:pPr>
            <w:r w:rsidRPr="00AF3573">
              <w:rPr>
                <w:rFonts w:cs="Times New Roman"/>
                <w:szCs w:val="28"/>
                <w:lang w:val="pt-BR"/>
              </w:rPr>
              <w:t>Thời gian Nghị quyết được HĐND tỉnh thông qua</w:t>
            </w:r>
          </w:p>
        </w:tc>
      </w:tr>
    </w:tbl>
    <w:p w14:paraId="3B82F21D" w14:textId="483AE65D" w:rsidR="00495BE6" w:rsidRPr="00AF3573" w:rsidRDefault="008E64B4" w:rsidP="008E64B4">
      <w:pPr>
        <w:jc w:val="right"/>
        <w:rPr>
          <w:b/>
          <w:bCs/>
        </w:rPr>
      </w:pPr>
      <w:r w:rsidRPr="00AF3573">
        <w:rPr>
          <w:b/>
          <w:bCs/>
          <w:lang w:val="vi-VN"/>
        </w:rPr>
        <w:t xml:space="preserve">SỞ </w:t>
      </w:r>
      <w:r w:rsidR="003A14EA" w:rsidRPr="00AF3573">
        <w:rPr>
          <w:b/>
          <w:bCs/>
          <w:lang w:val="pt-BR"/>
        </w:rPr>
        <w:t>NỘI VỤ</w:t>
      </w:r>
      <w:r w:rsidR="005078E2" w:rsidRPr="00AF3573">
        <w:rPr>
          <w:b/>
          <w:bCs/>
          <w:lang w:val="pt-BR"/>
        </w:rPr>
        <w:t xml:space="preserve"> TỈNH</w:t>
      </w:r>
      <w:r w:rsidRPr="00AF3573">
        <w:rPr>
          <w:b/>
          <w:bCs/>
          <w:lang w:val="vi-VN"/>
        </w:rPr>
        <w:t xml:space="preserve"> </w:t>
      </w:r>
      <w:r w:rsidR="002C6C17" w:rsidRPr="00AF3573">
        <w:rPr>
          <w:b/>
          <w:bCs/>
        </w:rPr>
        <w:t>AN GIANG</w:t>
      </w:r>
    </w:p>
    <w:p w14:paraId="6C081CD6" w14:textId="77777777" w:rsidR="007F7F8E" w:rsidRPr="00647CE6" w:rsidRDefault="007F7F8E" w:rsidP="008E64B4">
      <w:pPr>
        <w:jc w:val="right"/>
        <w:rPr>
          <w:b/>
          <w:bCs/>
          <w:lang w:val="pt-BR"/>
        </w:rPr>
      </w:pPr>
    </w:p>
    <w:sectPr w:rsidR="007F7F8E" w:rsidRPr="00647CE6" w:rsidSect="009D52B6">
      <w:headerReference w:type="even" r:id="rId7"/>
      <w:headerReference w:type="default" r:id="rId8"/>
      <w:pgSz w:w="16838" w:h="11906"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2538" w14:textId="77777777" w:rsidR="00ED2F5D" w:rsidRDefault="00ED2F5D" w:rsidP="005A23EB">
      <w:pPr>
        <w:spacing w:before="0" w:after="0"/>
      </w:pPr>
      <w:r>
        <w:separator/>
      </w:r>
    </w:p>
  </w:endnote>
  <w:endnote w:type="continuationSeparator" w:id="0">
    <w:p w14:paraId="44BD3EE5" w14:textId="77777777" w:rsidR="00ED2F5D" w:rsidRDefault="00ED2F5D" w:rsidP="005A23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52C8" w14:textId="77777777" w:rsidR="00ED2F5D" w:rsidRDefault="00ED2F5D" w:rsidP="005A23EB">
      <w:pPr>
        <w:spacing w:before="0" w:after="0"/>
      </w:pPr>
      <w:r>
        <w:separator/>
      </w:r>
    </w:p>
  </w:footnote>
  <w:footnote w:type="continuationSeparator" w:id="0">
    <w:p w14:paraId="1A439986" w14:textId="77777777" w:rsidR="00ED2F5D" w:rsidRDefault="00ED2F5D" w:rsidP="005A23E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214109"/>
      <w:docPartObj>
        <w:docPartGallery w:val="Page Numbers (Top of Page)"/>
        <w:docPartUnique/>
      </w:docPartObj>
    </w:sdtPr>
    <w:sdtContent>
      <w:p w14:paraId="689FCC60" w14:textId="77777777" w:rsidR="005A23EB" w:rsidRDefault="005A23EB" w:rsidP="00F42C2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07197" w14:textId="77777777" w:rsidR="005A23EB" w:rsidRDefault="005A2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rPr>
      <w:id w:val="1107544185"/>
      <w:docPartObj>
        <w:docPartGallery w:val="Page Numbers (Top of Page)"/>
        <w:docPartUnique/>
      </w:docPartObj>
    </w:sdtPr>
    <w:sdtContent>
      <w:p w14:paraId="2363A342" w14:textId="6CC658F6" w:rsidR="005A23EB" w:rsidRPr="005A23EB" w:rsidRDefault="005A23EB" w:rsidP="005A23EB">
        <w:pPr>
          <w:pStyle w:val="Header"/>
          <w:framePr w:h="588" w:hRule="exact" w:wrap="none" w:vAnchor="text" w:hAnchor="margin" w:xAlign="center" w:y="-276"/>
          <w:rPr>
            <w:rStyle w:val="PageNumber"/>
            <w:sz w:val="24"/>
          </w:rPr>
        </w:pPr>
        <w:r w:rsidRPr="005A23EB">
          <w:rPr>
            <w:rStyle w:val="PageNumber"/>
            <w:sz w:val="24"/>
          </w:rPr>
          <w:fldChar w:fldCharType="begin"/>
        </w:r>
        <w:r w:rsidRPr="005A23EB">
          <w:rPr>
            <w:rStyle w:val="PageNumber"/>
            <w:sz w:val="24"/>
          </w:rPr>
          <w:instrText xml:space="preserve"> PAGE </w:instrText>
        </w:r>
        <w:r w:rsidRPr="005A23EB">
          <w:rPr>
            <w:rStyle w:val="PageNumber"/>
            <w:sz w:val="24"/>
          </w:rPr>
          <w:fldChar w:fldCharType="separate"/>
        </w:r>
        <w:r w:rsidR="00D40883">
          <w:rPr>
            <w:rStyle w:val="PageNumber"/>
            <w:noProof/>
            <w:sz w:val="24"/>
          </w:rPr>
          <w:t>6</w:t>
        </w:r>
        <w:r w:rsidRPr="005A23EB">
          <w:rPr>
            <w:rStyle w:val="PageNumber"/>
            <w:sz w:val="24"/>
          </w:rPr>
          <w:fldChar w:fldCharType="end"/>
        </w:r>
      </w:p>
    </w:sdtContent>
  </w:sdt>
  <w:p w14:paraId="407AF27E" w14:textId="77777777" w:rsidR="005A23EB" w:rsidRDefault="005A2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0F49"/>
    <w:multiLevelType w:val="multilevel"/>
    <w:tmpl w:val="06B0D952"/>
    <w:lvl w:ilvl="0">
      <w:start w:val="1"/>
      <w:numFmt w:val="lowerLetter"/>
      <w:lvlText w:val="%1)"/>
      <w:lvlJc w:val="left"/>
      <w:pPr>
        <w:ind w:left="107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 w15:restartNumberingAfterBreak="0">
    <w:nsid w:val="211F5344"/>
    <w:multiLevelType w:val="hybridMultilevel"/>
    <w:tmpl w:val="5E1A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04568"/>
    <w:multiLevelType w:val="multilevel"/>
    <w:tmpl w:val="BF9EC6B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15:restartNumberingAfterBreak="0">
    <w:nsid w:val="60FB5998"/>
    <w:multiLevelType w:val="hybridMultilevel"/>
    <w:tmpl w:val="A2A2941E"/>
    <w:lvl w:ilvl="0" w:tplc="F26CC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B54151F"/>
    <w:multiLevelType w:val="hybridMultilevel"/>
    <w:tmpl w:val="2ABA6BDE"/>
    <w:lvl w:ilvl="0" w:tplc="9F46BCC4">
      <w:start w:val="2"/>
      <w:numFmt w:val="bullet"/>
      <w:lvlText w:val="-"/>
      <w:lvlJc w:val="left"/>
      <w:pPr>
        <w:ind w:left="2061"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844439761">
    <w:abstractNumId w:val="2"/>
  </w:num>
  <w:num w:numId="2" w16cid:durableId="1884361973">
    <w:abstractNumId w:val="0"/>
  </w:num>
  <w:num w:numId="3" w16cid:durableId="1639258762">
    <w:abstractNumId w:val="1"/>
  </w:num>
  <w:num w:numId="4" w16cid:durableId="212888770">
    <w:abstractNumId w:val="3"/>
  </w:num>
  <w:num w:numId="5" w16cid:durableId="206086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E6"/>
    <w:rsid w:val="00041D2E"/>
    <w:rsid w:val="00053ACC"/>
    <w:rsid w:val="000B5874"/>
    <w:rsid w:val="000D6430"/>
    <w:rsid w:val="000F67A4"/>
    <w:rsid w:val="00103D0A"/>
    <w:rsid w:val="00106DE2"/>
    <w:rsid w:val="00115616"/>
    <w:rsid w:val="0011737E"/>
    <w:rsid w:val="00134FAC"/>
    <w:rsid w:val="00143ACF"/>
    <w:rsid w:val="00172FB3"/>
    <w:rsid w:val="001B0793"/>
    <w:rsid w:val="001C54A8"/>
    <w:rsid w:val="001D689B"/>
    <w:rsid w:val="001E3323"/>
    <w:rsid w:val="00214A4B"/>
    <w:rsid w:val="00217BEA"/>
    <w:rsid w:val="00224A04"/>
    <w:rsid w:val="002431F8"/>
    <w:rsid w:val="00266B1A"/>
    <w:rsid w:val="002730B2"/>
    <w:rsid w:val="002A3643"/>
    <w:rsid w:val="002C1D7A"/>
    <w:rsid w:val="002C6C17"/>
    <w:rsid w:val="002E2F94"/>
    <w:rsid w:val="00305FD0"/>
    <w:rsid w:val="00307C79"/>
    <w:rsid w:val="00321371"/>
    <w:rsid w:val="00323D8B"/>
    <w:rsid w:val="00323DEF"/>
    <w:rsid w:val="0032460E"/>
    <w:rsid w:val="00327AC0"/>
    <w:rsid w:val="0033036D"/>
    <w:rsid w:val="0034628A"/>
    <w:rsid w:val="003A14EA"/>
    <w:rsid w:val="003B1191"/>
    <w:rsid w:val="003B7526"/>
    <w:rsid w:val="003D3FC3"/>
    <w:rsid w:val="004213D0"/>
    <w:rsid w:val="00421536"/>
    <w:rsid w:val="00447288"/>
    <w:rsid w:val="00473D25"/>
    <w:rsid w:val="00474F59"/>
    <w:rsid w:val="00495BE6"/>
    <w:rsid w:val="004A6CF4"/>
    <w:rsid w:val="004B79B9"/>
    <w:rsid w:val="004E1FCA"/>
    <w:rsid w:val="004E267D"/>
    <w:rsid w:val="004F012C"/>
    <w:rsid w:val="004F2A9A"/>
    <w:rsid w:val="005073D4"/>
    <w:rsid w:val="005078E2"/>
    <w:rsid w:val="005737E4"/>
    <w:rsid w:val="005A23EB"/>
    <w:rsid w:val="005B0B6B"/>
    <w:rsid w:val="005B4FE1"/>
    <w:rsid w:val="005C4F35"/>
    <w:rsid w:val="006031D9"/>
    <w:rsid w:val="0062069F"/>
    <w:rsid w:val="006226E7"/>
    <w:rsid w:val="00647CE6"/>
    <w:rsid w:val="00672FE4"/>
    <w:rsid w:val="00674B28"/>
    <w:rsid w:val="00677915"/>
    <w:rsid w:val="006A40E4"/>
    <w:rsid w:val="006B00AD"/>
    <w:rsid w:val="006B73F2"/>
    <w:rsid w:val="006E2AD7"/>
    <w:rsid w:val="007164A4"/>
    <w:rsid w:val="00723DAD"/>
    <w:rsid w:val="007620C5"/>
    <w:rsid w:val="007741D4"/>
    <w:rsid w:val="007B23C7"/>
    <w:rsid w:val="007F7F8E"/>
    <w:rsid w:val="00823379"/>
    <w:rsid w:val="0083474C"/>
    <w:rsid w:val="00843176"/>
    <w:rsid w:val="00846EB5"/>
    <w:rsid w:val="00853054"/>
    <w:rsid w:val="00886CBE"/>
    <w:rsid w:val="008A5F41"/>
    <w:rsid w:val="008C3AD4"/>
    <w:rsid w:val="008D5289"/>
    <w:rsid w:val="008E64B4"/>
    <w:rsid w:val="00907BC8"/>
    <w:rsid w:val="00913F9C"/>
    <w:rsid w:val="00930AA5"/>
    <w:rsid w:val="009354E5"/>
    <w:rsid w:val="00971240"/>
    <w:rsid w:val="009A3AF7"/>
    <w:rsid w:val="009A3E06"/>
    <w:rsid w:val="009A6C68"/>
    <w:rsid w:val="009D2A6E"/>
    <w:rsid w:val="009D52B6"/>
    <w:rsid w:val="009E5BA9"/>
    <w:rsid w:val="00A02B7C"/>
    <w:rsid w:val="00A212F3"/>
    <w:rsid w:val="00A72DA0"/>
    <w:rsid w:val="00A764B2"/>
    <w:rsid w:val="00AB1ECE"/>
    <w:rsid w:val="00AD3C74"/>
    <w:rsid w:val="00AE4177"/>
    <w:rsid w:val="00AE53E0"/>
    <w:rsid w:val="00AF3573"/>
    <w:rsid w:val="00B25F38"/>
    <w:rsid w:val="00B31571"/>
    <w:rsid w:val="00B315A4"/>
    <w:rsid w:val="00B37B8F"/>
    <w:rsid w:val="00B408C4"/>
    <w:rsid w:val="00B613A1"/>
    <w:rsid w:val="00B64358"/>
    <w:rsid w:val="00BA38C6"/>
    <w:rsid w:val="00BE1126"/>
    <w:rsid w:val="00C124B2"/>
    <w:rsid w:val="00C247E1"/>
    <w:rsid w:val="00C31D09"/>
    <w:rsid w:val="00C85141"/>
    <w:rsid w:val="00C91B91"/>
    <w:rsid w:val="00CB15F6"/>
    <w:rsid w:val="00CB7DC3"/>
    <w:rsid w:val="00CC7647"/>
    <w:rsid w:val="00CD3724"/>
    <w:rsid w:val="00CE6D30"/>
    <w:rsid w:val="00CF3928"/>
    <w:rsid w:val="00CF4C27"/>
    <w:rsid w:val="00CF4D97"/>
    <w:rsid w:val="00D0597E"/>
    <w:rsid w:val="00D10D01"/>
    <w:rsid w:val="00D13DBE"/>
    <w:rsid w:val="00D340BE"/>
    <w:rsid w:val="00D363A4"/>
    <w:rsid w:val="00D40883"/>
    <w:rsid w:val="00D419D0"/>
    <w:rsid w:val="00D47780"/>
    <w:rsid w:val="00D72EFF"/>
    <w:rsid w:val="00D93BD0"/>
    <w:rsid w:val="00D95B85"/>
    <w:rsid w:val="00DA2338"/>
    <w:rsid w:val="00DB2D97"/>
    <w:rsid w:val="00DC3B18"/>
    <w:rsid w:val="00E3772E"/>
    <w:rsid w:val="00E4058C"/>
    <w:rsid w:val="00E414E2"/>
    <w:rsid w:val="00E46670"/>
    <w:rsid w:val="00E80A23"/>
    <w:rsid w:val="00EB3D40"/>
    <w:rsid w:val="00ED2F5D"/>
    <w:rsid w:val="00ED5C4E"/>
    <w:rsid w:val="00F4691E"/>
    <w:rsid w:val="00F64AD6"/>
    <w:rsid w:val="00F97EC5"/>
    <w:rsid w:val="00FF3DBA"/>
    <w:rsid w:val="00FF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C32A"/>
  <w15:chartTrackingRefBased/>
  <w15:docId w15:val="{4DDF1BE8-AD15-5849-9B4E-056673F7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19D0"/>
    <w:pPr>
      <w:jc w:val="both"/>
    </w:pPr>
    <w:rPr>
      <w:rFonts w:ascii="Times New Roman" w:hAnsi="Times New Roman"/>
      <w:color w:val="000000" w:themeColor="text1"/>
      <w:sz w:val="28"/>
    </w:rPr>
  </w:style>
  <w:style w:type="paragraph" w:styleId="Heading1">
    <w:name w:val="heading 1"/>
    <w:basedOn w:val="Normal"/>
    <w:next w:val="Normal"/>
    <w:link w:val="Heading1Char"/>
    <w:uiPriority w:val="9"/>
    <w:qFormat/>
    <w:rsid w:val="00495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BE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95B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5B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5B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5B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5BE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5BE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BE6"/>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495BE6"/>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495BE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95BE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95BE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95BE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95BE6"/>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95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BE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5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B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BE6"/>
    <w:rPr>
      <w:rFonts w:ascii="Times New Roman" w:hAnsi="Times New Roman"/>
      <w:i/>
      <w:iCs/>
      <w:color w:val="404040" w:themeColor="text1" w:themeTint="BF"/>
      <w:sz w:val="28"/>
    </w:rPr>
  </w:style>
  <w:style w:type="paragraph" w:styleId="ListParagraph">
    <w:name w:val="List Paragraph"/>
    <w:basedOn w:val="Normal"/>
    <w:uiPriority w:val="34"/>
    <w:qFormat/>
    <w:rsid w:val="00495BE6"/>
    <w:pPr>
      <w:ind w:left="720"/>
      <w:contextualSpacing/>
    </w:pPr>
  </w:style>
  <w:style w:type="character" w:styleId="IntenseEmphasis">
    <w:name w:val="Intense Emphasis"/>
    <w:basedOn w:val="DefaultParagraphFont"/>
    <w:uiPriority w:val="21"/>
    <w:qFormat/>
    <w:rsid w:val="00495BE6"/>
    <w:rPr>
      <w:i/>
      <w:iCs/>
      <w:color w:val="0F4761" w:themeColor="accent1" w:themeShade="BF"/>
    </w:rPr>
  </w:style>
  <w:style w:type="paragraph" w:styleId="IntenseQuote">
    <w:name w:val="Intense Quote"/>
    <w:basedOn w:val="Normal"/>
    <w:next w:val="Normal"/>
    <w:link w:val="IntenseQuoteChar"/>
    <w:uiPriority w:val="30"/>
    <w:qFormat/>
    <w:rsid w:val="00495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BE6"/>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495BE6"/>
    <w:rPr>
      <w:b/>
      <w:bCs/>
      <w:smallCaps/>
      <w:color w:val="0F4761" w:themeColor="accent1" w:themeShade="BF"/>
      <w:spacing w:val="5"/>
    </w:rPr>
  </w:style>
  <w:style w:type="table" w:styleId="TableGrid">
    <w:name w:val="Table Grid"/>
    <w:basedOn w:val="TableNormal"/>
    <w:uiPriority w:val="39"/>
    <w:rsid w:val="00495B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3EB"/>
    <w:pPr>
      <w:tabs>
        <w:tab w:val="center" w:pos="4680"/>
        <w:tab w:val="right" w:pos="9360"/>
      </w:tabs>
      <w:spacing w:before="0" w:after="0"/>
    </w:pPr>
  </w:style>
  <w:style w:type="character" w:customStyle="1" w:styleId="HeaderChar">
    <w:name w:val="Header Char"/>
    <w:basedOn w:val="DefaultParagraphFont"/>
    <w:link w:val="Header"/>
    <w:uiPriority w:val="99"/>
    <w:rsid w:val="005A23EB"/>
    <w:rPr>
      <w:rFonts w:ascii="Times New Roman" w:hAnsi="Times New Roman"/>
      <w:color w:val="000000" w:themeColor="text1"/>
      <w:sz w:val="28"/>
    </w:rPr>
  </w:style>
  <w:style w:type="character" w:styleId="PageNumber">
    <w:name w:val="page number"/>
    <w:basedOn w:val="DefaultParagraphFont"/>
    <w:uiPriority w:val="99"/>
    <w:semiHidden/>
    <w:unhideWhenUsed/>
    <w:rsid w:val="005A23EB"/>
  </w:style>
  <w:style w:type="paragraph" w:styleId="Footer">
    <w:name w:val="footer"/>
    <w:basedOn w:val="Normal"/>
    <w:link w:val="FooterChar"/>
    <w:uiPriority w:val="99"/>
    <w:unhideWhenUsed/>
    <w:rsid w:val="005A23EB"/>
    <w:pPr>
      <w:tabs>
        <w:tab w:val="center" w:pos="4680"/>
        <w:tab w:val="right" w:pos="9360"/>
      </w:tabs>
      <w:spacing w:before="0" w:after="0"/>
    </w:pPr>
  </w:style>
  <w:style w:type="character" w:customStyle="1" w:styleId="FooterChar">
    <w:name w:val="Footer Char"/>
    <w:basedOn w:val="DefaultParagraphFont"/>
    <w:link w:val="Footer"/>
    <w:uiPriority w:val="99"/>
    <w:rsid w:val="005A23EB"/>
    <w:rPr>
      <w:rFonts w:ascii="Times New Roman" w:hAnsi="Times New Roman"/>
      <w:color w:val="000000" w:themeColor="text1"/>
      <w:sz w:val="28"/>
    </w:rPr>
  </w:style>
  <w:style w:type="character" w:customStyle="1" w:styleId="fontstyle01">
    <w:name w:val="fontstyle01"/>
    <w:rsid w:val="00677915"/>
    <w:rPr>
      <w:rFonts w:ascii="Times New Roman" w:hAnsi="Times New Roman" w:cs="Times New Roman" w:hint="default"/>
      <w:b w:val="0"/>
      <w:bCs w:val="0"/>
      <w:i/>
      <w:iCs/>
      <w:color w:val="000000"/>
      <w:sz w:val="28"/>
      <w:szCs w:val="28"/>
    </w:rPr>
  </w:style>
  <w:style w:type="paragraph" w:styleId="BodyTextIndent2">
    <w:name w:val="Body Text Indent 2"/>
    <w:basedOn w:val="Normal"/>
    <w:link w:val="BodyTextIndent2Char"/>
    <w:rsid w:val="0034628A"/>
    <w:pPr>
      <w:spacing w:before="0" w:line="480" w:lineRule="auto"/>
      <w:ind w:left="360"/>
      <w:jc w:val="left"/>
    </w:pPr>
    <w:rPr>
      <w:rFonts w:eastAsia="Times New Roman" w:cs="Arial"/>
      <w:color w:val="auto"/>
      <w:kern w:val="0"/>
      <w:szCs w:val="28"/>
      <w14:ligatures w14:val="none"/>
    </w:rPr>
  </w:style>
  <w:style w:type="character" w:customStyle="1" w:styleId="BodyTextIndent2Char">
    <w:name w:val="Body Text Indent 2 Char"/>
    <w:basedOn w:val="DefaultParagraphFont"/>
    <w:link w:val="BodyTextIndent2"/>
    <w:rsid w:val="0034628A"/>
    <w:rPr>
      <w:rFonts w:ascii="Times New Roman" w:eastAsia="Times New Roman" w:hAnsi="Times New Roman" w:cs="Arial"/>
      <w:kern w:val="0"/>
      <w:sz w:val="28"/>
      <w:szCs w:val="28"/>
      <w14:ligatures w14:val="none"/>
    </w:rPr>
  </w:style>
  <w:style w:type="paragraph" w:styleId="BalloonText">
    <w:name w:val="Balloon Text"/>
    <w:basedOn w:val="Normal"/>
    <w:link w:val="BalloonTextChar"/>
    <w:uiPriority w:val="99"/>
    <w:semiHidden/>
    <w:unhideWhenUsed/>
    <w:rsid w:val="00B643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58"/>
    <w:rPr>
      <w:rFonts w:ascii="Segoe UI" w:hAnsi="Segoe UI" w:cs="Segoe UI"/>
      <w:color w:val="000000" w:themeColor="text1"/>
      <w:sz w:val="18"/>
      <w:szCs w:val="18"/>
    </w:rPr>
  </w:style>
  <w:style w:type="character" w:customStyle="1" w:styleId="Bodytext2">
    <w:name w:val="Body text (2)_"/>
    <w:link w:val="Bodytext20"/>
    <w:rsid w:val="00D340BE"/>
    <w:rPr>
      <w:sz w:val="26"/>
      <w:szCs w:val="26"/>
      <w:shd w:val="clear" w:color="auto" w:fill="FFFFFF"/>
    </w:rPr>
  </w:style>
  <w:style w:type="paragraph" w:customStyle="1" w:styleId="Bodytext20">
    <w:name w:val="Body text (2)"/>
    <w:basedOn w:val="Normal"/>
    <w:link w:val="Bodytext2"/>
    <w:rsid w:val="00D340BE"/>
    <w:pPr>
      <w:widowControl w:val="0"/>
      <w:shd w:val="clear" w:color="auto" w:fill="FFFFFF"/>
      <w:spacing w:before="0" w:after="0" w:line="0" w:lineRule="atLeast"/>
      <w:jc w:val="left"/>
    </w:pPr>
    <w:rPr>
      <w:rFonts w:asciiTheme="minorHAnsi" w:hAnsiTheme="minorHAns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940">
      <w:bodyDiv w:val="1"/>
      <w:marLeft w:val="0"/>
      <w:marRight w:val="0"/>
      <w:marTop w:val="0"/>
      <w:marBottom w:val="0"/>
      <w:divBdr>
        <w:top w:val="none" w:sz="0" w:space="0" w:color="auto"/>
        <w:left w:val="none" w:sz="0" w:space="0" w:color="auto"/>
        <w:bottom w:val="none" w:sz="0" w:space="0" w:color="auto"/>
        <w:right w:val="none" w:sz="0" w:space="0" w:color="auto"/>
      </w:divBdr>
    </w:div>
    <w:div w:id="122696248">
      <w:bodyDiv w:val="1"/>
      <w:marLeft w:val="0"/>
      <w:marRight w:val="0"/>
      <w:marTop w:val="0"/>
      <w:marBottom w:val="0"/>
      <w:divBdr>
        <w:top w:val="none" w:sz="0" w:space="0" w:color="auto"/>
        <w:left w:val="none" w:sz="0" w:space="0" w:color="auto"/>
        <w:bottom w:val="none" w:sz="0" w:space="0" w:color="auto"/>
        <w:right w:val="none" w:sz="0" w:space="0" w:color="auto"/>
      </w:divBdr>
    </w:div>
    <w:div w:id="196086039">
      <w:bodyDiv w:val="1"/>
      <w:marLeft w:val="0"/>
      <w:marRight w:val="0"/>
      <w:marTop w:val="0"/>
      <w:marBottom w:val="0"/>
      <w:divBdr>
        <w:top w:val="none" w:sz="0" w:space="0" w:color="auto"/>
        <w:left w:val="none" w:sz="0" w:space="0" w:color="auto"/>
        <w:bottom w:val="none" w:sz="0" w:space="0" w:color="auto"/>
        <w:right w:val="none" w:sz="0" w:space="0" w:color="auto"/>
      </w:divBdr>
    </w:div>
    <w:div w:id="319777871">
      <w:bodyDiv w:val="1"/>
      <w:marLeft w:val="0"/>
      <w:marRight w:val="0"/>
      <w:marTop w:val="0"/>
      <w:marBottom w:val="0"/>
      <w:divBdr>
        <w:top w:val="none" w:sz="0" w:space="0" w:color="auto"/>
        <w:left w:val="none" w:sz="0" w:space="0" w:color="auto"/>
        <w:bottom w:val="none" w:sz="0" w:space="0" w:color="auto"/>
        <w:right w:val="none" w:sz="0" w:space="0" w:color="auto"/>
      </w:divBdr>
    </w:div>
    <w:div w:id="332530106">
      <w:bodyDiv w:val="1"/>
      <w:marLeft w:val="0"/>
      <w:marRight w:val="0"/>
      <w:marTop w:val="0"/>
      <w:marBottom w:val="0"/>
      <w:divBdr>
        <w:top w:val="none" w:sz="0" w:space="0" w:color="auto"/>
        <w:left w:val="none" w:sz="0" w:space="0" w:color="auto"/>
        <w:bottom w:val="none" w:sz="0" w:space="0" w:color="auto"/>
        <w:right w:val="none" w:sz="0" w:space="0" w:color="auto"/>
      </w:divBdr>
    </w:div>
    <w:div w:id="370152181">
      <w:bodyDiv w:val="1"/>
      <w:marLeft w:val="0"/>
      <w:marRight w:val="0"/>
      <w:marTop w:val="0"/>
      <w:marBottom w:val="0"/>
      <w:divBdr>
        <w:top w:val="none" w:sz="0" w:space="0" w:color="auto"/>
        <w:left w:val="none" w:sz="0" w:space="0" w:color="auto"/>
        <w:bottom w:val="none" w:sz="0" w:space="0" w:color="auto"/>
        <w:right w:val="none" w:sz="0" w:space="0" w:color="auto"/>
      </w:divBdr>
    </w:div>
    <w:div w:id="398745104">
      <w:bodyDiv w:val="1"/>
      <w:marLeft w:val="0"/>
      <w:marRight w:val="0"/>
      <w:marTop w:val="0"/>
      <w:marBottom w:val="0"/>
      <w:divBdr>
        <w:top w:val="none" w:sz="0" w:space="0" w:color="auto"/>
        <w:left w:val="none" w:sz="0" w:space="0" w:color="auto"/>
        <w:bottom w:val="none" w:sz="0" w:space="0" w:color="auto"/>
        <w:right w:val="none" w:sz="0" w:space="0" w:color="auto"/>
      </w:divBdr>
    </w:div>
    <w:div w:id="587231784">
      <w:bodyDiv w:val="1"/>
      <w:marLeft w:val="0"/>
      <w:marRight w:val="0"/>
      <w:marTop w:val="0"/>
      <w:marBottom w:val="0"/>
      <w:divBdr>
        <w:top w:val="none" w:sz="0" w:space="0" w:color="auto"/>
        <w:left w:val="none" w:sz="0" w:space="0" w:color="auto"/>
        <w:bottom w:val="none" w:sz="0" w:space="0" w:color="auto"/>
        <w:right w:val="none" w:sz="0" w:space="0" w:color="auto"/>
      </w:divBdr>
    </w:div>
    <w:div w:id="600335933">
      <w:bodyDiv w:val="1"/>
      <w:marLeft w:val="0"/>
      <w:marRight w:val="0"/>
      <w:marTop w:val="0"/>
      <w:marBottom w:val="0"/>
      <w:divBdr>
        <w:top w:val="none" w:sz="0" w:space="0" w:color="auto"/>
        <w:left w:val="none" w:sz="0" w:space="0" w:color="auto"/>
        <w:bottom w:val="none" w:sz="0" w:space="0" w:color="auto"/>
        <w:right w:val="none" w:sz="0" w:space="0" w:color="auto"/>
      </w:divBdr>
    </w:div>
    <w:div w:id="637496703">
      <w:bodyDiv w:val="1"/>
      <w:marLeft w:val="0"/>
      <w:marRight w:val="0"/>
      <w:marTop w:val="0"/>
      <w:marBottom w:val="0"/>
      <w:divBdr>
        <w:top w:val="none" w:sz="0" w:space="0" w:color="auto"/>
        <w:left w:val="none" w:sz="0" w:space="0" w:color="auto"/>
        <w:bottom w:val="none" w:sz="0" w:space="0" w:color="auto"/>
        <w:right w:val="none" w:sz="0" w:space="0" w:color="auto"/>
      </w:divBdr>
    </w:div>
    <w:div w:id="758020830">
      <w:bodyDiv w:val="1"/>
      <w:marLeft w:val="0"/>
      <w:marRight w:val="0"/>
      <w:marTop w:val="0"/>
      <w:marBottom w:val="0"/>
      <w:divBdr>
        <w:top w:val="none" w:sz="0" w:space="0" w:color="auto"/>
        <w:left w:val="none" w:sz="0" w:space="0" w:color="auto"/>
        <w:bottom w:val="none" w:sz="0" w:space="0" w:color="auto"/>
        <w:right w:val="none" w:sz="0" w:space="0" w:color="auto"/>
      </w:divBdr>
    </w:div>
    <w:div w:id="864292274">
      <w:bodyDiv w:val="1"/>
      <w:marLeft w:val="0"/>
      <w:marRight w:val="0"/>
      <w:marTop w:val="0"/>
      <w:marBottom w:val="0"/>
      <w:divBdr>
        <w:top w:val="none" w:sz="0" w:space="0" w:color="auto"/>
        <w:left w:val="none" w:sz="0" w:space="0" w:color="auto"/>
        <w:bottom w:val="none" w:sz="0" w:space="0" w:color="auto"/>
        <w:right w:val="none" w:sz="0" w:space="0" w:color="auto"/>
      </w:divBdr>
    </w:div>
    <w:div w:id="965542587">
      <w:bodyDiv w:val="1"/>
      <w:marLeft w:val="0"/>
      <w:marRight w:val="0"/>
      <w:marTop w:val="0"/>
      <w:marBottom w:val="0"/>
      <w:divBdr>
        <w:top w:val="none" w:sz="0" w:space="0" w:color="auto"/>
        <w:left w:val="none" w:sz="0" w:space="0" w:color="auto"/>
        <w:bottom w:val="none" w:sz="0" w:space="0" w:color="auto"/>
        <w:right w:val="none" w:sz="0" w:space="0" w:color="auto"/>
      </w:divBdr>
    </w:div>
    <w:div w:id="973367803">
      <w:bodyDiv w:val="1"/>
      <w:marLeft w:val="0"/>
      <w:marRight w:val="0"/>
      <w:marTop w:val="0"/>
      <w:marBottom w:val="0"/>
      <w:divBdr>
        <w:top w:val="none" w:sz="0" w:space="0" w:color="auto"/>
        <w:left w:val="none" w:sz="0" w:space="0" w:color="auto"/>
        <w:bottom w:val="none" w:sz="0" w:space="0" w:color="auto"/>
        <w:right w:val="none" w:sz="0" w:space="0" w:color="auto"/>
      </w:divBdr>
    </w:div>
    <w:div w:id="1072000224">
      <w:bodyDiv w:val="1"/>
      <w:marLeft w:val="0"/>
      <w:marRight w:val="0"/>
      <w:marTop w:val="0"/>
      <w:marBottom w:val="0"/>
      <w:divBdr>
        <w:top w:val="none" w:sz="0" w:space="0" w:color="auto"/>
        <w:left w:val="none" w:sz="0" w:space="0" w:color="auto"/>
        <w:bottom w:val="none" w:sz="0" w:space="0" w:color="auto"/>
        <w:right w:val="none" w:sz="0" w:space="0" w:color="auto"/>
      </w:divBdr>
    </w:div>
    <w:div w:id="1077939628">
      <w:bodyDiv w:val="1"/>
      <w:marLeft w:val="0"/>
      <w:marRight w:val="0"/>
      <w:marTop w:val="0"/>
      <w:marBottom w:val="0"/>
      <w:divBdr>
        <w:top w:val="none" w:sz="0" w:space="0" w:color="auto"/>
        <w:left w:val="none" w:sz="0" w:space="0" w:color="auto"/>
        <w:bottom w:val="none" w:sz="0" w:space="0" w:color="auto"/>
        <w:right w:val="none" w:sz="0" w:space="0" w:color="auto"/>
      </w:divBdr>
    </w:div>
    <w:div w:id="1106461954">
      <w:bodyDiv w:val="1"/>
      <w:marLeft w:val="0"/>
      <w:marRight w:val="0"/>
      <w:marTop w:val="0"/>
      <w:marBottom w:val="0"/>
      <w:divBdr>
        <w:top w:val="none" w:sz="0" w:space="0" w:color="auto"/>
        <w:left w:val="none" w:sz="0" w:space="0" w:color="auto"/>
        <w:bottom w:val="none" w:sz="0" w:space="0" w:color="auto"/>
        <w:right w:val="none" w:sz="0" w:space="0" w:color="auto"/>
      </w:divBdr>
    </w:div>
    <w:div w:id="1162550742">
      <w:bodyDiv w:val="1"/>
      <w:marLeft w:val="0"/>
      <w:marRight w:val="0"/>
      <w:marTop w:val="0"/>
      <w:marBottom w:val="0"/>
      <w:divBdr>
        <w:top w:val="none" w:sz="0" w:space="0" w:color="auto"/>
        <w:left w:val="none" w:sz="0" w:space="0" w:color="auto"/>
        <w:bottom w:val="none" w:sz="0" w:space="0" w:color="auto"/>
        <w:right w:val="none" w:sz="0" w:space="0" w:color="auto"/>
      </w:divBdr>
    </w:div>
    <w:div w:id="1179856967">
      <w:bodyDiv w:val="1"/>
      <w:marLeft w:val="0"/>
      <w:marRight w:val="0"/>
      <w:marTop w:val="0"/>
      <w:marBottom w:val="0"/>
      <w:divBdr>
        <w:top w:val="none" w:sz="0" w:space="0" w:color="auto"/>
        <w:left w:val="none" w:sz="0" w:space="0" w:color="auto"/>
        <w:bottom w:val="none" w:sz="0" w:space="0" w:color="auto"/>
        <w:right w:val="none" w:sz="0" w:space="0" w:color="auto"/>
      </w:divBdr>
    </w:div>
    <w:div w:id="1190527757">
      <w:bodyDiv w:val="1"/>
      <w:marLeft w:val="0"/>
      <w:marRight w:val="0"/>
      <w:marTop w:val="0"/>
      <w:marBottom w:val="0"/>
      <w:divBdr>
        <w:top w:val="none" w:sz="0" w:space="0" w:color="auto"/>
        <w:left w:val="none" w:sz="0" w:space="0" w:color="auto"/>
        <w:bottom w:val="none" w:sz="0" w:space="0" w:color="auto"/>
        <w:right w:val="none" w:sz="0" w:space="0" w:color="auto"/>
      </w:divBdr>
    </w:div>
    <w:div w:id="1247224943">
      <w:bodyDiv w:val="1"/>
      <w:marLeft w:val="0"/>
      <w:marRight w:val="0"/>
      <w:marTop w:val="0"/>
      <w:marBottom w:val="0"/>
      <w:divBdr>
        <w:top w:val="none" w:sz="0" w:space="0" w:color="auto"/>
        <w:left w:val="none" w:sz="0" w:space="0" w:color="auto"/>
        <w:bottom w:val="none" w:sz="0" w:space="0" w:color="auto"/>
        <w:right w:val="none" w:sz="0" w:space="0" w:color="auto"/>
      </w:divBdr>
    </w:div>
    <w:div w:id="1416971640">
      <w:bodyDiv w:val="1"/>
      <w:marLeft w:val="0"/>
      <w:marRight w:val="0"/>
      <w:marTop w:val="0"/>
      <w:marBottom w:val="0"/>
      <w:divBdr>
        <w:top w:val="none" w:sz="0" w:space="0" w:color="auto"/>
        <w:left w:val="none" w:sz="0" w:space="0" w:color="auto"/>
        <w:bottom w:val="none" w:sz="0" w:space="0" w:color="auto"/>
        <w:right w:val="none" w:sz="0" w:space="0" w:color="auto"/>
      </w:divBdr>
    </w:div>
    <w:div w:id="1447042773">
      <w:bodyDiv w:val="1"/>
      <w:marLeft w:val="0"/>
      <w:marRight w:val="0"/>
      <w:marTop w:val="0"/>
      <w:marBottom w:val="0"/>
      <w:divBdr>
        <w:top w:val="none" w:sz="0" w:space="0" w:color="auto"/>
        <w:left w:val="none" w:sz="0" w:space="0" w:color="auto"/>
        <w:bottom w:val="none" w:sz="0" w:space="0" w:color="auto"/>
        <w:right w:val="none" w:sz="0" w:space="0" w:color="auto"/>
      </w:divBdr>
    </w:div>
    <w:div w:id="1505705637">
      <w:bodyDiv w:val="1"/>
      <w:marLeft w:val="0"/>
      <w:marRight w:val="0"/>
      <w:marTop w:val="0"/>
      <w:marBottom w:val="0"/>
      <w:divBdr>
        <w:top w:val="none" w:sz="0" w:space="0" w:color="auto"/>
        <w:left w:val="none" w:sz="0" w:space="0" w:color="auto"/>
        <w:bottom w:val="none" w:sz="0" w:space="0" w:color="auto"/>
        <w:right w:val="none" w:sz="0" w:space="0" w:color="auto"/>
      </w:divBdr>
    </w:div>
    <w:div w:id="1506018988">
      <w:bodyDiv w:val="1"/>
      <w:marLeft w:val="0"/>
      <w:marRight w:val="0"/>
      <w:marTop w:val="0"/>
      <w:marBottom w:val="0"/>
      <w:divBdr>
        <w:top w:val="none" w:sz="0" w:space="0" w:color="auto"/>
        <w:left w:val="none" w:sz="0" w:space="0" w:color="auto"/>
        <w:bottom w:val="none" w:sz="0" w:space="0" w:color="auto"/>
        <w:right w:val="none" w:sz="0" w:space="0" w:color="auto"/>
      </w:divBdr>
    </w:div>
    <w:div w:id="1521237263">
      <w:bodyDiv w:val="1"/>
      <w:marLeft w:val="0"/>
      <w:marRight w:val="0"/>
      <w:marTop w:val="0"/>
      <w:marBottom w:val="0"/>
      <w:divBdr>
        <w:top w:val="none" w:sz="0" w:space="0" w:color="auto"/>
        <w:left w:val="none" w:sz="0" w:space="0" w:color="auto"/>
        <w:bottom w:val="none" w:sz="0" w:space="0" w:color="auto"/>
        <w:right w:val="none" w:sz="0" w:space="0" w:color="auto"/>
      </w:divBdr>
    </w:div>
    <w:div w:id="1694264415">
      <w:bodyDiv w:val="1"/>
      <w:marLeft w:val="0"/>
      <w:marRight w:val="0"/>
      <w:marTop w:val="0"/>
      <w:marBottom w:val="0"/>
      <w:divBdr>
        <w:top w:val="none" w:sz="0" w:space="0" w:color="auto"/>
        <w:left w:val="none" w:sz="0" w:space="0" w:color="auto"/>
        <w:bottom w:val="none" w:sz="0" w:space="0" w:color="auto"/>
        <w:right w:val="none" w:sz="0" w:space="0" w:color="auto"/>
      </w:divBdr>
    </w:div>
    <w:div w:id="1753547430">
      <w:bodyDiv w:val="1"/>
      <w:marLeft w:val="0"/>
      <w:marRight w:val="0"/>
      <w:marTop w:val="0"/>
      <w:marBottom w:val="0"/>
      <w:divBdr>
        <w:top w:val="none" w:sz="0" w:space="0" w:color="auto"/>
        <w:left w:val="none" w:sz="0" w:space="0" w:color="auto"/>
        <w:bottom w:val="none" w:sz="0" w:space="0" w:color="auto"/>
        <w:right w:val="none" w:sz="0" w:space="0" w:color="auto"/>
      </w:divBdr>
    </w:div>
    <w:div w:id="1761759562">
      <w:bodyDiv w:val="1"/>
      <w:marLeft w:val="0"/>
      <w:marRight w:val="0"/>
      <w:marTop w:val="0"/>
      <w:marBottom w:val="0"/>
      <w:divBdr>
        <w:top w:val="none" w:sz="0" w:space="0" w:color="auto"/>
        <w:left w:val="none" w:sz="0" w:space="0" w:color="auto"/>
        <w:bottom w:val="none" w:sz="0" w:space="0" w:color="auto"/>
        <w:right w:val="none" w:sz="0" w:space="0" w:color="auto"/>
      </w:divBdr>
    </w:div>
    <w:div w:id="1775900707">
      <w:bodyDiv w:val="1"/>
      <w:marLeft w:val="0"/>
      <w:marRight w:val="0"/>
      <w:marTop w:val="0"/>
      <w:marBottom w:val="0"/>
      <w:divBdr>
        <w:top w:val="none" w:sz="0" w:space="0" w:color="auto"/>
        <w:left w:val="none" w:sz="0" w:space="0" w:color="auto"/>
        <w:bottom w:val="none" w:sz="0" w:space="0" w:color="auto"/>
        <w:right w:val="none" w:sz="0" w:space="0" w:color="auto"/>
      </w:divBdr>
    </w:div>
    <w:div w:id="1803182934">
      <w:bodyDiv w:val="1"/>
      <w:marLeft w:val="0"/>
      <w:marRight w:val="0"/>
      <w:marTop w:val="0"/>
      <w:marBottom w:val="0"/>
      <w:divBdr>
        <w:top w:val="none" w:sz="0" w:space="0" w:color="auto"/>
        <w:left w:val="none" w:sz="0" w:space="0" w:color="auto"/>
        <w:bottom w:val="none" w:sz="0" w:space="0" w:color="auto"/>
        <w:right w:val="none" w:sz="0" w:space="0" w:color="auto"/>
      </w:divBdr>
    </w:div>
    <w:div w:id="1986085775">
      <w:bodyDiv w:val="1"/>
      <w:marLeft w:val="0"/>
      <w:marRight w:val="0"/>
      <w:marTop w:val="0"/>
      <w:marBottom w:val="0"/>
      <w:divBdr>
        <w:top w:val="none" w:sz="0" w:space="0" w:color="auto"/>
        <w:left w:val="none" w:sz="0" w:space="0" w:color="auto"/>
        <w:bottom w:val="none" w:sz="0" w:space="0" w:color="auto"/>
        <w:right w:val="none" w:sz="0" w:space="0" w:color="auto"/>
      </w:divBdr>
    </w:div>
    <w:div w:id="2000426075">
      <w:bodyDiv w:val="1"/>
      <w:marLeft w:val="0"/>
      <w:marRight w:val="0"/>
      <w:marTop w:val="0"/>
      <w:marBottom w:val="0"/>
      <w:divBdr>
        <w:top w:val="none" w:sz="0" w:space="0" w:color="auto"/>
        <w:left w:val="none" w:sz="0" w:space="0" w:color="auto"/>
        <w:bottom w:val="none" w:sz="0" w:space="0" w:color="auto"/>
        <w:right w:val="none" w:sz="0" w:space="0" w:color="auto"/>
      </w:divBdr>
    </w:div>
    <w:div w:id="20130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ANH DŨNG</dc:creator>
  <cp:keywords/>
  <dc:description/>
  <cp:lastModifiedBy>User</cp:lastModifiedBy>
  <cp:revision>111</cp:revision>
  <cp:lastPrinted>2026-04-02T08:08:00Z</cp:lastPrinted>
  <dcterms:created xsi:type="dcterms:W3CDTF">2026-04-12T05:38:00Z</dcterms:created>
  <dcterms:modified xsi:type="dcterms:W3CDTF">2026-04-13T08:32:00Z</dcterms:modified>
</cp:coreProperties>
</file>