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CB0" w:rsidRPr="008027C4" w:rsidRDefault="00172CB0" w:rsidP="00172CB0">
      <w:pPr>
        <w:pStyle w:val="Heading1"/>
        <w:spacing w:before="100" w:beforeAutospacing="1"/>
        <w:rPr>
          <w:szCs w:val="26"/>
        </w:rPr>
      </w:pPr>
      <w:r>
        <w:rPr>
          <w:b w:val="0"/>
          <w:szCs w:val="26"/>
        </w:rPr>
        <w:t>UBND TỈNH AN</w:t>
      </w:r>
      <w:r w:rsidRPr="008027C4">
        <w:rPr>
          <w:b w:val="0"/>
          <w:szCs w:val="26"/>
        </w:rPr>
        <w:t xml:space="preserve"> GIANG</w:t>
      </w:r>
      <w:r w:rsidRPr="008027C4">
        <w:rPr>
          <w:szCs w:val="26"/>
        </w:rPr>
        <w:t xml:space="preserve"> </w:t>
      </w:r>
      <w:r>
        <w:rPr>
          <w:szCs w:val="26"/>
        </w:rPr>
        <w:tab/>
        <w:t xml:space="preserve">      CỘNG HÒA</w:t>
      </w:r>
      <w:r w:rsidRPr="008027C4">
        <w:rPr>
          <w:szCs w:val="26"/>
        </w:rPr>
        <w:t xml:space="preserve"> XÃ HỘI CHỦ NGHĨA VIỆT </w:t>
      </w:r>
      <w:smartTag w:uri="urn:schemas-microsoft-com:office:smarttags" w:element="country-region">
        <w:smartTag w:uri="urn:schemas-microsoft-com:office:smarttags" w:element="place">
          <w:r w:rsidRPr="008027C4">
            <w:rPr>
              <w:szCs w:val="26"/>
            </w:rPr>
            <w:t>NAM</w:t>
          </w:r>
        </w:smartTag>
      </w:smartTag>
    </w:p>
    <w:p w:rsidR="00172CB0" w:rsidRPr="00F96A37" w:rsidRDefault="00172CB0" w:rsidP="00172CB0">
      <w:pPr>
        <w:tabs>
          <w:tab w:val="center" w:pos="1440"/>
          <w:tab w:val="center" w:pos="6300"/>
        </w:tabs>
        <w:rPr>
          <w:b/>
          <w:sz w:val="28"/>
          <w:szCs w:val="28"/>
        </w:rPr>
      </w:pPr>
      <w:r w:rsidRPr="00F96A37">
        <w:rPr>
          <w:b/>
          <w:noProof/>
          <w:sz w:val="28"/>
          <w:szCs w:val="28"/>
        </w:rPr>
        <mc:AlternateContent>
          <mc:Choice Requires="wps">
            <w:drawing>
              <wp:anchor distT="0" distB="0" distL="114300" distR="114300" simplePos="0" relativeHeight="251659264" behindDoc="0" locked="0" layoutInCell="1" allowOverlap="1" wp14:anchorId="68A59EA3" wp14:editId="34C3B453">
                <wp:simplePos x="0" y="0"/>
                <wp:positionH relativeFrom="column">
                  <wp:posOffset>511175</wp:posOffset>
                </wp:positionH>
                <wp:positionV relativeFrom="paragraph">
                  <wp:posOffset>200025</wp:posOffset>
                </wp:positionV>
                <wp:extent cx="634365" cy="0"/>
                <wp:effectExtent l="10160" t="5080" r="1270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D1E7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15.75pt" to="90.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ydHQ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"/>
            </w:pict>
          </mc:Fallback>
        </mc:AlternateContent>
      </w:r>
      <w:r>
        <w:rPr>
          <w:b/>
          <w:sz w:val="28"/>
          <w:szCs w:val="28"/>
        </w:rPr>
        <w:t xml:space="preserve">    </w:t>
      </w:r>
      <w:r>
        <w:rPr>
          <w:b/>
          <w:sz w:val="28"/>
          <w:szCs w:val="28"/>
        </w:rPr>
        <w:tab/>
        <w:t xml:space="preserve">  </w:t>
      </w:r>
      <w:r w:rsidRPr="004B63C3">
        <w:rPr>
          <w:b/>
          <w:sz w:val="26"/>
          <w:szCs w:val="26"/>
        </w:rPr>
        <w:t>SỞ TÀI CHÍNH</w:t>
      </w:r>
      <w:r>
        <w:rPr>
          <w:b/>
          <w:sz w:val="28"/>
          <w:szCs w:val="28"/>
        </w:rPr>
        <w:t xml:space="preserve">                                     </w:t>
      </w:r>
      <w:r w:rsidRPr="00F96A37">
        <w:rPr>
          <w:b/>
          <w:sz w:val="28"/>
          <w:szCs w:val="28"/>
        </w:rPr>
        <w:t>Độc lập – Tự do – Hạnh phúc</w:t>
      </w:r>
    </w:p>
    <w:p w:rsidR="00172CB0" w:rsidRPr="00895419" w:rsidRDefault="00172CB0" w:rsidP="00172CB0">
      <w:pPr>
        <w:tabs>
          <w:tab w:val="center" w:pos="1440"/>
          <w:tab w:val="center" w:pos="6300"/>
        </w:tabs>
        <w:rPr>
          <w:b/>
          <w:sz w:val="8"/>
          <w:szCs w:val="8"/>
        </w:rPr>
      </w:pPr>
      <w:r w:rsidRPr="00895419">
        <w:rPr>
          <w:b/>
          <w:i/>
          <w:noProof/>
          <w:sz w:val="8"/>
          <w:szCs w:val="8"/>
          <w:u w:val="single"/>
        </w:rPr>
        <mc:AlternateContent>
          <mc:Choice Requires="wps">
            <w:drawing>
              <wp:anchor distT="0" distB="0" distL="114300" distR="114300" simplePos="0" relativeHeight="251661312" behindDoc="0" locked="0" layoutInCell="1" allowOverlap="1" wp14:anchorId="52E99736" wp14:editId="665AE242">
                <wp:simplePos x="0" y="0"/>
                <wp:positionH relativeFrom="column">
                  <wp:posOffset>3063240</wp:posOffset>
                </wp:positionH>
                <wp:positionV relativeFrom="paragraph">
                  <wp:posOffset>12065</wp:posOffset>
                </wp:positionV>
                <wp:extent cx="22098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B16F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95pt" to="415.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"/>
            </w:pict>
          </mc:Fallback>
        </mc:AlternateContent>
      </w:r>
    </w:p>
    <w:p w:rsidR="00172CB0" w:rsidRPr="00A7251C" w:rsidRDefault="00172CB0" w:rsidP="00172CB0">
      <w:pPr>
        <w:tabs>
          <w:tab w:val="center" w:pos="6300"/>
        </w:tabs>
        <w:rPr>
          <w:i/>
          <w:sz w:val="28"/>
          <w:szCs w:val="28"/>
          <w:lang w:val="vi-VN"/>
        </w:rPr>
      </w:pPr>
      <w:r>
        <w:rPr>
          <w:sz w:val="28"/>
          <w:szCs w:val="28"/>
        </w:rPr>
        <w:t xml:space="preserve">   </w:t>
      </w:r>
      <w:r w:rsidRPr="004B63C3">
        <w:rPr>
          <w:sz w:val="26"/>
          <w:szCs w:val="26"/>
        </w:rPr>
        <w:t xml:space="preserve"> </w:t>
      </w:r>
      <w:r>
        <w:rPr>
          <w:sz w:val="26"/>
          <w:szCs w:val="26"/>
        </w:rPr>
        <w:t xml:space="preserve"> </w:t>
      </w:r>
      <w:r w:rsidRPr="004B63C3">
        <w:rPr>
          <w:sz w:val="26"/>
          <w:szCs w:val="26"/>
        </w:rPr>
        <w:t xml:space="preserve">Số:    </w:t>
      </w:r>
      <w:r>
        <w:rPr>
          <w:sz w:val="26"/>
          <w:szCs w:val="26"/>
        </w:rPr>
        <w:t xml:space="preserve">  </w:t>
      </w:r>
      <w:r w:rsidRPr="004B63C3">
        <w:rPr>
          <w:sz w:val="26"/>
          <w:szCs w:val="26"/>
        </w:rPr>
        <w:t xml:space="preserve">  /TTr-STC</w:t>
      </w:r>
      <w:r>
        <w:rPr>
          <w:b/>
          <w:sz w:val="28"/>
          <w:szCs w:val="28"/>
        </w:rPr>
        <w:t xml:space="preserve">                             </w:t>
      </w:r>
      <w:r>
        <w:rPr>
          <w:i/>
          <w:sz w:val="28"/>
          <w:szCs w:val="28"/>
        </w:rPr>
        <w:t>An</w:t>
      </w:r>
      <w:r w:rsidRPr="005002D7">
        <w:rPr>
          <w:i/>
          <w:sz w:val="28"/>
          <w:szCs w:val="28"/>
        </w:rPr>
        <w:t xml:space="preserve"> Giang, ngày       tháng</w:t>
      </w:r>
      <w:r>
        <w:rPr>
          <w:i/>
          <w:sz w:val="28"/>
          <w:szCs w:val="28"/>
        </w:rPr>
        <w:t xml:space="preserve"> 4 năm 2026</w:t>
      </w:r>
    </w:p>
    <w:p w:rsidR="00172CB0" w:rsidRDefault="00172CB0" w:rsidP="00172CB0">
      <w:pPr>
        <w:tabs>
          <w:tab w:val="center" w:pos="6300"/>
        </w:tabs>
        <w:spacing w:after="120"/>
        <w:rPr>
          <w:i/>
          <w:sz w:val="20"/>
          <w:szCs w:val="20"/>
        </w:rPr>
      </w:pPr>
    </w:p>
    <w:p w:rsidR="006E1153" w:rsidRDefault="00172CB0" w:rsidP="006E1153">
      <w:pPr>
        <w:pStyle w:val="Heading2"/>
        <w:spacing w:line="240" w:lineRule="atLeast"/>
        <w:rPr>
          <w:sz w:val="28"/>
          <w:szCs w:val="28"/>
        </w:rPr>
      </w:pPr>
      <w:r w:rsidRPr="0055409E">
        <w:rPr>
          <w:sz w:val="28"/>
          <w:szCs w:val="28"/>
        </w:rPr>
        <w:t>TỜ TRÌNH</w:t>
      </w:r>
    </w:p>
    <w:p w:rsidR="00172CB0" w:rsidRPr="006E1153" w:rsidRDefault="00172CB0" w:rsidP="006E1153">
      <w:pPr>
        <w:pStyle w:val="Heading2"/>
        <w:spacing w:before="120" w:line="240" w:lineRule="atLeast"/>
        <w:rPr>
          <w:sz w:val="28"/>
          <w:szCs w:val="28"/>
        </w:rPr>
      </w:pPr>
      <w:r w:rsidRPr="006E1153">
        <w:rPr>
          <w:bCs/>
          <w:sz w:val="28"/>
          <w:szCs w:val="28"/>
        </w:rPr>
        <w:t xml:space="preserve">Dự thảo Quyết định bãi bỏ Quyết định số 05/2018/QĐ-UBND </w:t>
      </w:r>
      <w:r w:rsidR="006E1153" w:rsidRPr="006E1153">
        <w:rPr>
          <w:b w:val="0"/>
          <w:bCs/>
          <w:sz w:val="28"/>
          <w:szCs w:val="28"/>
        </w:rPr>
        <w:br/>
      </w:r>
      <w:r w:rsidRPr="006E1153">
        <w:rPr>
          <w:bCs/>
          <w:sz w:val="28"/>
          <w:szCs w:val="28"/>
        </w:rPr>
        <w:t xml:space="preserve">của Ủy ban nhân dân tỉnh An Giang ban hành Quy chế quản lý </w:t>
      </w:r>
      <w:r w:rsidR="0075065C">
        <w:rPr>
          <w:bCs/>
          <w:sz w:val="28"/>
          <w:szCs w:val="28"/>
        </w:rPr>
        <w:br/>
      </w:r>
      <w:r w:rsidRPr="006E1153">
        <w:rPr>
          <w:bCs/>
          <w:sz w:val="28"/>
          <w:szCs w:val="28"/>
        </w:rPr>
        <w:t xml:space="preserve">và sử dụng nguồn vốn ngân sách địa phương ủy thác qua Ngân hàng </w:t>
      </w:r>
      <w:r w:rsidR="009E2893" w:rsidRPr="006E1153">
        <w:rPr>
          <w:bCs/>
          <w:sz w:val="28"/>
          <w:szCs w:val="28"/>
        </w:rPr>
        <w:br/>
      </w:r>
      <w:r w:rsidRPr="006E1153">
        <w:rPr>
          <w:bCs/>
          <w:sz w:val="28"/>
          <w:szCs w:val="28"/>
        </w:rPr>
        <w:t xml:space="preserve">Chính sách xã hội để cho vay đối với người nghèo và các đối tượng </w:t>
      </w:r>
      <w:r w:rsidR="009E2893" w:rsidRPr="006E1153">
        <w:rPr>
          <w:bCs/>
          <w:sz w:val="28"/>
          <w:szCs w:val="28"/>
        </w:rPr>
        <w:br/>
      </w:r>
      <w:r w:rsidRPr="006E1153">
        <w:rPr>
          <w:bCs/>
          <w:sz w:val="28"/>
          <w:szCs w:val="28"/>
        </w:rPr>
        <w:t>chính sách khác trên địa bàn tỉnh An Giang</w:t>
      </w:r>
    </w:p>
    <w:p w:rsidR="00172CB0" w:rsidRPr="00F96A37" w:rsidRDefault="00172CB0" w:rsidP="00172CB0">
      <w:pPr>
        <w:tabs>
          <w:tab w:val="center" w:pos="1440"/>
          <w:tab w:val="center" w:pos="6300"/>
        </w:tabs>
        <w:spacing w:after="120"/>
        <w:jc w:val="center"/>
        <w:rPr>
          <w:b/>
          <w:i/>
          <w:sz w:val="28"/>
          <w:szCs w:val="28"/>
          <w:u w:val="single"/>
        </w:rPr>
      </w:pPr>
      <w:r w:rsidRPr="00F96A37">
        <w:rPr>
          <w:b/>
          <w:noProof/>
          <w:sz w:val="28"/>
          <w:szCs w:val="28"/>
        </w:rPr>
        <mc:AlternateContent>
          <mc:Choice Requires="wps">
            <w:drawing>
              <wp:anchor distT="0" distB="0" distL="114300" distR="114300" simplePos="0" relativeHeight="251660288" behindDoc="0" locked="0" layoutInCell="1" allowOverlap="1" wp14:anchorId="47A6F08B" wp14:editId="6A66D3EB">
                <wp:simplePos x="0" y="0"/>
                <wp:positionH relativeFrom="column">
                  <wp:posOffset>1891665</wp:posOffset>
                </wp:positionH>
                <wp:positionV relativeFrom="paragraph">
                  <wp:posOffset>69215</wp:posOffset>
                </wp:positionV>
                <wp:extent cx="2007235" cy="0"/>
                <wp:effectExtent l="9525"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14F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5.45pt" to="30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er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"/>
            </w:pict>
          </mc:Fallback>
        </mc:AlternateContent>
      </w:r>
    </w:p>
    <w:p w:rsidR="00172CB0" w:rsidRDefault="00172CB0" w:rsidP="00172CB0">
      <w:pPr>
        <w:spacing w:after="200"/>
        <w:ind w:firstLine="709"/>
        <w:rPr>
          <w:sz w:val="28"/>
          <w:szCs w:val="28"/>
        </w:rPr>
      </w:pPr>
      <w:r>
        <w:rPr>
          <w:sz w:val="28"/>
          <w:szCs w:val="28"/>
        </w:rPr>
        <w:t xml:space="preserve">                      Kính gửi: Ủy ban nhân dân tỉnh An Giang.    </w:t>
      </w:r>
    </w:p>
    <w:p w:rsidR="00172CB0" w:rsidRDefault="00CC5691" w:rsidP="00132223">
      <w:pPr>
        <w:spacing w:before="120" w:after="120" w:line="264" w:lineRule="auto"/>
        <w:ind w:firstLine="567"/>
        <w:jc w:val="both"/>
        <w:rPr>
          <w:sz w:val="28"/>
          <w:szCs w:val="28"/>
        </w:rPr>
      </w:pPr>
      <w:r>
        <w:rPr>
          <w:sz w:val="28"/>
          <w:szCs w:val="28"/>
        </w:rPr>
        <w:t>Thực hiện quy định của Luật B</w:t>
      </w:r>
      <w:r w:rsidR="00172CB0">
        <w:rPr>
          <w:sz w:val="28"/>
          <w:szCs w:val="28"/>
        </w:rPr>
        <w:t xml:space="preserve">an hành văn bản quy phạm pháp luật, Sở Tài chính kính trình Ủy ban nhân dân tỉnh dự thảo Quyết định bãi bỏ Quyết định số </w:t>
      </w:r>
      <w:r w:rsidR="00172CB0" w:rsidRPr="00172CB0">
        <w:rPr>
          <w:sz w:val="28"/>
          <w:szCs w:val="28"/>
        </w:rPr>
        <w:t>số 05/2018/QĐ-UBND của Ủy ban nhân dân tỉnh An Giang ban hành Quy chế quản lý và sử dụng nguồn vốn ngân sách địa phương ủy thác qua Ngân hàng Chính sách xã hội để cho vay đối với người nghèo và các đối tượng chính sách khác trên địa bàn tỉnh An Giang</w:t>
      </w:r>
      <w:r w:rsidR="00172CB0">
        <w:rPr>
          <w:sz w:val="28"/>
          <w:szCs w:val="28"/>
        </w:rPr>
        <w:t>, như sau:</w:t>
      </w:r>
    </w:p>
    <w:p w:rsidR="00172CB0" w:rsidRPr="00172CB0" w:rsidRDefault="00172CB0" w:rsidP="00132223">
      <w:pPr>
        <w:spacing w:before="120" w:after="120" w:line="264" w:lineRule="auto"/>
        <w:ind w:firstLine="567"/>
        <w:jc w:val="both"/>
        <w:rPr>
          <w:b/>
          <w:sz w:val="28"/>
          <w:szCs w:val="28"/>
        </w:rPr>
      </w:pPr>
      <w:r w:rsidRPr="00172CB0">
        <w:rPr>
          <w:b/>
          <w:sz w:val="28"/>
          <w:szCs w:val="28"/>
        </w:rPr>
        <w:t>I. SỰ CẦN THIẾT BAN HÀNH VĂN BẢN</w:t>
      </w:r>
    </w:p>
    <w:p w:rsidR="00172CB0" w:rsidRPr="000F7B03" w:rsidRDefault="00172CB0" w:rsidP="00132223">
      <w:pPr>
        <w:spacing w:before="120" w:after="120" w:line="264" w:lineRule="auto"/>
        <w:ind w:firstLine="567"/>
        <w:jc w:val="both"/>
        <w:rPr>
          <w:b/>
          <w:sz w:val="28"/>
          <w:szCs w:val="28"/>
        </w:rPr>
      </w:pPr>
      <w:r w:rsidRPr="000F7B03">
        <w:rPr>
          <w:b/>
          <w:sz w:val="28"/>
          <w:szCs w:val="28"/>
        </w:rPr>
        <w:t>1. Cơ sở chính trị, pháp lý</w:t>
      </w:r>
    </w:p>
    <w:p w:rsidR="000F7B03" w:rsidRDefault="009206EC" w:rsidP="00132223">
      <w:pPr>
        <w:spacing w:before="120" w:after="120" w:line="264" w:lineRule="auto"/>
        <w:ind w:firstLine="567"/>
        <w:jc w:val="both"/>
        <w:rPr>
          <w:sz w:val="28"/>
          <w:szCs w:val="28"/>
        </w:rPr>
      </w:pPr>
      <w:r>
        <w:rPr>
          <w:sz w:val="28"/>
          <w:szCs w:val="28"/>
        </w:rPr>
        <w:t xml:space="preserve">Căn cứ Luật Ban hành văn bản quy phạm pháp luật ngày 19 tháng 02 năm 2025; trong đó, tại khoản 2 Điều 8 Sửa đổi, bổ sung, thay thế, bãi bỏ hoặc đình chỉ việc thi hành văn bản quy phạm pháp luật: </w:t>
      </w:r>
      <w:r w:rsidRPr="009206EC">
        <w:rPr>
          <w:i/>
          <w:sz w:val="28"/>
          <w:szCs w:val="28"/>
        </w:rPr>
        <w:t xml:space="preserve">“2. </w:t>
      </w:r>
      <w:r w:rsidRPr="009206EC">
        <w:rPr>
          <w:b/>
          <w:i/>
          <w:sz w:val="28"/>
          <w:szCs w:val="28"/>
        </w:rPr>
        <w:t>Văn bản quy phạm pháp luật bị bãi bỏ bằng văn bản của chính cơ quan, người có thẩm quyền đã ban hành văn bản đó</w:t>
      </w:r>
      <w:r w:rsidRPr="009206EC">
        <w:rPr>
          <w:i/>
          <w:sz w:val="28"/>
          <w:szCs w:val="28"/>
        </w:rPr>
        <w:t xml:space="preserve"> hoặc bằng văn bản của cơ quan, người có thẩm quyền, trừ trường hợp quy định tại điểm a và điểm b khoản 2 Điều 54 của Luật này”</w:t>
      </w:r>
      <w:r>
        <w:rPr>
          <w:sz w:val="28"/>
          <w:szCs w:val="28"/>
        </w:rPr>
        <w:t>.</w:t>
      </w:r>
    </w:p>
    <w:p w:rsidR="009206EC" w:rsidRDefault="009206EC" w:rsidP="00132223">
      <w:pPr>
        <w:spacing w:before="120" w:after="120" w:line="264" w:lineRule="auto"/>
        <w:ind w:firstLine="567"/>
        <w:jc w:val="both"/>
        <w:rPr>
          <w:sz w:val="28"/>
          <w:szCs w:val="28"/>
        </w:rPr>
      </w:pPr>
      <w:r>
        <w:rPr>
          <w:sz w:val="28"/>
          <w:szCs w:val="28"/>
        </w:rPr>
        <w:t xml:space="preserve">Căn cứ khoản 2 Điều 4 Nghị định số 78/2025/NĐ-CP quy định chi tiết một số điều và biện pháp để tổ chức, hướng dẫn thi hành Luật Ban hành văn bản quy phạm pháp luật quy định: </w:t>
      </w:r>
      <w:r w:rsidRPr="00A10AF7">
        <w:rPr>
          <w:i/>
          <w:sz w:val="28"/>
          <w:szCs w:val="28"/>
        </w:rPr>
        <w:t>“2. Cơ quan, người có thẩm quyền ban hành văn bản quy phạm pháp luật</w:t>
      </w:r>
      <w:r w:rsidR="00A10AF7" w:rsidRPr="00A10AF7">
        <w:rPr>
          <w:i/>
          <w:sz w:val="28"/>
          <w:szCs w:val="28"/>
        </w:rPr>
        <w:t xml:space="preserve"> để bãi bỏ toàn bộ hoặc một phần văn bản do mình ban hành, trừ trường hợp quy định tại khoản 3 Điều này”</w:t>
      </w:r>
      <w:r w:rsidR="00A10AF7">
        <w:rPr>
          <w:sz w:val="28"/>
          <w:szCs w:val="28"/>
        </w:rPr>
        <w:t>.</w:t>
      </w:r>
    </w:p>
    <w:p w:rsidR="000F7B03" w:rsidRDefault="00A10AF7" w:rsidP="00132223">
      <w:pPr>
        <w:spacing w:before="120" w:after="120" w:line="264" w:lineRule="auto"/>
        <w:ind w:firstLine="567"/>
        <w:jc w:val="both"/>
        <w:rPr>
          <w:sz w:val="28"/>
          <w:szCs w:val="28"/>
        </w:rPr>
      </w:pPr>
      <w:r>
        <w:rPr>
          <w:sz w:val="28"/>
          <w:szCs w:val="28"/>
        </w:rPr>
        <w:t>Căn cứ khoản 1, 3, 5 Điều 1 của Thông tư số 84/2025/TT-BTC sửa đổi, bổ sung một số điều của Thông tư số 11/2017/TT-BTC</w:t>
      </w:r>
      <w:r w:rsidR="00DA65DF">
        <w:rPr>
          <w:sz w:val="28"/>
          <w:szCs w:val="28"/>
        </w:rPr>
        <w:t xml:space="preserve"> của Bộ Tài chính quy định về quản lý và sử dụng nguồn vốn ngân sách địa phương ủy thác qua Ngân hàng Chính sách xã hội để cho vay đối với người nghèo và các đối tượng chính sách khác, quy định:</w:t>
      </w:r>
    </w:p>
    <w:p w:rsidR="00DA65DF" w:rsidRPr="00CC5691" w:rsidRDefault="00DA65DF" w:rsidP="00132223">
      <w:pPr>
        <w:spacing w:before="120" w:after="120" w:line="264" w:lineRule="auto"/>
        <w:ind w:firstLine="567"/>
        <w:jc w:val="both"/>
        <w:rPr>
          <w:i/>
          <w:sz w:val="28"/>
          <w:szCs w:val="28"/>
        </w:rPr>
      </w:pPr>
      <w:r w:rsidRPr="00CC5691">
        <w:rPr>
          <w:i/>
          <w:sz w:val="28"/>
          <w:szCs w:val="28"/>
        </w:rPr>
        <w:lastRenderedPageBreak/>
        <w:t>“</w:t>
      </w:r>
      <w:r w:rsidRPr="00CC5691">
        <w:rPr>
          <w:b/>
          <w:i/>
          <w:sz w:val="28"/>
          <w:szCs w:val="28"/>
        </w:rPr>
        <w:t>Điều 1. Sửa đổi, bổ sung một số Điều của Thông tư số 11/2017/TT-BTC ngày 08 tháng 02 năm 2017 của Bộ Tài chính quy định về quản lý và sử dụng nguồn vốn ngân sách địa phương ủy thác qua Ngân hàng Chính sách xã hội (NHCSXH) để cho vay đối với người nghèo và các đối tượng chính sách khác như sau:</w:t>
      </w:r>
    </w:p>
    <w:p w:rsidR="00DA65DF" w:rsidRPr="00CC5691" w:rsidRDefault="00DA65DF" w:rsidP="00132223">
      <w:pPr>
        <w:spacing w:before="120" w:after="120" w:line="264" w:lineRule="auto"/>
        <w:ind w:firstLine="567"/>
        <w:jc w:val="both"/>
        <w:rPr>
          <w:i/>
          <w:sz w:val="28"/>
          <w:szCs w:val="28"/>
        </w:rPr>
      </w:pPr>
      <w:r w:rsidRPr="00CC5691">
        <w:rPr>
          <w:i/>
          <w:sz w:val="28"/>
          <w:szCs w:val="28"/>
        </w:rPr>
        <w:t>1. Sửa đổi, bổ sung khoản 2 Điều 3 như sau:</w:t>
      </w:r>
    </w:p>
    <w:p w:rsidR="00DA65DF" w:rsidRPr="00CC5691" w:rsidRDefault="0041686A" w:rsidP="00132223">
      <w:pPr>
        <w:spacing w:before="120" w:after="120" w:line="264" w:lineRule="auto"/>
        <w:ind w:firstLine="567"/>
        <w:jc w:val="both"/>
        <w:rPr>
          <w:i/>
          <w:sz w:val="28"/>
          <w:szCs w:val="28"/>
        </w:rPr>
      </w:pPr>
      <w:r w:rsidRPr="00CC5691">
        <w:rPr>
          <w:i/>
          <w:sz w:val="28"/>
          <w:szCs w:val="28"/>
        </w:rPr>
        <w:t>“2. Nguồn vốn ngân sách cấp tỉnh trích hàng năm (tùy theo tình hình thực tế của từng địa phương và khả năng cân đối ngân sách) ủy thác qua Chi nhánh NHCSXH cấp tỉnh để cho vay đối với người nghèo và các đối tượng chính sách khác do Hội đồng nhân dân cấp tỉnh quyết định”.</w:t>
      </w:r>
    </w:p>
    <w:p w:rsidR="0041686A" w:rsidRPr="00CC5691" w:rsidRDefault="0041686A" w:rsidP="00132223">
      <w:pPr>
        <w:spacing w:before="120" w:after="120" w:line="264" w:lineRule="auto"/>
        <w:ind w:firstLine="567"/>
        <w:jc w:val="both"/>
        <w:rPr>
          <w:i/>
          <w:sz w:val="28"/>
          <w:szCs w:val="28"/>
        </w:rPr>
      </w:pPr>
      <w:r w:rsidRPr="00CC5691">
        <w:rPr>
          <w:i/>
          <w:sz w:val="28"/>
          <w:szCs w:val="28"/>
        </w:rPr>
        <w:t>3. Sửa đổi, bổ sung khoản 5 Điều 5 như sau:</w:t>
      </w:r>
    </w:p>
    <w:p w:rsidR="0041686A" w:rsidRPr="00CC5691" w:rsidRDefault="006A7B31" w:rsidP="00132223">
      <w:pPr>
        <w:spacing w:before="120" w:after="120" w:line="264" w:lineRule="auto"/>
        <w:ind w:firstLine="567"/>
        <w:jc w:val="both"/>
        <w:rPr>
          <w:i/>
          <w:sz w:val="28"/>
          <w:szCs w:val="28"/>
        </w:rPr>
      </w:pPr>
      <w:r w:rsidRPr="00CC5691">
        <w:rPr>
          <w:i/>
          <w:sz w:val="28"/>
          <w:szCs w:val="28"/>
        </w:rPr>
        <w:t>“</w:t>
      </w:r>
      <w:r w:rsidRPr="00CC5691">
        <w:rPr>
          <w:i/>
          <w:sz w:val="28"/>
          <w:szCs w:val="28"/>
          <w:u w:val="single"/>
        </w:rPr>
        <w:t>Mức cho vay, thời hạn cho vay, lãi suất cho vay do Hội đồng nhân dân cấp tỉnh quy định</w:t>
      </w:r>
      <w:r w:rsidRPr="00CC5691">
        <w:rPr>
          <w:i/>
          <w:sz w:val="28"/>
          <w:szCs w:val="28"/>
        </w:rPr>
        <w:t xml:space="preserve"> trên cơ sở các quy định hiện hành của NHCSXH và phù hợp với thực tế tại địa phương”.</w:t>
      </w:r>
    </w:p>
    <w:p w:rsidR="006A7B31" w:rsidRPr="00CC5691" w:rsidRDefault="006A7B31" w:rsidP="00132223">
      <w:pPr>
        <w:spacing w:before="120" w:after="120" w:line="264" w:lineRule="auto"/>
        <w:ind w:firstLine="567"/>
        <w:jc w:val="both"/>
        <w:rPr>
          <w:i/>
          <w:sz w:val="28"/>
          <w:szCs w:val="28"/>
        </w:rPr>
      </w:pPr>
      <w:r w:rsidRPr="00CC5691">
        <w:rPr>
          <w:i/>
          <w:sz w:val="28"/>
          <w:szCs w:val="28"/>
        </w:rPr>
        <w:t>5. Sửa đổi, bổ sung điểm a, b, d khoản 8 Điều 5 như sau:</w:t>
      </w:r>
    </w:p>
    <w:p w:rsidR="006A7B31" w:rsidRPr="00CC5691" w:rsidRDefault="006A7B31" w:rsidP="00132223">
      <w:pPr>
        <w:spacing w:before="120" w:after="120" w:line="264" w:lineRule="auto"/>
        <w:ind w:firstLine="567"/>
        <w:jc w:val="both"/>
        <w:rPr>
          <w:i/>
          <w:sz w:val="28"/>
          <w:szCs w:val="28"/>
        </w:rPr>
      </w:pPr>
      <w:r w:rsidRPr="00CC5691">
        <w:rPr>
          <w:i/>
          <w:sz w:val="28"/>
          <w:szCs w:val="28"/>
        </w:rPr>
        <w:t>“a) Đối với các khoản nợ bị rủi ro do nguyên nhân khách quan: Đối tượng</w:t>
      </w:r>
      <w:r w:rsidR="00CC5691" w:rsidRPr="00CC5691">
        <w:rPr>
          <w:i/>
          <w:sz w:val="28"/>
          <w:szCs w:val="28"/>
        </w:rPr>
        <w:t xml:space="preserve">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w:t>
      </w:r>
    </w:p>
    <w:p w:rsidR="00CC5691" w:rsidRPr="00CC5691" w:rsidRDefault="00CC5691" w:rsidP="00132223">
      <w:pPr>
        <w:spacing w:before="120" w:after="120" w:line="264" w:lineRule="auto"/>
        <w:ind w:firstLine="567"/>
        <w:jc w:val="both"/>
        <w:rPr>
          <w:sz w:val="28"/>
          <w:szCs w:val="28"/>
        </w:rPr>
      </w:pPr>
      <w:r w:rsidRPr="00CC5691">
        <w:rPr>
          <w:i/>
          <w:sz w:val="28"/>
          <w:szCs w:val="28"/>
          <w:u w:val="single"/>
        </w:rPr>
        <w:t>Đối với các khoản nợ bị rủi ro ngoài phạm vi đối tượng và nguyên nhân khách quan được xem xét xử lý rủi ro theo quy định của Thủ tướng Chính phủ về cơ chế xử lý nợ bị rủi ro tại NHCSXH do Hội đồng nhân dân cấp tỉnh quy định</w:t>
      </w:r>
      <w:r w:rsidRPr="00CC5691">
        <w:rPr>
          <w:i/>
          <w:sz w:val="28"/>
          <w:szCs w:val="28"/>
        </w:rPr>
        <w:t>.””</w:t>
      </w:r>
      <w:r>
        <w:rPr>
          <w:sz w:val="28"/>
          <w:szCs w:val="28"/>
        </w:rPr>
        <w:t>.</w:t>
      </w:r>
    </w:p>
    <w:p w:rsidR="007E70A5" w:rsidRDefault="007E70A5" w:rsidP="00132223">
      <w:pPr>
        <w:spacing w:before="120" w:after="120" w:line="264" w:lineRule="auto"/>
        <w:ind w:firstLine="567"/>
        <w:jc w:val="both"/>
        <w:rPr>
          <w:sz w:val="28"/>
          <w:szCs w:val="28"/>
        </w:rPr>
      </w:pPr>
      <w:r w:rsidRPr="00F96D69">
        <w:rPr>
          <w:sz w:val="28"/>
          <w:szCs w:val="28"/>
        </w:rPr>
        <w:t>Theo các quy định nêu trên, Ủy ban nhân dân tỉnh có thẩm quyền ban hành văn bản để bãi bỏ văn bản do mình đã ban hành.</w:t>
      </w:r>
      <w:r>
        <w:rPr>
          <w:sz w:val="28"/>
          <w:szCs w:val="28"/>
        </w:rPr>
        <w:t xml:space="preserve"> Đồng thời, thẩm quyền quy định </w:t>
      </w:r>
      <w:r w:rsidRPr="007E70A5">
        <w:rPr>
          <w:sz w:val="28"/>
          <w:szCs w:val="28"/>
        </w:rPr>
        <w:t>các nội dung mang tính chất chính sách cốt lõi như mức cho vay, thời hạn cho vay, lãi suất cho vay</w:t>
      </w:r>
      <w:r>
        <w:rPr>
          <w:sz w:val="28"/>
          <w:szCs w:val="28"/>
        </w:rPr>
        <w:t xml:space="preserve"> thuộc Ủy ban nhân dân tỉnh không còn phù hợp theo quy định hiện hành.</w:t>
      </w:r>
    </w:p>
    <w:p w:rsidR="00F96D69" w:rsidRPr="00F96D69" w:rsidRDefault="00F96D69" w:rsidP="00132223">
      <w:pPr>
        <w:spacing w:before="120" w:after="120" w:line="264" w:lineRule="auto"/>
        <w:ind w:firstLine="567"/>
        <w:jc w:val="both"/>
        <w:rPr>
          <w:b/>
          <w:sz w:val="28"/>
          <w:szCs w:val="28"/>
        </w:rPr>
      </w:pPr>
      <w:r w:rsidRPr="00F96D69">
        <w:rPr>
          <w:b/>
          <w:sz w:val="28"/>
          <w:szCs w:val="28"/>
        </w:rPr>
        <w:t>2. Cơ sở thực tiễn</w:t>
      </w:r>
    </w:p>
    <w:p w:rsidR="00F96D69" w:rsidRDefault="00F96D69" w:rsidP="00132223">
      <w:pPr>
        <w:spacing w:before="120" w:after="120" w:line="264" w:lineRule="auto"/>
        <w:ind w:firstLine="567"/>
        <w:jc w:val="both"/>
        <w:rPr>
          <w:sz w:val="28"/>
          <w:szCs w:val="28"/>
        </w:rPr>
      </w:pPr>
      <w:r>
        <w:rPr>
          <w:sz w:val="28"/>
          <w:szCs w:val="28"/>
        </w:rPr>
        <w:t xml:space="preserve">Căn cứ Thông tư số 11/2017/TT-BTC của Bộ Tài chính quy định về quản lý và sử dụng nguồn vốn ngân sách địa phương ủy thác qua Ngân hàng Chính sách xã hội để cho vay đối với người nghèo và các đối tượng chính sách khác, Ủy ban nhân dân tỉnh An Giang ban hành Quyết định số 05/2018/QĐ-UBND ban hành Quy chế quản lý và sử dụng nguồn vốn ngân sách địa phương ủy thác qua Ngân hàng Chính sách xã hội trên địa bàn tỉnh An Giang. </w:t>
      </w:r>
    </w:p>
    <w:p w:rsidR="00F96D69" w:rsidRDefault="00F96D69" w:rsidP="005C57C9">
      <w:pPr>
        <w:spacing w:before="120" w:after="120" w:line="264" w:lineRule="auto"/>
        <w:ind w:firstLine="567"/>
        <w:jc w:val="both"/>
        <w:rPr>
          <w:sz w:val="28"/>
          <w:szCs w:val="28"/>
        </w:rPr>
      </w:pPr>
      <w:r>
        <w:rPr>
          <w:sz w:val="28"/>
          <w:szCs w:val="28"/>
        </w:rPr>
        <w:lastRenderedPageBreak/>
        <w:t>Tuy nhiên, một số quy định tại Thông tư số 11/2017/TT-BTC đã được sửa đỏi, bổ sung tại Thông tư số 84/2025/TT-BTC của Bộ Tài chính sửa đổi, bổ sung một số điều của Thông tư số 11/2017/TT-BTC của Bộ Tài chính quy định về quản lý và sử dụng nguồn vốn ngân sách địa phương ủy thác qua Ngân hàng Chính sách xã hội để cho vay đối với người nghèo và các đối tượng chính sách khác.</w:t>
      </w:r>
      <w:r w:rsidR="005C57C9">
        <w:rPr>
          <w:sz w:val="28"/>
          <w:szCs w:val="28"/>
        </w:rPr>
        <w:t xml:space="preserve"> Do đó, </w:t>
      </w:r>
      <w:r>
        <w:rPr>
          <w:sz w:val="28"/>
          <w:szCs w:val="28"/>
        </w:rPr>
        <w:t xml:space="preserve">một số nội dung của Quyết định số 05/2018/QĐ-UBND </w:t>
      </w:r>
      <w:r w:rsidRPr="00F96D69">
        <w:rPr>
          <w:sz w:val="28"/>
          <w:szCs w:val="28"/>
        </w:rPr>
        <w:t>không còn phù hợp với quy định pháp luật hiện hành</w:t>
      </w:r>
      <w:r>
        <w:rPr>
          <w:sz w:val="28"/>
          <w:szCs w:val="28"/>
        </w:rPr>
        <w:t xml:space="preserve">. </w:t>
      </w:r>
      <w:r w:rsidRPr="00F96D69">
        <w:rPr>
          <w:sz w:val="28"/>
          <w:szCs w:val="28"/>
        </w:rPr>
        <w:t>Sự không thống nhất giữa văn bản của địa phương và quy định mới của Trung ương trong quản lý, sử dụng nguồn vốn ủy thác qua Ngân hàng Chính sách xã hội.</w:t>
      </w:r>
      <w:r>
        <w:rPr>
          <w:sz w:val="28"/>
          <w:szCs w:val="28"/>
        </w:rPr>
        <w:t xml:space="preserve"> </w:t>
      </w:r>
      <w:r w:rsidR="005C57C9">
        <w:rPr>
          <w:sz w:val="28"/>
          <w:szCs w:val="28"/>
        </w:rPr>
        <w:t>Từ cơ sở nêu trên</w:t>
      </w:r>
      <w:bookmarkStart w:id="0" w:name="_GoBack"/>
      <w:bookmarkEnd w:id="0"/>
      <w:r w:rsidRPr="00F96D69">
        <w:rPr>
          <w:sz w:val="28"/>
          <w:szCs w:val="28"/>
        </w:rPr>
        <w:t>, việc ban hành Quyết định để bãi bỏ Quyết định số 05/2018/QĐ-UBND là cần thiết, nhằm đảm bảo tính thống nhất, hợp pháp và phù hợp với thực tiễn quản lý hiện nay.</w:t>
      </w:r>
    </w:p>
    <w:p w:rsidR="00172CB0" w:rsidRPr="00BF1ECD" w:rsidRDefault="00172CB0" w:rsidP="00132223">
      <w:pPr>
        <w:spacing w:before="120" w:after="120" w:line="264" w:lineRule="auto"/>
        <w:ind w:firstLine="567"/>
        <w:jc w:val="both"/>
        <w:rPr>
          <w:b/>
          <w:sz w:val="28"/>
          <w:szCs w:val="28"/>
        </w:rPr>
      </w:pPr>
      <w:r w:rsidRPr="00BF1ECD">
        <w:rPr>
          <w:b/>
          <w:sz w:val="28"/>
          <w:szCs w:val="28"/>
        </w:rPr>
        <w:t>II. MỤC ĐÍCH BAN HÀNH, QUAN ĐIỂM XÂY DỰNG DỰ THẢO VĂN BẢN</w:t>
      </w:r>
    </w:p>
    <w:p w:rsidR="00172CB0" w:rsidRDefault="00172CB0" w:rsidP="00132223">
      <w:pPr>
        <w:spacing w:before="120" w:after="120" w:line="264" w:lineRule="auto"/>
        <w:ind w:firstLine="567"/>
        <w:jc w:val="both"/>
        <w:rPr>
          <w:sz w:val="28"/>
          <w:szCs w:val="28"/>
        </w:rPr>
      </w:pPr>
      <w:r w:rsidRPr="00F5490C">
        <w:rPr>
          <w:b/>
          <w:sz w:val="28"/>
          <w:szCs w:val="28"/>
        </w:rPr>
        <w:t>1. Mục đích ban hành văn bản</w:t>
      </w:r>
      <w:r w:rsidR="00BF1ECD" w:rsidRPr="00F5490C">
        <w:rPr>
          <w:b/>
          <w:sz w:val="28"/>
          <w:szCs w:val="28"/>
        </w:rPr>
        <w:t>:</w:t>
      </w:r>
      <w:r w:rsidR="00BF1ECD">
        <w:rPr>
          <w:sz w:val="28"/>
          <w:szCs w:val="28"/>
        </w:rPr>
        <w:t xml:space="preserve"> nhằm tránh sự chồng chéo trong hệ thống văn bản trên địa bàn tỉnh khi thực hiện công tác cho vay đối với người nghèo và các đối tượng chính sách khác.</w:t>
      </w:r>
    </w:p>
    <w:p w:rsidR="00BF1ECD" w:rsidRPr="00F5490C" w:rsidRDefault="00BF1ECD" w:rsidP="00132223">
      <w:pPr>
        <w:spacing w:before="120" w:after="120" w:line="264" w:lineRule="auto"/>
        <w:ind w:firstLine="567"/>
        <w:jc w:val="both"/>
        <w:rPr>
          <w:b/>
          <w:sz w:val="28"/>
          <w:szCs w:val="28"/>
        </w:rPr>
      </w:pPr>
      <w:r w:rsidRPr="00F5490C">
        <w:rPr>
          <w:b/>
          <w:sz w:val="28"/>
          <w:szCs w:val="28"/>
        </w:rPr>
        <w:t>2. Quan điểm xây dựng dự thảo văn bản</w:t>
      </w:r>
    </w:p>
    <w:p w:rsidR="00BF1ECD" w:rsidRDefault="00BF1ECD" w:rsidP="00132223">
      <w:pPr>
        <w:spacing w:before="120" w:after="120" w:line="264" w:lineRule="auto"/>
        <w:ind w:firstLine="567"/>
        <w:jc w:val="both"/>
        <w:rPr>
          <w:sz w:val="28"/>
          <w:szCs w:val="28"/>
        </w:rPr>
      </w:pPr>
      <w:r>
        <w:rPr>
          <w:sz w:val="28"/>
          <w:szCs w:val="28"/>
        </w:rPr>
        <w:t>- Tuân thủ trình tự, thủ tục xây dựng ban hành văn bản quy phạm pháp luật.</w:t>
      </w:r>
    </w:p>
    <w:p w:rsidR="00BF1ECD" w:rsidRDefault="00BF1ECD" w:rsidP="00132223">
      <w:pPr>
        <w:spacing w:before="120" w:after="120" w:line="264" w:lineRule="auto"/>
        <w:ind w:firstLine="567"/>
        <w:jc w:val="both"/>
        <w:rPr>
          <w:sz w:val="28"/>
          <w:szCs w:val="28"/>
        </w:rPr>
      </w:pPr>
      <w:r>
        <w:rPr>
          <w:sz w:val="28"/>
          <w:szCs w:val="28"/>
        </w:rPr>
        <w:t>- Đảm bảo phù hợp với quy định hiện hành và yêu cầu phát triển kinh tế - xã hội của địa phương.</w:t>
      </w:r>
    </w:p>
    <w:p w:rsidR="00BF1ECD" w:rsidRDefault="00BF1ECD" w:rsidP="00132223">
      <w:pPr>
        <w:spacing w:before="120" w:after="120" w:line="264" w:lineRule="auto"/>
        <w:ind w:firstLine="567"/>
        <w:jc w:val="both"/>
        <w:rPr>
          <w:sz w:val="28"/>
          <w:szCs w:val="28"/>
        </w:rPr>
      </w:pPr>
      <w:r>
        <w:rPr>
          <w:sz w:val="28"/>
          <w:szCs w:val="28"/>
        </w:rPr>
        <w:t>- Đảm bảo hiệu quả trong công tác cho vay đối với người nghèo và các đối tượng chính sách khác trên địa bàn tỉnh.</w:t>
      </w:r>
    </w:p>
    <w:p w:rsidR="00BF1ECD" w:rsidRPr="00BF1ECD" w:rsidRDefault="00BF1ECD" w:rsidP="00132223">
      <w:pPr>
        <w:spacing w:before="120" w:after="120" w:line="264" w:lineRule="auto"/>
        <w:ind w:firstLine="567"/>
        <w:jc w:val="both"/>
        <w:rPr>
          <w:b/>
          <w:sz w:val="28"/>
          <w:szCs w:val="28"/>
        </w:rPr>
      </w:pPr>
      <w:r w:rsidRPr="00BF1ECD">
        <w:rPr>
          <w:b/>
          <w:sz w:val="28"/>
          <w:szCs w:val="28"/>
        </w:rPr>
        <w:t>III. QUÁ TRÌNH XÂY DỰNG DỰ THẢO VĂN BẢN</w:t>
      </w:r>
    </w:p>
    <w:p w:rsidR="00BF1ECD" w:rsidRDefault="00966E20" w:rsidP="00132223">
      <w:pPr>
        <w:spacing w:before="120" w:after="120" w:line="264" w:lineRule="auto"/>
        <w:ind w:firstLine="567"/>
        <w:jc w:val="both"/>
        <w:rPr>
          <w:sz w:val="28"/>
          <w:szCs w:val="28"/>
        </w:rPr>
      </w:pPr>
      <w:r w:rsidRPr="00F5490C">
        <w:rPr>
          <w:b/>
          <w:sz w:val="28"/>
          <w:szCs w:val="28"/>
        </w:rPr>
        <w:t>1.</w:t>
      </w:r>
      <w:r>
        <w:rPr>
          <w:sz w:val="28"/>
          <w:szCs w:val="28"/>
        </w:rPr>
        <w:t xml:space="preserve"> Căn cứ Nghị quyết số 202/2025/QH15 về việc sắp xếp đơn vị hành chính cấp tỉnh và Quyết định số 162/QĐ-UBND ngày 01 tháng 7 năm 2025 của Ủy ban nhân dân tỉnh An Giang về việc áp dụng Quyết định quy phạm pháp luật do Ủy ban nhân dân tỉnh An Giang, Ủy ban nhân dân tỉnh Kiên Giang ban hành trước ngày 01 tháng 7 năm 2025 thuộc lĩnh vực tài chính; trong đó tại khoản 3 Điều 2 quy định: </w:t>
      </w:r>
      <w:r w:rsidRPr="00373B23">
        <w:rPr>
          <w:i/>
          <w:sz w:val="28"/>
          <w:szCs w:val="28"/>
        </w:rPr>
        <w:t>“3. Giao Thủ trưởng sở, ban, ngành tỉnh tổ chức triển khai thực hiệ</w:t>
      </w:r>
      <w:r w:rsidR="00373B23" w:rsidRPr="00373B23">
        <w:rPr>
          <w:i/>
          <w:sz w:val="28"/>
          <w:szCs w:val="28"/>
        </w:rPr>
        <w:t>n Quyết định này; lãnh đạo</w:t>
      </w:r>
      <w:r w:rsidRPr="00373B23">
        <w:rPr>
          <w:i/>
          <w:sz w:val="28"/>
          <w:szCs w:val="28"/>
        </w:rPr>
        <w:t xml:space="preserve"> việc rà soát, tham mưu ban hành quyết định để thay thế, bãi bỏ cho phù hợp với hệ thống văn bản quy phạm pháp luật của Trung ương và tình hình thực tiễn của chính quyền địa phương hai cấp trên địa bàn”</w:t>
      </w:r>
      <w:r>
        <w:rPr>
          <w:sz w:val="28"/>
          <w:szCs w:val="28"/>
        </w:rPr>
        <w:t>.</w:t>
      </w:r>
    </w:p>
    <w:p w:rsidR="00966E20" w:rsidRDefault="00966E20" w:rsidP="00132223">
      <w:pPr>
        <w:spacing w:before="120" w:after="120" w:line="264" w:lineRule="auto"/>
        <w:ind w:firstLine="567"/>
        <w:jc w:val="both"/>
        <w:rPr>
          <w:sz w:val="28"/>
          <w:szCs w:val="28"/>
        </w:rPr>
      </w:pPr>
      <w:r>
        <w:rPr>
          <w:sz w:val="28"/>
          <w:szCs w:val="28"/>
        </w:rPr>
        <w:t xml:space="preserve">Thực hiện Công văn số 5798/VP-KT ngày 08 tháng 4 năm 2026 của Văn phòng Ủy ban nhân dân tỉnh An Giang </w:t>
      </w:r>
      <w:r w:rsidR="00373B23">
        <w:rPr>
          <w:sz w:val="28"/>
          <w:szCs w:val="28"/>
        </w:rPr>
        <w:t xml:space="preserve">về việc xây dựng văn bản quy phạm pháp luật của Ủy ban nhân dân tỉnh về bãi bỏ Quyết định số 05/2018/QĐ-UBND; trong đó nêu: </w:t>
      </w:r>
      <w:r w:rsidR="00373B23" w:rsidRPr="00373B23">
        <w:rPr>
          <w:i/>
          <w:sz w:val="28"/>
          <w:szCs w:val="28"/>
        </w:rPr>
        <w:t xml:space="preserve">“Thống nhất theo đề nghị của Sở Tài chính, giao Sở Tài chính chủ trì </w:t>
      </w:r>
      <w:r w:rsidR="00373B23" w:rsidRPr="00373B23">
        <w:rPr>
          <w:i/>
          <w:sz w:val="28"/>
          <w:szCs w:val="28"/>
        </w:rPr>
        <w:lastRenderedPageBreak/>
        <w:t>phối hợp với các cơ quan, đơn vị có liên quan tham mưu Ủy ban nhân dân tỉnh theo đúng trình tự, thủ tục quy định”</w:t>
      </w:r>
      <w:r w:rsidR="00373B23">
        <w:rPr>
          <w:sz w:val="28"/>
          <w:szCs w:val="28"/>
        </w:rPr>
        <w:t>.</w:t>
      </w:r>
    </w:p>
    <w:p w:rsidR="00172CB0" w:rsidRDefault="00373B23" w:rsidP="00132223">
      <w:pPr>
        <w:spacing w:before="120" w:after="120" w:line="264" w:lineRule="auto"/>
        <w:ind w:firstLine="567"/>
        <w:jc w:val="both"/>
        <w:rPr>
          <w:sz w:val="28"/>
          <w:szCs w:val="28"/>
        </w:rPr>
      </w:pPr>
      <w:r>
        <w:rPr>
          <w:sz w:val="28"/>
          <w:szCs w:val="28"/>
        </w:rPr>
        <w:t xml:space="preserve">Theo đó, Sở Tài chính đã dự thảo Quyết định bãi bỏ Quyết định số </w:t>
      </w:r>
      <w:r w:rsidRPr="00172CB0">
        <w:rPr>
          <w:sz w:val="28"/>
          <w:szCs w:val="28"/>
        </w:rPr>
        <w:t>số 05/2018/QĐ-UBND của Ủy ban nhân dân tỉnh An Giang ban hành Quy chế quản lý và sử dụng nguồn vốn ngân sách địa phương ủy thác qua Ngân hàng Chính sách xã hội để cho vay đối với người nghèo và các đối tượng chính sách khác trên địa bàn tỉnh An Giang</w:t>
      </w:r>
      <w:r>
        <w:rPr>
          <w:sz w:val="28"/>
          <w:szCs w:val="28"/>
        </w:rPr>
        <w:t>.</w:t>
      </w:r>
    </w:p>
    <w:p w:rsidR="00373B23" w:rsidRDefault="00373B23" w:rsidP="00132223">
      <w:pPr>
        <w:spacing w:before="120" w:after="120" w:line="264" w:lineRule="auto"/>
        <w:ind w:firstLine="567"/>
        <w:jc w:val="both"/>
        <w:rPr>
          <w:sz w:val="28"/>
          <w:szCs w:val="28"/>
        </w:rPr>
      </w:pPr>
      <w:r w:rsidRPr="00F5490C">
        <w:rPr>
          <w:b/>
          <w:sz w:val="28"/>
          <w:szCs w:val="28"/>
        </w:rPr>
        <w:t>2.</w:t>
      </w:r>
      <w:r>
        <w:rPr>
          <w:sz w:val="28"/>
          <w:szCs w:val="28"/>
        </w:rPr>
        <w:t xml:space="preserve"> Để đảm bảo trình tự ban hành văn bản quy phạm pháp luật, Sở Tài chính có Công văn số ……/STC-QLNS ngày ….tháng 4 năm 2026 gửi các cơ quan, đơn vị, địa phương tham gia ý kiến góp ý dự thảo Quyết định bãi bỏ Quyết định số </w:t>
      </w:r>
      <w:r w:rsidRPr="00172CB0">
        <w:rPr>
          <w:sz w:val="28"/>
          <w:szCs w:val="28"/>
        </w:rPr>
        <w:t>số 05/2018/QĐ-UBND của Ủy ban nhân dân tỉnh An Giang ban hành Quy chế quản lý và sử dụng nguồn vốn ngân sách địa phương ủy thác qua Ngân hàng Chính sách xã hội để cho vay đối với người nghèo và các đối tượng chính sách khác trên địa bàn tỉnh An Giang</w:t>
      </w:r>
      <w:r>
        <w:rPr>
          <w:sz w:val="28"/>
          <w:szCs w:val="28"/>
        </w:rPr>
        <w:t>.</w:t>
      </w:r>
    </w:p>
    <w:p w:rsidR="00373B23" w:rsidRDefault="00373B23" w:rsidP="00132223">
      <w:pPr>
        <w:spacing w:before="120" w:after="120" w:line="264" w:lineRule="auto"/>
        <w:ind w:firstLine="567"/>
        <w:jc w:val="both"/>
        <w:rPr>
          <w:sz w:val="28"/>
          <w:szCs w:val="28"/>
        </w:rPr>
      </w:pPr>
      <w:r>
        <w:rPr>
          <w:sz w:val="28"/>
          <w:szCs w:val="28"/>
        </w:rPr>
        <w:t>Toàn bộ nội dung dự thảo Quyết định của Ủy ban nhân dân tỉnh và dự thảo Tờ trình của Sở Tài chính được gửi đến các cơ quan, đơn vị, địa phương; đăng tải trên Cổng thông tin điện tử tỉnh (</w:t>
      </w:r>
      <w:hyperlink r:id="rId6" w:history="1">
        <w:r w:rsidRPr="004F2095">
          <w:rPr>
            <w:rStyle w:val="Hyperlink"/>
            <w:sz w:val="28"/>
            <w:szCs w:val="28"/>
          </w:rPr>
          <w:t>https://angiang.gov.vn</w:t>
        </w:r>
      </w:hyperlink>
      <w:r>
        <w:rPr>
          <w:sz w:val="28"/>
          <w:szCs w:val="28"/>
        </w:rPr>
        <w:t>).</w:t>
      </w:r>
    </w:p>
    <w:p w:rsidR="00373B23" w:rsidRDefault="00373B23" w:rsidP="00132223">
      <w:pPr>
        <w:spacing w:before="120" w:after="120" w:line="264" w:lineRule="auto"/>
        <w:ind w:firstLine="567"/>
        <w:jc w:val="both"/>
        <w:rPr>
          <w:sz w:val="28"/>
          <w:szCs w:val="28"/>
        </w:rPr>
      </w:pPr>
      <w:r w:rsidRPr="00746297">
        <w:rPr>
          <w:b/>
          <w:sz w:val="28"/>
          <w:szCs w:val="28"/>
        </w:rPr>
        <w:t>3.</w:t>
      </w:r>
      <w:r>
        <w:rPr>
          <w:sz w:val="28"/>
          <w:szCs w:val="28"/>
        </w:rPr>
        <w:t xml:space="preserve"> Trên cơ sở ý kiến của các cơ quan, đơn vị, địa phương có liên quan (theo Bản tổng hợp, giải trình, tiếp thu ý kiến góp ý của các cơ quan, đơn vị, địa phương đính kèm), Sở Tài chính hoàn chỉnh dự thảo Quyết định của Ủy ban nhân dân tỉnh và dự thảo Tờ trình của Sở Tài chính gửi Sở Tư pháp thẩm định tại Công văn số …../STC-QLNS ngày …..tháng 4 năm 2026.</w:t>
      </w:r>
    </w:p>
    <w:p w:rsidR="00373B23" w:rsidRDefault="00373B23" w:rsidP="00132223">
      <w:pPr>
        <w:spacing w:before="120" w:after="120" w:line="264" w:lineRule="auto"/>
        <w:ind w:firstLine="567"/>
        <w:jc w:val="both"/>
        <w:rPr>
          <w:sz w:val="28"/>
          <w:szCs w:val="28"/>
        </w:rPr>
      </w:pPr>
      <w:r w:rsidRPr="00746297">
        <w:rPr>
          <w:b/>
          <w:sz w:val="28"/>
          <w:szCs w:val="28"/>
        </w:rPr>
        <w:t>4.</w:t>
      </w:r>
      <w:r>
        <w:rPr>
          <w:sz w:val="28"/>
          <w:szCs w:val="28"/>
        </w:rPr>
        <w:t xml:space="preserve"> Ngày …..tháng 4 năm 2026, Sở Tư pháp có Báo cáo thẩm định số …../BC-STP về kết quả thẩm định dự thảo Quyết định bãi bỏ Quyết định số </w:t>
      </w:r>
      <w:r w:rsidRPr="00172CB0">
        <w:rPr>
          <w:sz w:val="28"/>
          <w:szCs w:val="28"/>
        </w:rPr>
        <w:t>số 05/2018/QĐ-UBND của Ủy ban nhân dân tỉnh An Giang ban hành Quy chế quản lý và sử dụng nguồn vốn ngân sách địa phương ủy thác qua Ngân hàng Chính sách xã hội để cho vay đối với người nghèo và các đối tượng chính sách khác trên địa bàn tỉnh An Giang</w:t>
      </w:r>
      <w:r>
        <w:rPr>
          <w:sz w:val="28"/>
          <w:szCs w:val="28"/>
        </w:rPr>
        <w:t>.</w:t>
      </w:r>
    </w:p>
    <w:p w:rsidR="00373B23" w:rsidRDefault="00373B23" w:rsidP="00132223">
      <w:pPr>
        <w:spacing w:before="120" w:after="120" w:line="264" w:lineRule="auto"/>
        <w:ind w:firstLine="567"/>
        <w:jc w:val="both"/>
        <w:rPr>
          <w:sz w:val="28"/>
          <w:szCs w:val="28"/>
        </w:rPr>
      </w:pPr>
      <w:r w:rsidRPr="00636B7C">
        <w:rPr>
          <w:b/>
          <w:sz w:val="28"/>
          <w:szCs w:val="28"/>
        </w:rPr>
        <w:t>5.</w:t>
      </w:r>
      <w:r>
        <w:rPr>
          <w:sz w:val="28"/>
          <w:szCs w:val="28"/>
        </w:rPr>
        <w:t xml:space="preserve"> Sở Tài chính tổng hợp, tiếp thu, giải trình ý kiến thẩm định của Sở Tư pháp (theo Bảng tổng hợp tiếp thu, giải trình ý kiến thẩm định đính kèm) và hoàn chỉnh dự thảo Quyết định, trình Ủy ban nhân dân tỉnh xem xét, quyết định.</w:t>
      </w:r>
    </w:p>
    <w:p w:rsidR="00373B23" w:rsidRPr="00373B23" w:rsidRDefault="00373B23" w:rsidP="00132223">
      <w:pPr>
        <w:spacing w:before="120" w:after="120" w:line="264" w:lineRule="auto"/>
        <w:ind w:firstLine="567"/>
        <w:jc w:val="both"/>
        <w:rPr>
          <w:b/>
          <w:sz w:val="28"/>
          <w:szCs w:val="28"/>
        </w:rPr>
      </w:pPr>
      <w:r w:rsidRPr="00373B23">
        <w:rPr>
          <w:b/>
          <w:sz w:val="28"/>
          <w:szCs w:val="28"/>
        </w:rPr>
        <w:t>IV. BỐ CỤC VÀ NỘI DUNG CƠ BẢN CỦA DỰ THẢO VĂN BẢN</w:t>
      </w:r>
    </w:p>
    <w:p w:rsidR="00373B23" w:rsidRPr="00876084" w:rsidRDefault="00D63D7B" w:rsidP="00132223">
      <w:pPr>
        <w:spacing w:before="120" w:after="120" w:line="264" w:lineRule="auto"/>
        <w:ind w:firstLine="567"/>
        <w:jc w:val="both"/>
        <w:rPr>
          <w:b/>
          <w:sz w:val="28"/>
          <w:szCs w:val="28"/>
        </w:rPr>
      </w:pPr>
      <w:r w:rsidRPr="00876084">
        <w:rPr>
          <w:b/>
          <w:sz w:val="28"/>
          <w:szCs w:val="28"/>
        </w:rPr>
        <w:t>1. Phạm vi điều chỉnh, đối tượng áp dụng</w:t>
      </w:r>
    </w:p>
    <w:p w:rsidR="00D63D7B" w:rsidRDefault="00D63D7B" w:rsidP="00132223">
      <w:pPr>
        <w:spacing w:before="120" w:after="120" w:line="264" w:lineRule="auto"/>
        <w:ind w:firstLine="567"/>
        <w:jc w:val="both"/>
        <w:rPr>
          <w:sz w:val="28"/>
          <w:szCs w:val="28"/>
        </w:rPr>
      </w:pPr>
      <w:r>
        <w:rPr>
          <w:sz w:val="28"/>
          <w:szCs w:val="28"/>
        </w:rPr>
        <w:t>a) Phạm vi điều chỉnh</w:t>
      </w:r>
    </w:p>
    <w:p w:rsidR="00D63D7B" w:rsidRDefault="00D63D7B" w:rsidP="00132223">
      <w:pPr>
        <w:spacing w:before="120" w:after="120" w:line="264" w:lineRule="auto"/>
        <w:ind w:firstLine="567"/>
        <w:jc w:val="both"/>
        <w:rPr>
          <w:sz w:val="28"/>
          <w:szCs w:val="28"/>
        </w:rPr>
      </w:pPr>
      <w:r>
        <w:rPr>
          <w:sz w:val="28"/>
          <w:szCs w:val="28"/>
        </w:rPr>
        <w:t>Q</w:t>
      </w:r>
      <w:r w:rsidRPr="00D63D7B">
        <w:rPr>
          <w:sz w:val="28"/>
          <w:szCs w:val="28"/>
        </w:rPr>
        <w:t>uy định việc bãi bỏ toàn bộ Quyết định số 05/2018/QĐ-UBND của Ủy ban nhân dân tỉnh An Giang.</w:t>
      </w:r>
    </w:p>
    <w:p w:rsidR="00D63D7B" w:rsidRDefault="00D63D7B" w:rsidP="00132223">
      <w:pPr>
        <w:spacing w:before="120" w:after="120" w:line="264" w:lineRule="auto"/>
        <w:ind w:firstLine="567"/>
        <w:jc w:val="both"/>
        <w:rPr>
          <w:sz w:val="28"/>
          <w:szCs w:val="28"/>
        </w:rPr>
      </w:pPr>
      <w:r>
        <w:rPr>
          <w:sz w:val="28"/>
          <w:szCs w:val="28"/>
        </w:rPr>
        <w:lastRenderedPageBreak/>
        <w:t>b) Đối tượng áp dụng</w:t>
      </w:r>
    </w:p>
    <w:p w:rsidR="00D63D7B" w:rsidRDefault="00D63D7B" w:rsidP="00132223">
      <w:pPr>
        <w:spacing w:before="120" w:after="120" w:line="264" w:lineRule="auto"/>
        <w:ind w:firstLine="567"/>
        <w:jc w:val="both"/>
        <w:rPr>
          <w:sz w:val="28"/>
          <w:szCs w:val="28"/>
        </w:rPr>
      </w:pPr>
      <w:r>
        <w:rPr>
          <w:sz w:val="28"/>
          <w:szCs w:val="28"/>
        </w:rPr>
        <w:t>C</w:t>
      </w:r>
      <w:r w:rsidRPr="00D63D7B">
        <w:rPr>
          <w:sz w:val="28"/>
          <w:szCs w:val="28"/>
        </w:rPr>
        <w:t>ác cơ quan, đơn vị, địa phương và tổ chức có liên quan đến việc quản lý, sử dụng nguồn vốn ngân sách địa phương ủy thác qua Ngân hàng Chính sách xã hội.</w:t>
      </w:r>
    </w:p>
    <w:p w:rsidR="00D63D7B" w:rsidRPr="00876084" w:rsidRDefault="00D63D7B" w:rsidP="00132223">
      <w:pPr>
        <w:spacing w:before="120" w:after="120" w:line="264" w:lineRule="auto"/>
        <w:ind w:firstLine="567"/>
        <w:jc w:val="both"/>
        <w:rPr>
          <w:b/>
          <w:sz w:val="28"/>
          <w:szCs w:val="28"/>
        </w:rPr>
      </w:pPr>
      <w:r w:rsidRPr="00876084">
        <w:rPr>
          <w:b/>
          <w:sz w:val="28"/>
          <w:szCs w:val="28"/>
        </w:rPr>
        <w:t>2. Bố cục của dự thảo Quyết định</w:t>
      </w:r>
    </w:p>
    <w:p w:rsidR="00D63D7B" w:rsidRDefault="00D63D7B" w:rsidP="00132223">
      <w:pPr>
        <w:spacing w:before="120" w:after="120" w:line="264" w:lineRule="auto"/>
        <w:ind w:firstLine="567"/>
        <w:jc w:val="both"/>
        <w:rPr>
          <w:sz w:val="28"/>
          <w:szCs w:val="28"/>
        </w:rPr>
      </w:pPr>
      <w:r>
        <w:rPr>
          <w:sz w:val="28"/>
          <w:szCs w:val="28"/>
        </w:rPr>
        <w:t>Dự thảo Quyết định được kết cấu thành 02 điều. Nội dung ban hành Quyết định theo mẫu số 25 Phụ lục III Nghị định số 187/2025/NĐ-CP</w:t>
      </w:r>
      <w:r w:rsidR="00E86690">
        <w:rPr>
          <w:sz w:val="28"/>
          <w:szCs w:val="28"/>
        </w:rPr>
        <w:t xml:space="preserve">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E86690" w:rsidRPr="00C03EAF" w:rsidRDefault="00E86690" w:rsidP="00132223">
      <w:pPr>
        <w:spacing w:before="120" w:after="120" w:line="264" w:lineRule="auto"/>
        <w:ind w:firstLine="567"/>
        <w:jc w:val="both"/>
        <w:rPr>
          <w:b/>
          <w:sz w:val="28"/>
          <w:szCs w:val="28"/>
        </w:rPr>
      </w:pPr>
      <w:r w:rsidRPr="00C03EAF">
        <w:rPr>
          <w:b/>
          <w:sz w:val="28"/>
          <w:szCs w:val="28"/>
        </w:rPr>
        <w:t>3. Nội dung cơ bản</w:t>
      </w:r>
    </w:p>
    <w:p w:rsidR="00E86690" w:rsidRDefault="00E86690" w:rsidP="00132223">
      <w:pPr>
        <w:spacing w:before="120" w:after="120" w:line="264" w:lineRule="auto"/>
        <w:ind w:firstLine="567"/>
        <w:jc w:val="both"/>
        <w:rPr>
          <w:sz w:val="28"/>
          <w:szCs w:val="28"/>
        </w:rPr>
      </w:pPr>
      <w:r>
        <w:rPr>
          <w:sz w:val="28"/>
          <w:szCs w:val="28"/>
        </w:rPr>
        <w:t xml:space="preserve">Điều 1. Bãi bỏ toàn bộ Quyết định số </w:t>
      </w:r>
      <w:r w:rsidRPr="00172CB0">
        <w:rPr>
          <w:sz w:val="28"/>
          <w:szCs w:val="28"/>
        </w:rPr>
        <w:t>số 05/2018/QĐ-UBND của Ủy ban nhân dân tỉnh An Giang ban hành Quy chế quản lý và sử dụng nguồn vốn ngân sách địa phương ủy thác qua Ngân hàng Chính sách xã hội để cho vay đối với người nghèo và các đối tượng chính sách khác trên địa bàn tỉnh An Giang</w:t>
      </w:r>
      <w:r>
        <w:rPr>
          <w:sz w:val="28"/>
          <w:szCs w:val="28"/>
        </w:rPr>
        <w:t>.</w:t>
      </w:r>
    </w:p>
    <w:p w:rsidR="00E86690" w:rsidRDefault="00E86690" w:rsidP="00132223">
      <w:pPr>
        <w:spacing w:before="120" w:after="120" w:line="264" w:lineRule="auto"/>
        <w:ind w:firstLine="567"/>
        <w:jc w:val="both"/>
        <w:rPr>
          <w:sz w:val="28"/>
          <w:szCs w:val="28"/>
        </w:rPr>
      </w:pPr>
      <w:r>
        <w:rPr>
          <w:sz w:val="28"/>
          <w:szCs w:val="28"/>
        </w:rPr>
        <w:t>Điều 2. Điều khoản thi hành.</w:t>
      </w:r>
    </w:p>
    <w:p w:rsidR="00E86690" w:rsidRPr="00E86690" w:rsidRDefault="00E86690" w:rsidP="00132223">
      <w:pPr>
        <w:spacing w:before="120" w:after="120" w:line="264" w:lineRule="auto"/>
        <w:ind w:firstLine="567"/>
        <w:jc w:val="both"/>
        <w:rPr>
          <w:b/>
          <w:sz w:val="28"/>
          <w:szCs w:val="28"/>
        </w:rPr>
      </w:pPr>
      <w:r w:rsidRPr="00E86690">
        <w:rPr>
          <w:b/>
          <w:sz w:val="28"/>
          <w:szCs w:val="28"/>
        </w:rPr>
        <w:t>V. NHỮNG NỘI DUNG BỔ SUNG MỚI DO VỚI DỰ THẢO VĂN BẢN GỬI THẨM ĐỊNH (NẾU CÓ)</w:t>
      </w:r>
    </w:p>
    <w:p w:rsidR="00E86690" w:rsidRDefault="00E86690" w:rsidP="00132223">
      <w:pPr>
        <w:spacing w:before="120" w:after="120" w:line="264" w:lineRule="auto"/>
        <w:ind w:firstLine="567"/>
        <w:jc w:val="both"/>
        <w:rPr>
          <w:sz w:val="28"/>
          <w:szCs w:val="28"/>
        </w:rPr>
      </w:pPr>
      <w:r w:rsidRPr="00E86690">
        <w:rPr>
          <w:b/>
          <w:sz w:val="28"/>
          <w:szCs w:val="28"/>
        </w:rPr>
        <w:t>VI. DỰ KIẾN NGUỒN LỰC, ĐIỀU KIỆN BẢO ĐẢM CHO VIỆC THI HÀNH VĂN BẢN VÀ THỜI GIAN TRÌNH BAN HÀNH</w:t>
      </w:r>
    </w:p>
    <w:p w:rsidR="00E86690" w:rsidRPr="00FF7E39" w:rsidRDefault="00E86690" w:rsidP="00132223">
      <w:pPr>
        <w:spacing w:before="120" w:after="120" w:line="264" w:lineRule="auto"/>
        <w:ind w:firstLine="567"/>
        <w:jc w:val="both"/>
        <w:rPr>
          <w:b/>
          <w:sz w:val="28"/>
          <w:szCs w:val="28"/>
        </w:rPr>
      </w:pPr>
      <w:r w:rsidRPr="00FF7E39">
        <w:rPr>
          <w:b/>
          <w:sz w:val="28"/>
          <w:szCs w:val="28"/>
        </w:rPr>
        <w:t>1. Dự kiến về nguồn lực thi hành Quyết định</w:t>
      </w:r>
    </w:p>
    <w:p w:rsidR="00E86690" w:rsidRDefault="00E86690" w:rsidP="00132223">
      <w:pPr>
        <w:spacing w:before="120" w:after="120" w:line="264" w:lineRule="auto"/>
        <w:ind w:firstLine="567"/>
        <w:jc w:val="both"/>
        <w:rPr>
          <w:sz w:val="28"/>
          <w:szCs w:val="28"/>
        </w:rPr>
      </w:pPr>
      <w:r>
        <w:rPr>
          <w:sz w:val="28"/>
          <w:szCs w:val="28"/>
        </w:rPr>
        <w:t>- Các sở, ban, ngành cấp tỉnh; Chi nhánh Ngân hàng Chính sách xã hội tỉnh; Kho bạc Nhà nước khu vực XX; Ủy ban nhân dân các xã, phường, đặc khu và các tổ chức, cá nhân có liên quan triển khai thực hiện Quyết định.</w:t>
      </w:r>
    </w:p>
    <w:p w:rsidR="00E86690" w:rsidRDefault="00E86690" w:rsidP="00132223">
      <w:pPr>
        <w:spacing w:before="120" w:after="120" w:line="264" w:lineRule="auto"/>
        <w:ind w:firstLine="567"/>
        <w:jc w:val="both"/>
        <w:rPr>
          <w:sz w:val="28"/>
          <w:szCs w:val="28"/>
        </w:rPr>
      </w:pPr>
      <w:r>
        <w:rPr>
          <w:sz w:val="28"/>
          <w:szCs w:val="28"/>
        </w:rPr>
        <w:t>- Việc ban hành Quyết định không làm tăng biên chế, không tạo ra yêu cầu bổ sung nguồn nhân lực cho bộ máy.</w:t>
      </w:r>
    </w:p>
    <w:p w:rsidR="00E86690" w:rsidRPr="00FF7E39" w:rsidRDefault="00E86690" w:rsidP="00132223">
      <w:pPr>
        <w:spacing w:before="120" w:after="120" w:line="264" w:lineRule="auto"/>
        <w:ind w:firstLine="567"/>
        <w:jc w:val="both"/>
        <w:rPr>
          <w:b/>
          <w:sz w:val="28"/>
          <w:szCs w:val="28"/>
        </w:rPr>
      </w:pPr>
      <w:r w:rsidRPr="00FF7E39">
        <w:rPr>
          <w:b/>
          <w:sz w:val="28"/>
          <w:szCs w:val="28"/>
        </w:rPr>
        <w:t>2. Điều kiện đảm bảo cho việc thi hành Quyết định</w:t>
      </w:r>
    </w:p>
    <w:p w:rsidR="00E86690" w:rsidRDefault="00E86690" w:rsidP="00132223">
      <w:pPr>
        <w:spacing w:before="120" w:after="120" w:line="264" w:lineRule="auto"/>
        <w:ind w:firstLine="567"/>
        <w:jc w:val="both"/>
        <w:rPr>
          <w:sz w:val="28"/>
          <w:szCs w:val="28"/>
        </w:rPr>
      </w:pPr>
      <w:r>
        <w:rPr>
          <w:sz w:val="28"/>
          <w:szCs w:val="28"/>
        </w:rPr>
        <w:t>Sau khi Quyết định được Ủy ban nhân dân tỉnh thông qua, các cơ quan, tổ chức, đơn vị có liên quan triển khai thực hiện Quyết định đảm bảo đúng quy định.</w:t>
      </w:r>
    </w:p>
    <w:p w:rsidR="00E86690" w:rsidRDefault="00E86690" w:rsidP="00132223">
      <w:pPr>
        <w:spacing w:before="120" w:after="120" w:line="264" w:lineRule="auto"/>
        <w:ind w:firstLine="567"/>
        <w:jc w:val="both"/>
        <w:rPr>
          <w:sz w:val="28"/>
          <w:szCs w:val="28"/>
        </w:rPr>
      </w:pPr>
      <w:r>
        <w:rPr>
          <w:sz w:val="28"/>
          <w:szCs w:val="28"/>
        </w:rPr>
        <w:t xml:space="preserve">Trên đây là dự thảo Quyết định bãi bỏ Quyết định số </w:t>
      </w:r>
      <w:r w:rsidRPr="00172CB0">
        <w:rPr>
          <w:sz w:val="28"/>
          <w:szCs w:val="28"/>
        </w:rPr>
        <w:t xml:space="preserve">số 05/2018/QĐ-UBND của Ủy ban nhân dân tỉnh An Giang ban hành Quy chế quản lý và sử dụng nguồn vốn ngân sách địa phương ủy thác qua Ngân hàng Chính sách xã hội để cho vay </w:t>
      </w:r>
      <w:r w:rsidRPr="00172CB0">
        <w:rPr>
          <w:sz w:val="28"/>
          <w:szCs w:val="28"/>
        </w:rPr>
        <w:lastRenderedPageBreak/>
        <w:t>đối với người nghèo và các đối tượng chính sách khác trên địa bàn tỉnh An Giang</w:t>
      </w:r>
      <w:r>
        <w:rPr>
          <w:sz w:val="28"/>
          <w:szCs w:val="28"/>
        </w:rPr>
        <w:t>, Sở Tài chính kính trình Ủy ban nhân dân tỉnh An Giang xem xét, quyết định.</w:t>
      </w:r>
    </w:p>
    <w:p w:rsidR="00E86690" w:rsidRDefault="004D0093" w:rsidP="00132223">
      <w:pPr>
        <w:spacing w:before="120" w:after="120" w:line="264" w:lineRule="auto"/>
        <w:ind w:firstLine="567"/>
        <w:jc w:val="both"/>
        <w:rPr>
          <w:sz w:val="28"/>
          <w:szCs w:val="28"/>
        </w:rPr>
      </w:pPr>
      <w:r>
        <w:rPr>
          <w:sz w:val="28"/>
          <w:szCs w:val="28"/>
        </w:rPr>
        <w:t>(Xin gửi kèm theo: dự thảo Quyết định của Ủy ban nhân dân tỉnh; Bản so sánh, thuyết minh dự thảo Quyết định; Bản tổng hợp ý kiến, tiếp thu, giải trình ý kiến góp ý; Ý kiếm thẩm định của Sở Tư pháp; Bảng tổng hợp tiếp thu, giải trình ý kiến thẩm định của Sở Tư pháp)./.</w:t>
      </w:r>
    </w:p>
    <w:p w:rsidR="00172CB0" w:rsidRDefault="00172CB0" w:rsidP="00172CB0">
      <w:pPr>
        <w:pStyle w:val="BodyTextIndent"/>
        <w:tabs>
          <w:tab w:val="clear" w:pos="1440"/>
        </w:tabs>
        <w:spacing w:before="120" w:line="264" w:lineRule="auto"/>
        <w:ind w:firstLine="567"/>
        <w:rPr>
          <w:rFonts w:ascii="Times New Roman" w:hAnsi="Times New Roman"/>
          <w:szCs w:val="28"/>
        </w:rPr>
      </w:pPr>
    </w:p>
    <w:tbl>
      <w:tblPr>
        <w:tblW w:w="9053" w:type="dxa"/>
        <w:tblInd w:w="-142" w:type="dxa"/>
        <w:tblLook w:val="04A0" w:firstRow="1" w:lastRow="0" w:firstColumn="1" w:lastColumn="0" w:noHBand="0" w:noVBand="1"/>
      </w:tblPr>
      <w:tblGrid>
        <w:gridCol w:w="3514"/>
        <w:gridCol w:w="5539"/>
      </w:tblGrid>
      <w:tr w:rsidR="00172CB0" w:rsidRPr="00072FF7" w:rsidTr="00EF6AAC">
        <w:trPr>
          <w:trHeight w:val="2029"/>
        </w:trPr>
        <w:tc>
          <w:tcPr>
            <w:tcW w:w="3514" w:type="dxa"/>
          </w:tcPr>
          <w:p w:rsidR="00172CB0" w:rsidRPr="00072FF7" w:rsidRDefault="00172CB0" w:rsidP="00EF6AAC">
            <w:pPr>
              <w:spacing w:before="20"/>
              <w:jc w:val="both"/>
              <w:rPr>
                <w:b/>
              </w:rPr>
            </w:pPr>
            <w:r w:rsidRPr="00072FF7">
              <w:rPr>
                <w:b/>
                <w:i/>
              </w:rPr>
              <w:t>Nơi nhận:</w:t>
            </w:r>
            <w:r w:rsidRPr="00072FF7">
              <w:rPr>
                <w:i/>
                <w:sz w:val="26"/>
                <w:szCs w:val="26"/>
              </w:rPr>
              <w:tab/>
            </w:r>
            <w:r w:rsidRPr="00072FF7">
              <w:rPr>
                <w:i/>
                <w:sz w:val="26"/>
                <w:szCs w:val="26"/>
              </w:rPr>
              <w:tab/>
            </w:r>
            <w:r w:rsidRPr="00072FF7">
              <w:rPr>
                <w:i/>
                <w:sz w:val="26"/>
                <w:szCs w:val="26"/>
              </w:rPr>
              <w:tab/>
              <w:t xml:space="preserve">          </w:t>
            </w:r>
            <w:r w:rsidRPr="00072FF7">
              <w:rPr>
                <w:b/>
              </w:rPr>
              <w:t xml:space="preserve"> </w:t>
            </w:r>
          </w:p>
          <w:p w:rsidR="00172CB0" w:rsidRDefault="00172CB0" w:rsidP="00EF6AAC">
            <w:pPr>
              <w:jc w:val="both"/>
              <w:rPr>
                <w:sz w:val="22"/>
                <w:szCs w:val="22"/>
              </w:rPr>
            </w:pPr>
            <w:r w:rsidRPr="00072FF7">
              <w:rPr>
                <w:sz w:val="22"/>
                <w:szCs w:val="22"/>
              </w:rPr>
              <w:t>- Như trên;</w:t>
            </w:r>
          </w:p>
          <w:p w:rsidR="009E2893" w:rsidRDefault="009E2893" w:rsidP="00EF6AAC">
            <w:pPr>
              <w:jc w:val="both"/>
              <w:rPr>
                <w:sz w:val="22"/>
                <w:szCs w:val="22"/>
              </w:rPr>
            </w:pPr>
            <w:r>
              <w:rPr>
                <w:sz w:val="22"/>
                <w:szCs w:val="22"/>
              </w:rPr>
              <w:t>- Sở Tư pháp;</w:t>
            </w:r>
          </w:p>
          <w:p w:rsidR="009E2893" w:rsidRDefault="009E2893" w:rsidP="00EF6AAC">
            <w:pPr>
              <w:jc w:val="both"/>
              <w:rPr>
                <w:sz w:val="22"/>
                <w:szCs w:val="22"/>
              </w:rPr>
            </w:pPr>
            <w:r>
              <w:rPr>
                <w:sz w:val="22"/>
                <w:szCs w:val="22"/>
              </w:rPr>
              <w:t>- Sở Nội vụ;</w:t>
            </w:r>
          </w:p>
          <w:p w:rsidR="00172CB0" w:rsidRDefault="00172CB0" w:rsidP="00EF6AAC">
            <w:pPr>
              <w:jc w:val="both"/>
              <w:rPr>
                <w:sz w:val="22"/>
                <w:szCs w:val="22"/>
              </w:rPr>
            </w:pPr>
            <w:r w:rsidRPr="00072FF7">
              <w:rPr>
                <w:sz w:val="22"/>
                <w:szCs w:val="22"/>
              </w:rPr>
              <w:t xml:space="preserve">- </w:t>
            </w:r>
            <w:r>
              <w:rPr>
                <w:sz w:val="22"/>
                <w:szCs w:val="22"/>
              </w:rPr>
              <w:t>NHCSXH</w:t>
            </w:r>
            <w:r w:rsidRPr="00072FF7">
              <w:rPr>
                <w:sz w:val="22"/>
                <w:szCs w:val="22"/>
              </w:rPr>
              <w:t xml:space="preserve"> tỉnh;</w:t>
            </w:r>
          </w:p>
          <w:p w:rsidR="009E2893" w:rsidRPr="00072FF7" w:rsidRDefault="009E2893" w:rsidP="00EF6AAC">
            <w:pPr>
              <w:jc w:val="both"/>
              <w:rPr>
                <w:sz w:val="22"/>
                <w:szCs w:val="22"/>
              </w:rPr>
            </w:pPr>
            <w:r>
              <w:rPr>
                <w:sz w:val="22"/>
                <w:szCs w:val="22"/>
              </w:rPr>
              <w:t>- Văn phòng UBND tỉnh;</w:t>
            </w:r>
          </w:p>
          <w:p w:rsidR="00172CB0" w:rsidRDefault="009E2893" w:rsidP="00EF6AAC">
            <w:pPr>
              <w:jc w:val="both"/>
              <w:rPr>
                <w:sz w:val="22"/>
                <w:szCs w:val="22"/>
              </w:rPr>
            </w:pPr>
            <w:r>
              <w:rPr>
                <w:sz w:val="22"/>
                <w:szCs w:val="22"/>
              </w:rPr>
              <w:t>- Giám đốc và các PGĐ</w:t>
            </w:r>
            <w:r w:rsidR="00172CB0" w:rsidRPr="00072FF7">
              <w:rPr>
                <w:sz w:val="22"/>
                <w:szCs w:val="22"/>
              </w:rPr>
              <w:t>;</w:t>
            </w:r>
          </w:p>
          <w:p w:rsidR="009E2893" w:rsidRPr="00072FF7" w:rsidRDefault="009E2893" w:rsidP="00EF6AAC">
            <w:pPr>
              <w:jc w:val="both"/>
              <w:rPr>
                <w:sz w:val="22"/>
                <w:szCs w:val="22"/>
              </w:rPr>
            </w:pPr>
            <w:r>
              <w:rPr>
                <w:sz w:val="22"/>
                <w:szCs w:val="22"/>
              </w:rPr>
              <w:t>- Các phòng, Trung tâm thuộc Sở;</w:t>
            </w:r>
          </w:p>
          <w:p w:rsidR="00172CB0" w:rsidRPr="00072FF7" w:rsidRDefault="00172CB0" w:rsidP="00EF6AAC">
            <w:pPr>
              <w:jc w:val="both"/>
            </w:pPr>
            <w:r w:rsidRPr="00072FF7">
              <w:rPr>
                <w:sz w:val="22"/>
                <w:szCs w:val="22"/>
              </w:rPr>
              <w:t>- Lưu: VT, QLNS, ttkngan.</w:t>
            </w:r>
          </w:p>
        </w:tc>
        <w:tc>
          <w:tcPr>
            <w:tcW w:w="5539" w:type="dxa"/>
          </w:tcPr>
          <w:p w:rsidR="00172CB0" w:rsidRPr="008605F9" w:rsidRDefault="00172CB0" w:rsidP="00EF6AAC">
            <w:pPr>
              <w:spacing w:before="20"/>
              <w:jc w:val="center"/>
              <w:rPr>
                <w:b/>
                <w:sz w:val="28"/>
                <w:szCs w:val="28"/>
              </w:rPr>
            </w:pPr>
            <w:r w:rsidRPr="008605F9">
              <w:rPr>
                <w:b/>
                <w:sz w:val="28"/>
                <w:szCs w:val="28"/>
              </w:rPr>
              <w:t xml:space="preserve">              KT. GIÁM ĐỐC</w:t>
            </w:r>
          </w:p>
          <w:p w:rsidR="00172CB0" w:rsidRPr="008605F9" w:rsidRDefault="00172CB0" w:rsidP="00EF6AAC">
            <w:pPr>
              <w:jc w:val="center"/>
              <w:rPr>
                <w:b/>
                <w:bCs/>
                <w:noProof/>
                <w:sz w:val="28"/>
                <w:szCs w:val="28"/>
              </w:rPr>
            </w:pPr>
            <w:r w:rsidRPr="008605F9">
              <w:rPr>
                <w:b/>
                <w:bCs/>
                <w:noProof/>
                <w:sz w:val="28"/>
                <w:szCs w:val="28"/>
              </w:rPr>
              <w:t xml:space="preserve">              PHÓ GIÁM ĐỐC</w:t>
            </w:r>
          </w:p>
          <w:p w:rsidR="00172CB0" w:rsidRPr="00072FF7" w:rsidRDefault="00172CB0" w:rsidP="00EF6AAC">
            <w:pPr>
              <w:jc w:val="center"/>
              <w:rPr>
                <w:b/>
                <w:noProof/>
              </w:rPr>
            </w:pPr>
          </w:p>
          <w:p w:rsidR="00172CB0" w:rsidRPr="00072FF7" w:rsidRDefault="00172CB0" w:rsidP="00EF6AAC">
            <w:pPr>
              <w:jc w:val="center"/>
              <w:rPr>
                <w:b/>
                <w:noProof/>
              </w:rPr>
            </w:pPr>
          </w:p>
          <w:p w:rsidR="00172CB0" w:rsidRPr="00072FF7" w:rsidRDefault="00172CB0" w:rsidP="00EF6AAC">
            <w:pPr>
              <w:rPr>
                <w:b/>
                <w:noProof/>
              </w:rPr>
            </w:pPr>
          </w:p>
          <w:p w:rsidR="00172CB0" w:rsidRDefault="00172CB0" w:rsidP="00EF6AAC">
            <w:pPr>
              <w:jc w:val="center"/>
              <w:rPr>
                <w:b/>
                <w:noProof/>
              </w:rPr>
            </w:pPr>
          </w:p>
          <w:p w:rsidR="00172CB0" w:rsidRDefault="00172CB0" w:rsidP="00EF6AAC">
            <w:pPr>
              <w:jc w:val="center"/>
              <w:rPr>
                <w:b/>
                <w:noProof/>
              </w:rPr>
            </w:pPr>
          </w:p>
          <w:p w:rsidR="00172CB0" w:rsidRPr="00072FF7" w:rsidRDefault="00172CB0" w:rsidP="00EF6AAC">
            <w:pPr>
              <w:jc w:val="center"/>
              <w:rPr>
                <w:b/>
                <w:noProof/>
              </w:rPr>
            </w:pPr>
          </w:p>
          <w:p w:rsidR="00172CB0" w:rsidRPr="00072FF7" w:rsidRDefault="00172CB0" w:rsidP="00EF6AAC">
            <w:pPr>
              <w:jc w:val="center"/>
              <w:rPr>
                <w:b/>
                <w:noProof/>
              </w:rPr>
            </w:pPr>
          </w:p>
          <w:p w:rsidR="00172CB0" w:rsidRPr="008605F9" w:rsidRDefault="00172CB0" w:rsidP="00EF6AAC">
            <w:pPr>
              <w:jc w:val="center"/>
              <w:rPr>
                <w:b/>
                <w:noProof/>
                <w:sz w:val="28"/>
                <w:szCs w:val="28"/>
              </w:rPr>
            </w:pPr>
            <w:r w:rsidRPr="008605F9">
              <w:rPr>
                <w:b/>
                <w:noProof/>
                <w:sz w:val="28"/>
                <w:szCs w:val="28"/>
              </w:rPr>
              <w:t xml:space="preserve">              Trịnh Trung Tín</w:t>
            </w:r>
          </w:p>
          <w:p w:rsidR="00172CB0" w:rsidRPr="00072FF7" w:rsidRDefault="00172CB0" w:rsidP="00EF6AAC">
            <w:pPr>
              <w:jc w:val="center"/>
              <w:rPr>
                <w:b/>
              </w:rPr>
            </w:pPr>
          </w:p>
        </w:tc>
      </w:tr>
    </w:tbl>
    <w:p w:rsidR="00172CB0" w:rsidRDefault="00172CB0" w:rsidP="00172CB0"/>
    <w:p w:rsidR="00172CB0" w:rsidRDefault="00172CB0" w:rsidP="00172CB0"/>
    <w:p w:rsidR="002338A1" w:rsidRDefault="002338A1"/>
    <w:sectPr w:rsidR="002338A1" w:rsidSect="00132223">
      <w:headerReference w:type="default" r:id="rId7"/>
      <w:footerReference w:type="even" r:id="rId8"/>
      <w:headerReference w:type="first" r:id="rId9"/>
      <w:pgSz w:w="11906" w:h="16838" w:code="9"/>
      <w:pgMar w:top="1418" w:right="1134" w:bottom="1418"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4D1" w:rsidRDefault="007C04D1">
      <w:r>
        <w:separator/>
      </w:r>
    </w:p>
  </w:endnote>
  <w:endnote w:type="continuationSeparator" w:id="0">
    <w:p w:rsidR="007C04D1" w:rsidRDefault="007C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D2" w:rsidRDefault="00CC5691" w:rsidP="00717B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6DD2" w:rsidRDefault="007C0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4D1" w:rsidRDefault="007C04D1">
      <w:r>
        <w:separator/>
      </w:r>
    </w:p>
  </w:footnote>
  <w:footnote w:type="continuationSeparator" w:id="0">
    <w:p w:rsidR="007C04D1" w:rsidRDefault="007C04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70706"/>
      <w:docPartObj>
        <w:docPartGallery w:val="Page Numbers (Top of Page)"/>
        <w:docPartUnique/>
      </w:docPartObj>
    </w:sdtPr>
    <w:sdtEndPr>
      <w:rPr>
        <w:noProof/>
      </w:rPr>
    </w:sdtEndPr>
    <w:sdtContent>
      <w:p w:rsidR="006F60C3" w:rsidRPr="00132223" w:rsidRDefault="00132223" w:rsidP="006F60C3">
        <w:pPr>
          <w:pStyle w:val="Header"/>
          <w:jc w:val="center"/>
        </w:pPr>
        <w:r>
          <w:fldChar w:fldCharType="begin"/>
        </w:r>
        <w:r>
          <w:instrText xml:space="preserve"> PAGE   \* MERGEFORMAT </w:instrText>
        </w:r>
        <w:r>
          <w:fldChar w:fldCharType="separate"/>
        </w:r>
        <w:r w:rsidR="005C57C9">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C3" w:rsidRDefault="007C04D1">
    <w:pPr>
      <w:pStyle w:val="Header"/>
      <w:jc w:val="center"/>
    </w:pPr>
  </w:p>
  <w:p w:rsidR="006F60C3" w:rsidRDefault="007C0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B0"/>
    <w:rsid w:val="000F7B03"/>
    <w:rsid w:val="001041EE"/>
    <w:rsid w:val="00132223"/>
    <w:rsid w:val="00172CB0"/>
    <w:rsid w:val="002338A1"/>
    <w:rsid w:val="00280E54"/>
    <w:rsid w:val="00373B23"/>
    <w:rsid w:val="003744CC"/>
    <w:rsid w:val="0038491D"/>
    <w:rsid w:val="0041686A"/>
    <w:rsid w:val="004667EF"/>
    <w:rsid w:val="004A7B94"/>
    <w:rsid w:val="004D0093"/>
    <w:rsid w:val="00583EF0"/>
    <w:rsid w:val="005C57C9"/>
    <w:rsid w:val="00636B7C"/>
    <w:rsid w:val="006A7B31"/>
    <w:rsid w:val="006E1153"/>
    <w:rsid w:val="00746297"/>
    <w:rsid w:val="0075065C"/>
    <w:rsid w:val="00760522"/>
    <w:rsid w:val="007C04D1"/>
    <w:rsid w:val="007E70A5"/>
    <w:rsid w:val="00876084"/>
    <w:rsid w:val="008858A3"/>
    <w:rsid w:val="008A18EB"/>
    <w:rsid w:val="009206EC"/>
    <w:rsid w:val="00966E20"/>
    <w:rsid w:val="009E2893"/>
    <w:rsid w:val="00A10AF7"/>
    <w:rsid w:val="00BF1ECD"/>
    <w:rsid w:val="00C03EAF"/>
    <w:rsid w:val="00C23549"/>
    <w:rsid w:val="00CC5691"/>
    <w:rsid w:val="00D4374C"/>
    <w:rsid w:val="00D63D7B"/>
    <w:rsid w:val="00DA65DF"/>
    <w:rsid w:val="00E86690"/>
    <w:rsid w:val="00EF5BDE"/>
    <w:rsid w:val="00F5490C"/>
    <w:rsid w:val="00F96D69"/>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EB73A6F"/>
  <w15:chartTrackingRefBased/>
  <w15:docId w15:val="{503D9103-07DC-4325-9014-AC7CAC18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2CB0"/>
    <w:pPr>
      <w:keepNext/>
      <w:tabs>
        <w:tab w:val="center" w:pos="1440"/>
        <w:tab w:val="center" w:pos="6300"/>
      </w:tabs>
      <w:outlineLvl w:val="0"/>
    </w:pPr>
    <w:rPr>
      <w:b/>
      <w:sz w:val="26"/>
    </w:rPr>
  </w:style>
  <w:style w:type="paragraph" w:styleId="Heading2">
    <w:name w:val="heading 2"/>
    <w:basedOn w:val="Normal"/>
    <w:next w:val="Normal"/>
    <w:link w:val="Heading2Char"/>
    <w:qFormat/>
    <w:rsid w:val="00172CB0"/>
    <w:pPr>
      <w:keepNext/>
      <w:tabs>
        <w:tab w:val="center" w:pos="6300"/>
      </w:tabs>
      <w:jc w:val="center"/>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CB0"/>
    <w:rPr>
      <w:rFonts w:ascii="Times New Roman" w:eastAsia="Times New Roman" w:hAnsi="Times New Roman" w:cs="Times New Roman"/>
      <w:b/>
      <w:sz w:val="26"/>
      <w:szCs w:val="24"/>
    </w:rPr>
  </w:style>
  <w:style w:type="character" w:customStyle="1" w:styleId="Heading2Char">
    <w:name w:val="Heading 2 Char"/>
    <w:basedOn w:val="DefaultParagraphFont"/>
    <w:link w:val="Heading2"/>
    <w:rsid w:val="00172CB0"/>
    <w:rPr>
      <w:rFonts w:ascii="Times New Roman" w:eastAsia="Times New Roman" w:hAnsi="Times New Roman" w:cs="Times New Roman"/>
      <w:b/>
      <w:sz w:val="36"/>
      <w:szCs w:val="24"/>
    </w:rPr>
  </w:style>
  <w:style w:type="paragraph" w:styleId="BodyTextIndent">
    <w:name w:val="Body Text Indent"/>
    <w:basedOn w:val="Normal"/>
    <w:link w:val="BodyTextIndentChar"/>
    <w:rsid w:val="00172CB0"/>
    <w:pPr>
      <w:tabs>
        <w:tab w:val="center" w:pos="1440"/>
        <w:tab w:val="center" w:pos="6300"/>
      </w:tabs>
      <w:spacing w:after="120" w:line="240" w:lineRule="atLeast"/>
      <w:ind w:firstLine="763"/>
      <w:jc w:val="both"/>
    </w:pPr>
    <w:rPr>
      <w:rFonts w:ascii="VNI-Times" w:hAnsi="VNI-Times"/>
      <w:sz w:val="28"/>
    </w:rPr>
  </w:style>
  <w:style w:type="character" w:customStyle="1" w:styleId="BodyTextIndentChar">
    <w:name w:val="Body Text Indent Char"/>
    <w:basedOn w:val="DefaultParagraphFont"/>
    <w:link w:val="BodyTextIndent"/>
    <w:rsid w:val="00172CB0"/>
    <w:rPr>
      <w:rFonts w:ascii="VNI-Times" w:eastAsia="Times New Roman" w:hAnsi="VNI-Times" w:cs="Times New Roman"/>
      <w:sz w:val="28"/>
      <w:szCs w:val="24"/>
    </w:rPr>
  </w:style>
  <w:style w:type="paragraph" w:styleId="Footer">
    <w:name w:val="footer"/>
    <w:basedOn w:val="Normal"/>
    <w:link w:val="FooterChar"/>
    <w:rsid w:val="00172CB0"/>
    <w:pPr>
      <w:tabs>
        <w:tab w:val="center" w:pos="4320"/>
        <w:tab w:val="right" w:pos="8640"/>
      </w:tabs>
    </w:pPr>
  </w:style>
  <w:style w:type="character" w:customStyle="1" w:styleId="FooterChar">
    <w:name w:val="Footer Char"/>
    <w:basedOn w:val="DefaultParagraphFont"/>
    <w:link w:val="Footer"/>
    <w:rsid w:val="00172CB0"/>
    <w:rPr>
      <w:rFonts w:ascii="Times New Roman" w:eastAsia="Times New Roman" w:hAnsi="Times New Roman" w:cs="Times New Roman"/>
      <w:sz w:val="24"/>
      <w:szCs w:val="24"/>
    </w:rPr>
  </w:style>
  <w:style w:type="character" w:styleId="PageNumber">
    <w:name w:val="page number"/>
    <w:basedOn w:val="DefaultParagraphFont"/>
    <w:rsid w:val="00172CB0"/>
  </w:style>
  <w:style w:type="paragraph" w:styleId="Header">
    <w:name w:val="header"/>
    <w:basedOn w:val="Normal"/>
    <w:link w:val="HeaderChar"/>
    <w:uiPriority w:val="99"/>
    <w:unhideWhenUsed/>
    <w:rsid w:val="00172CB0"/>
    <w:pPr>
      <w:tabs>
        <w:tab w:val="center" w:pos="4680"/>
        <w:tab w:val="right" w:pos="9360"/>
      </w:tabs>
    </w:pPr>
  </w:style>
  <w:style w:type="character" w:customStyle="1" w:styleId="HeaderChar">
    <w:name w:val="Header Char"/>
    <w:basedOn w:val="DefaultParagraphFont"/>
    <w:link w:val="Header"/>
    <w:uiPriority w:val="99"/>
    <w:rsid w:val="00172CB0"/>
    <w:rPr>
      <w:rFonts w:ascii="Times New Roman" w:eastAsia="Times New Roman" w:hAnsi="Times New Roman" w:cs="Times New Roman"/>
      <w:sz w:val="24"/>
      <w:szCs w:val="24"/>
    </w:rPr>
  </w:style>
  <w:style w:type="character" w:styleId="Strong">
    <w:name w:val="Strong"/>
    <w:basedOn w:val="DefaultParagraphFont"/>
    <w:uiPriority w:val="22"/>
    <w:qFormat/>
    <w:rsid w:val="00172CB0"/>
    <w:rPr>
      <w:b/>
      <w:bCs/>
    </w:rPr>
  </w:style>
  <w:style w:type="character" w:styleId="Hyperlink">
    <w:name w:val="Hyperlink"/>
    <w:basedOn w:val="DefaultParagraphFont"/>
    <w:uiPriority w:val="99"/>
    <w:unhideWhenUsed/>
    <w:rsid w:val="00373B23"/>
    <w:rPr>
      <w:color w:val="0563C1" w:themeColor="hyperlink"/>
      <w:u w:val="single"/>
    </w:rPr>
  </w:style>
  <w:style w:type="paragraph" w:styleId="BalloonText">
    <w:name w:val="Balloon Text"/>
    <w:basedOn w:val="Normal"/>
    <w:link w:val="BalloonTextChar"/>
    <w:uiPriority w:val="99"/>
    <w:semiHidden/>
    <w:unhideWhenUsed/>
    <w:rsid w:val="00132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giang.gov.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6</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 kim Ngan</dc:creator>
  <cp:keywords/>
  <dc:description/>
  <cp:lastModifiedBy>PVC</cp:lastModifiedBy>
  <cp:revision>21</cp:revision>
  <cp:lastPrinted>2026-04-13T04:04:00Z</cp:lastPrinted>
  <dcterms:created xsi:type="dcterms:W3CDTF">2026-04-10T02:20:00Z</dcterms:created>
  <dcterms:modified xsi:type="dcterms:W3CDTF">2026-04-19T02:56:00Z</dcterms:modified>
</cp:coreProperties>
</file>