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ook w:val="01E0" w:firstRow="1" w:lastRow="1" w:firstColumn="1" w:lastColumn="1" w:noHBand="0" w:noVBand="0"/>
      </w:tblPr>
      <w:tblGrid>
        <w:gridCol w:w="4111"/>
        <w:gridCol w:w="5528"/>
      </w:tblGrid>
      <w:tr w:rsidR="005D1651" w:rsidRPr="00BA293C" w14:paraId="2228BC25" w14:textId="77777777" w:rsidTr="005C401A">
        <w:trPr>
          <w:trHeight w:val="873"/>
          <w:jc w:val="center"/>
        </w:trPr>
        <w:tc>
          <w:tcPr>
            <w:tcW w:w="4111" w:type="dxa"/>
            <w:hideMark/>
          </w:tcPr>
          <w:p w14:paraId="7AAA5460" w14:textId="77777777" w:rsidR="005D1651" w:rsidRPr="00BA293C" w:rsidRDefault="005D1651">
            <w:pPr>
              <w:spacing w:line="254" w:lineRule="auto"/>
              <w:jc w:val="center"/>
              <w:rPr>
                <w:bCs/>
                <w:sz w:val="26"/>
                <w:szCs w:val="26"/>
              </w:rPr>
            </w:pPr>
            <w:r w:rsidRPr="00BA293C">
              <w:rPr>
                <w:bCs/>
                <w:sz w:val="26"/>
                <w:szCs w:val="26"/>
              </w:rPr>
              <w:t xml:space="preserve">UBND TỈNH </w:t>
            </w:r>
            <w:r w:rsidR="00007762" w:rsidRPr="00BA293C">
              <w:rPr>
                <w:bCs/>
                <w:sz w:val="26"/>
                <w:szCs w:val="26"/>
              </w:rPr>
              <w:t xml:space="preserve">AN </w:t>
            </w:r>
            <w:r w:rsidRPr="00BA293C">
              <w:rPr>
                <w:bCs/>
                <w:sz w:val="26"/>
                <w:szCs w:val="26"/>
              </w:rPr>
              <w:t>GIANG</w:t>
            </w:r>
          </w:p>
          <w:p w14:paraId="7373D697" w14:textId="77777777" w:rsidR="005D1651" w:rsidRPr="00BA293C" w:rsidRDefault="005D1651">
            <w:pPr>
              <w:spacing w:line="254" w:lineRule="auto"/>
              <w:jc w:val="center"/>
              <w:rPr>
                <w:b/>
                <w:bCs/>
                <w:sz w:val="26"/>
                <w:szCs w:val="26"/>
              </w:rPr>
            </w:pPr>
            <w:r w:rsidRPr="00BA293C">
              <w:rPr>
                <w:noProof/>
              </w:rPr>
              <mc:AlternateContent>
                <mc:Choice Requires="wps">
                  <w:drawing>
                    <wp:anchor distT="0" distB="0" distL="114300" distR="114300" simplePos="0" relativeHeight="251659264" behindDoc="0" locked="0" layoutInCell="1" allowOverlap="1" wp14:anchorId="7010CC9B" wp14:editId="4D78C618">
                      <wp:simplePos x="0" y="0"/>
                      <wp:positionH relativeFrom="column">
                        <wp:posOffset>993140</wp:posOffset>
                      </wp:positionH>
                      <wp:positionV relativeFrom="paragraph">
                        <wp:posOffset>244171</wp:posOffset>
                      </wp:positionV>
                      <wp:extent cx="409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100C5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19.25pt" to="110.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" strokecolor="black [3200]" strokeweight=".5pt">
                      <v:stroke joinstyle="miter"/>
                    </v:line>
                  </w:pict>
                </mc:Fallback>
              </mc:AlternateContent>
            </w:r>
            <w:r w:rsidRPr="00BA293C">
              <w:rPr>
                <w:b/>
                <w:bCs/>
                <w:sz w:val="26"/>
                <w:szCs w:val="26"/>
              </w:rPr>
              <w:t>SỞ NỘI VỤ</w:t>
            </w:r>
          </w:p>
        </w:tc>
        <w:tc>
          <w:tcPr>
            <w:tcW w:w="5528" w:type="dxa"/>
            <w:hideMark/>
          </w:tcPr>
          <w:p w14:paraId="3DFC5877" w14:textId="77777777" w:rsidR="005D1651" w:rsidRPr="00BA293C" w:rsidRDefault="005D1651">
            <w:pPr>
              <w:spacing w:line="254" w:lineRule="auto"/>
              <w:rPr>
                <w:b/>
                <w:bCs/>
                <w:w w:val="97"/>
                <w:sz w:val="26"/>
                <w:szCs w:val="26"/>
              </w:rPr>
            </w:pPr>
            <w:r w:rsidRPr="00BA293C">
              <w:rPr>
                <w:b/>
                <w:bCs/>
                <w:w w:val="97"/>
                <w:sz w:val="26"/>
                <w:szCs w:val="26"/>
              </w:rPr>
              <w:t>C</w:t>
            </w:r>
            <w:r w:rsidRPr="00BA293C">
              <w:rPr>
                <w:rFonts w:cs="Arial"/>
                <w:b/>
                <w:bCs/>
                <w:w w:val="97"/>
                <w:sz w:val="26"/>
                <w:szCs w:val="26"/>
              </w:rPr>
              <w:t>Ộ</w:t>
            </w:r>
            <w:r w:rsidR="004453D0" w:rsidRPr="00BA293C">
              <w:rPr>
                <w:rFonts w:cs=".VnTime"/>
                <w:b/>
                <w:bCs/>
                <w:w w:val="97"/>
                <w:sz w:val="26"/>
                <w:szCs w:val="26"/>
              </w:rPr>
              <w:t>NG HÒA</w:t>
            </w:r>
            <w:r w:rsidRPr="00BA293C">
              <w:rPr>
                <w:rFonts w:cs=".VnTime"/>
                <w:b/>
                <w:bCs/>
                <w:w w:val="97"/>
                <w:sz w:val="26"/>
                <w:szCs w:val="26"/>
              </w:rPr>
              <w:t xml:space="preserve"> XÃ H</w:t>
            </w:r>
            <w:r w:rsidRPr="00BA293C">
              <w:rPr>
                <w:rFonts w:cs="Arial"/>
                <w:b/>
                <w:bCs/>
                <w:w w:val="97"/>
                <w:sz w:val="26"/>
                <w:szCs w:val="26"/>
              </w:rPr>
              <w:t>Ộ</w:t>
            </w:r>
            <w:r w:rsidRPr="00BA293C">
              <w:rPr>
                <w:rFonts w:cs=".VnTime"/>
                <w:b/>
                <w:bCs/>
                <w:w w:val="97"/>
                <w:sz w:val="26"/>
                <w:szCs w:val="26"/>
              </w:rPr>
              <w:t>I CH</w:t>
            </w:r>
            <w:r w:rsidRPr="00BA293C">
              <w:rPr>
                <w:rFonts w:cs="Arial"/>
                <w:b/>
                <w:bCs/>
                <w:w w:val="97"/>
                <w:sz w:val="26"/>
                <w:szCs w:val="26"/>
              </w:rPr>
              <w:t>Ủ</w:t>
            </w:r>
            <w:r w:rsidRPr="00BA293C">
              <w:rPr>
                <w:rFonts w:cs=".VnTime"/>
                <w:b/>
                <w:bCs/>
                <w:w w:val="97"/>
                <w:sz w:val="26"/>
                <w:szCs w:val="26"/>
              </w:rPr>
              <w:t xml:space="preserve"> NGH</w:t>
            </w:r>
            <w:r w:rsidRPr="00BA293C">
              <w:rPr>
                <w:rFonts w:cs="Arial"/>
                <w:b/>
                <w:bCs/>
                <w:w w:val="97"/>
                <w:sz w:val="26"/>
                <w:szCs w:val="26"/>
              </w:rPr>
              <w:t>Ĩ</w:t>
            </w:r>
            <w:r w:rsidRPr="00BA293C">
              <w:rPr>
                <w:rFonts w:cs=".VnTime"/>
                <w:b/>
                <w:bCs/>
                <w:w w:val="97"/>
                <w:sz w:val="26"/>
                <w:szCs w:val="26"/>
              </w:rPr>
              <w:t>A VI</w:t>
            </w:r>
            <w:r w:rsidRPr="00BA293C">
              <w:rPr>
                <w:rFonts w:cs="Arial"/>
                <w:b/>
                <w:bCs/>
                <w:w w:val="97"/>
                <w:sz w:val="26"/>
                <w:szCs w:val="26"/>
              </w:rPr>
              <w:t>Ệ</w:t>
            </w:r>
            <w:r w:rsidRPr="00BA293C">
              <w:rPr>
                <w:rFonts w:cs=".VnTime"/>
                <w:b/>
                <w:bCs/>
                <w:w w:val="97"/>
                <w:sz w:val="26"/>
                <w:szCs w:val="26"/>
              </w:rPr>
              <w:t>T NAM</w:t>
            </w:r>
          </w:p>
          <w:p w14:paraId="14DA9F94" w14:textId="77777777" w:rsidR="005D1651" w:rsidRPr="00BA293C" w:rsidRDefault="005D1651">
            <w:pPr>
              <w:spacing w:line="254" w:lineRule="auto"/>
              <w:jc w:val="center"/>
              <w:rPr>
                <w:sz w:val="28"/>
                <w:szCs w:val="28"/>
              </w:rPr>
            </w:pPr>
            <w:r w:rsidRPr="00BA293C">
              <w:rPr>
                <w:noProof/>
              </w:rPr>
              <mc:AlternateContent>
                <mc:Choice Requires="wps">
                  <w:drawing>
                    <wp:anchor distT="0" distB="0" distL="114300" distR="114300" simplePos="0" relativeHeight="251660288" behindDoc="0" locked="0" layoutInCell="1" allowOverlap="1" wp14:anchorId="6D549C98" wp14:editId="1BEFD143">
                      <wp:simplePos x="0" y="0"/>
                      <wp:positionH relativeFrom="column">
                        <wp:posOffset>616281</wp:posOffset>
                      </wp:positionH>
                      <wp:positionV relativeFrom="paragraph">
                        <wp:posOffset>253365</wp:posOffset>
                      </wp:positionV>
                      <wp:extent cx="2152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1C3F3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9.95pt" to="218.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" strokecolor="black [3200]" strokeweight=".5pt">
                      <v:stroke joinstyle="miter"/>
                    </v:line>
                  </w:pict>
                </mc:Fallback>
              </mc:AlternateContent>
            </w:r>
            <w:r w:rsidRPr="00BA293C">
              <w:rPr>
                <w:rFonts w:cs="Arial"/>
                <w:b/>
                <w:bCs/>
                <w:sz w:val="28"/>
                <w:szCs w:val="28"/>
              </w:rPr>
              <w:t>Độ</w:t>
            </w:r>
            <w:r w:rsidRPr="00BA293C">
              <w:rPr>
                <w:rFonts w:cs=".VnTime"/>
                <w:b/>
                <w:bCs/>
                <w:sz w:val="28"/>
                <w:szCs w:val="28"/>
              </w:rPr>
              <w:t>c l</w:t>
            </w:r>
            <w:r w:rsidRPr="00BA293C">
              <w:rPr>
                <w:rFonts w:cs="Arial"/>
                <w:b/>
                <w:bCs/>
                <w:sz w:val="28"/>
                <w:szCs w:val="28"/>
              </w:rPr>
              <w:t>ậ</w:t>
            </w:r>
            <w:r w:rsidRPr="00BA293C">
              <w:rPr>
                <w:rFonts w:cs=".VnTime"/>
                <w:b/>
                <w:bCs/>
                <w:sz w:val="28"/>
                <w:szCs w:val="28"/>
              </w:rPr>
              <w:t xml:space="preserve">p </w:t>
            </w:r>
            <w:r w:rsidRPr="00BA293C">
              <w:rPr>
                <w:rFonts w:cs=".VnTime"/>
                <w:bCs/>
                <w:sz w:val="28"/>
                <w:szCs w:val="28"/>
              </w:rPr>
              <w:t>-</w:t>
            </w:r>
            <w:r w:rsidRPr="00BA293C">
              <w:rPr>
                <w:rFonts w:cs=".VnTime"/>
                <w:b/>
                <w:bCs/>
                <w:sz w:val="28"/>
                <w:szCs w:val="28"/>
              </w:rPr>
              <w:t xml:space="preserve"> T</w:t>
            </w:r>
            <w:r w:rsidRPr="00BA293C">
              <w:rPr>
                <w:rFonts w:cs="Arial"/>
                <w:b/>
                <w:bCs/>
                <w:sz w:val="28"/>
                <w:szCs w:val="28"/>
              </w:rPr>
              <w:t>ự</w:t>
            </w:r>
            <w:r w:rsidRPr="00BA293C">
              <w:rPr>
                <w:rFonts w:cs=".VnTime"/>
                <w:b/>
                <w:bCs/>
                <w:sz w:val="28"/>
                <w:szCs w:val="28"/>
              </w:rPr>
              <w:t xml:space="preserve"> do </w:t>
            </w:r>
            <w:r w:rsidRPr="00BA293C">
              <w:rPr>
                <w:rFonts w:cs=".VnTime"/>
                <w:bCs/>
                <w:sz w:val="28"/>
                <w:szCs w:val="28"/>
              </w:rPr>
              <w:t>-</w:t>
            </w:r>
            <w:r w:rsidRPr="00BA293C">
              <w:rPr>
                <w:rFonts w:cs=".VnTime"/>
                <w:b/>
                <w:bCs/>
                <w:sz w:val="28"/>
                <w:szCs w:val="28"/>
              </w:rPr>
              <w:t xml:space="preserve"> H</w:t>
            </w:r>
            <w:r w:rsidRPr="00BA293C">
              <w:rPr>
                <w:rFonts w:cs="Arial"/>
                <w:b/>
                <w:bCs/>
                <w:sz w:val="28"/>
                <w:szCs w:val="28"/>
              </w:rPr>
              <w:t>ạ</w:t>
            </w:r>
            <w:r w:rsidRPr="00BA293C">
              <w:rPr>
                <w:rFonts w:cs=".VnTime"/>
                <w:b/>
                <w:bCs/>
                <w:sz w:val="28"/>
                <w:szCs w:val="28"/>
              </w:rPr>
              <w:t>nh phúc</w:t>
            </w:r>
          </w:p>
        </w:tc>
      </w:tr>
      <w:tr w:rsidR="005D1651" w:rsidRPr="00BA293C" w14:paraId="16C3B607" w14:textId="77777777" w:rsidTr="005C401A">
        <w:trPr>
          <w:trHeight w:val="384"/>
          <w:jc w:val="center"/>
        </w:trPr>
        <w:tc>
          <w:tcPr>
            <w:tcW w:w="4111" w:type="dxa"/>
            <w:hideMark/>
          </w:tcPr>
          <w:p w14:paraId="52FF3AAD" w14:textId="0CEC431B" w:rsidR="005D1651" w:rsidRPr="00BA293C" w:rsidRDefault="005D1651" w:rsidP="0091339A">
            <w:pPr>
              <w:spacing w:line="254" w:lineRule="auto"/>
              <w:jc w:val="center"/>
              <w:rPr>
                <w:rFonts w:cs=".VnTime"/>
                <w:sz w:val="26"/>
                <w:szCs w:val="26"/>
              </w:rPr>
            </w:pPr>
            <w:r w:rsidRPr="00BA293C">
              <w:rPr>
                <w:sz w:val="26"/>
                <w:szCs w:val="26"/>
              </w:rPr>
              <w:t>S</w:t>
            </w:r>
            <w:r w:rsidRPr="00BA293C">
              <w:rPr>
                <w:rFonts w:cs="Arial"/>
                <w:sz w:val="26"/>
                <w:szCs w:val="26"/>
              </w:rPr>
              <w:t>ố</w:t>
            </w:r>
            <w:r w:rsidR="007F37C0" w:rsidRPr="00BA293C">
              <w:rPr>
                <w:rFonts w:cs=".VnTime"/>
                <w:sz w:val="26"/>
                <w:szCs w:val="26"/>
              </w:rPr>
              <w:t xml:space="preserve">:         </w:t>
            </w:r>
            <w:r w:rsidRPr="00BA293C">
              <w:rPr>
                <w:rFonts w:cs=".VnTime"/>
                <w:sz w:val="26"/>
                <w:szCs w:val="26"/>
              </w:rPr>
              <w:t xml:space="preserve"> /TTr-SNV</w:t>
            </w:r>
          </w:p>
        </w:tc>
        <w:tc>
          <w:tcPr>
            <w:tcW w:w="5528" w:type="dxa"/>
            <w:hideMark/>
          </w:tcPr>
          <w:p w14:paraId="247AD17F" w14:textId="3DD1AA10" w:rsidR="005D1651" w:rsidRPr="00BA293C" w:rsidRDefault="00007762" w:rsidP="00FB1E4F">
            <w:pPr>
              <w:spacing w:line="254" w:lineRule="auto"/>
              <w:jc w:val="center"/>
              <w:rPr>
                <w:i/>
                <w:iCs/>
                <w:sz w:val="28"/>
                <w:szCs w:val="28"/>
              </w:rPr>
            </w:pPr>
            <w:r w:rsidRPr="00BA293C">
              <w:rPr>
                <w:i/>
                <w:iCs/>
                <w:sz w:val="28"/>
                <w:szCs w:val="28"/>
              </w:rPr>
              <w:t>An</w:t>
            </w:r>
            <w:r w:rsidR="005D1651" w:rsidRPr="00BA293C">
              <w:rPr>
                <w:i/>
                <w:iCs/>
                <w:sz w:val="28"/>
                <w:szCs w:val="28"/>
              </w:rPr>
              <w:t xml:space="preserve"> Giang, ng</w:t>
            </w:r>
            <w:r w:rsidR="005D1651" w:rsidRPr="00BA293C">
              <w:rPr>
                <w:rFonts w:cs="Arial"/>
                <w:i/>
                <w:iCs/>
                <w:sz w:val="28"/>
                <w:szCs w:val="28"/>
              </w:rPr>
              <w:t>à</w:t>
            </w:r>
            <w:r w:rsidR="005D1651" w:rsidRPr="00BA293C">
              <w:rPr>
                <w:rFonts w:cs=".VnTime"/>
                <w:i/>
                <w:iCs/>
                <w:sz w:val="28"/>
                <w:szCs w:val="28"/>
              </w:rPr>
              <w:t xml:space="preserve">y       tháng </w:t>
            </w:r>
            <w:r w:rsidR="00FB1E4F">
              <w:rPr>
                <w:rFonts w:cs=".VnTime"/>
                <w:i/>
                <w:iCs/>
                <w:sz w:val="28"/>
                <w:szCs w:val="28"/>
              </w:rPr>
              <w:t>02</w:t>
            </w:r>
            <w:r w:rsidR="005D1651" w:rsidRPr="00BA293C">
              <w:rPr>
                <w:rFonts w:cs=".VnTime"/>
                <w:i/>
                <w:iCs/>
                <w:sz w:val="28"/>
                <w:szCs w:val="28"/>
              </w:rPr>
              <w:t xml:space="preserve"> </w:t>
            </w:r>
            <w:r w:rsidR="005D1651" w:rsidRPr="00BA293C">
              <w:rPr>
                <w:i/>
                <w:iCs/>
                <w:sz w:val="28"/>
                <w:szCs w:val="28"/>
              </w:rPr>
              <w:t>n</w:t>
            </w:r>
            <w:r w:rsidR="005D1651" w:rsidRPr="00BA293C">
              <w:rPr>
                <w:rFonts w:cs="Arial"/>
                <w:i/>
                <w:iCs/>
                <w:sz w:val="28"/>
                <w:szCs w:val="28"/>
              </w:rPr>
              <w:t>ă</w:t>
            </w:r>
            <w:r w:rsidR="005D1651" w:rsidRPr="00BA293C">
              <w:rPr>
                <w:rFonts w:cs=".VnTime"/>
                <w:i/>
                <w:iCs/>
                <w:sz w:val="28"/>
                <w:szCs w:val="28"/>
              </w:rPr>
              <w:t>m 202</w:t>
            </w:r>
            <w:r w:rsidR="009724B9">
              <w:rPr>
                <w:rFonts w:cs=".VnTime"/>
                <w:i/>
                <w:iCs/>
                <w:sz w:val="28"/>
                <w:szCs w:val="28"/>
              </w:rPr>
              <w:t>6</w:t>
            </w:r>
          </w:p>
        </w:tc>
      </w:tr>
    </w:tbl>
    <w:p w14:paraId="6FBB8648" w14:textId="32F479FA" w:rsidR="003A3972" w:rsidRPr="00BA293C" w:rsidRDefault="00406FE2" w:rsidP="00156FED">
      <w:pPr>
        <w:tabs>
          <w:tab w:val="left" w:pos="3630"/>
        </w:tabs>
        <w:jc w:val="center"/>
        <w:rPr>
          <w:b/>
          <w:sz w:val="28"/>
          <w:szCs w:val="28"/>
        </w:rPr>
      </w:pPr>
      <w:r w:rsidRPr="00406FE2">
        <w:rPr>
          <w:b/>
          <w:noProof/>
          <w:color w:val="000000" w:themeColor="text1"/>
          <w:sz w:val="28"/>
          <w:szCs w:val="28"/>
        </w:rPr>
        <mc:AlternateContent>
          <mc:Choice Requires="wps">
            <w:drawing>
              <wp:anchor distT="0" distB="0" distL="114300" distR="114300" simplePos="0" relativeHeight="251662336" behindDoc="0" locked="0" layoutInCell="1" allowOverlap="1" wp14:anchorId="67F83BEB" wp14:editId="41B82B8D">
                <wp:simplePos x="0" y="0"/>
                <wp:positionH relativeFrom="column">
                  <wp:posOffset>462916</wp:posOffset>
                </wp:positionH>
                <wp:positionV relativeFrom="paragraph">
                  <wp:posOffset>110490</wp:posOffset>
                </wp:positionV>
                <wp:extent cx="952500" cy="352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52500" cy="352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31EB641" w14:textId="16C097E3" w:rsidR="00406FE2" w:rsidRPr="008F01D6" w:rsidRDefault="00406FE2" w:rsidP="00406FE2">
                            <w:pPr>
                              <w:jc w:val="center"/>
                              <w:rPr>
                                <w:b/>
                              </w:rPr>
                            </w:pPr>
                            <w:r w:rsidRPr="008F01D6">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F83BEB" id="Rectangle 4" o:spid="_x0000_s1026" style="position:absolute;left:0;text-align:left;margin-left:36.45pt;margin-top:8.7pt;width:75pt;height:2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" fillcolor="white [3201]" strokecolor="black [3200]" strokeweight=".25pt">
                <v:textbox>
                  <w:txbxContent>
                    <w:p w14:paraId="231EB641" w14:textId="16C097E3" w:rsidR="00406FE2" w:rsidRPr="008F01D6" w:rsidRDefault="00406FE2" w:rsidP="00406FE2">
                      <w:pPr>
                        <w:jc w:val="center"/>
                        <w:rPr>
                          <w:b/>
                        </w:rPr>
                      </w:pPr>
                      <w:r w:rsidRPr="008F01D6">
                        <w:rPr>
                          <w:b/>
                        </w:rPr>
                        <w:t>DỰ THẢO</w:t>
                      </w:r>
                    </w:p>
                  </w:txbxContent>
                </v:textbox>
              </v:rect>
            </w:pict>
          </mc:Fallback>
        </mc:AlternateContent>
      </w:r>
    </w:p>
    <w:p w14:paraId="749E97D0" w14:textId="77777777" w:rsidR="00406FE2" w:rsidRDefault="00406FE2" w:rsidP="00156FED">
      <w:pPr>
        <w:tabs>
          <w:tab w:val="left" w:pos="3630"/>
        </w:tabs>
        <w:jc w:val="center"/>
        <w:rPr>
          <w:b/>
          <w:sz w:val="28"/>
          <w:szCs w:val="28"/>
        </w:rPr>
      </w:pPr>
    </w:p>
    <w:p w14:paraId="6D2AE98E" w14:textId="4CDDD0C3" w:rsidR="008F7D71" w:rsidRPr="00BA293C" w:rsidRDefault="008F7D71" w:rsidP="00156FED">
      <w:pPr>
        <w:tabs>
          <w:tab w:val="left" w:pos="3630"/>
        </w:tabs>
        <w:jc w:val="center"/>
        <w:rPr>
          <w:b/>
          <w:sz w:val="28"/>
          <w:szCs w:val="28"/>
        </w:rPr>
      </w:pPr>
      <w:r w:rsidRPr="00BA293C">
        <w:rPr>
          <w:b/>
          <w:sz w:val="28"/>
          <w:szCs w:val="28"/>
        </w:rPr>
        <w:t>TỜ TRÌNH</w:t>
      </w:r>
    </w:p>
    <w:p w14:paraId="477D42F6" w14:textId="68A6796B" w:rsidR="00DE3EE5" w:rsidRPr="00BA293C" w:rsidRDefault="009724B9" w:rsidP="009724B9">
      <w:pPr>
        <w:tabs>
          <w:tab w:val="left" w:pos="3630"/>
        </w:tabs>
        <w:spacing w:after="120"/>
        <w:jc w:val="center"/>
        <w:rPr>
          <w:sz w:val="28"/>
          <w:szCs w:val="28"/>
        </w:rPr>
      </w:pPr>
      <w:r>
        <w:rPr>
          <w:b/>
          <w:sz w:val="28"/>
          <w:szCs w:val="28"/>
        </w:rPr>
        <w:t xml:space="preserve">Dự thảo </w:t>
      </w:r>
      <w:r w:rsidRPr="009724B9">
        <w:rPr>
          <w:b/>
          <w:sz w:val="28"/>
          <w:szCs w:val="28"/>
        </w:rPr>
        <w:t xml:space="preserve">Quyết định </w:t>
      </w:r>
      <w:r w:rsidR="0001227B">
        <w:rPr>
          <w:b/>
          <w:sz w:val="28"/>
          <w:szCs w:val="28"/>
        </w:rPr>
        <w:t xml:space="preserve">ban hành </w:t>
      </w:r>
      <w:r w:rsidRPr="009724B9">
        <w:rPr>
          <w:b/>
          <w:sz w:val="28"/>
          <w:szCs w:val="28"/>
        </w:rPr>
        <w:t>Quy định nâng bậc lương trước thời hạn do lập thành tích xuất sắc trong thực hiện nhiệm vụ đối với cán bộ, công chức, viên chức và người lao động trên địa bàn tỉnh An Giang</w:t>
      </w:r>
    </w:p>
    <w:p w14:paraId="219DC145" w14:textId="1D9C8C37" w:rsidR="009724B9" w:rsidRDefault="009724B9" w:rsidP="00B9739D">
      <w:pPr>
        <w:tabs>
          <w:tab w:val="left" w:pos="3630"/>
        </w:tabs>
        <w:spacing w:before="120" w:after="360"/>
        <w:jc w:val="center"/>
        <w:rPr>
          <w:sz w:val="28"/>
          <w:szCs w:val="28"/>
        </w:rPr>
      </w:pPr>
      <w:r w:rsidRPr="00BA293C">
        <w:rPr>
          <w:noProof/>
          <w:sz w:val="28"/>
          <w:szCs w:val="28"/>
        </w:rPr>
        <mc:AlternateContent>
          <mc:Choice Requires="wps">
            <w:drawing>
              <wp:anchor distT="0" distB="0" distL="114300" distR="114300" simplePos="0" relativeHeight="251661312" behindDoc="0" locked="0" layoutInCell="1" allowOverlap="1" wp14:anchorId="7885F076" wp14:editId="598E7F4B">
                <wp:simplePos x="0" y="0"/>
                <wp:positionH relativeFrom="column">
                  <wp:posOffset>2136140</wp:posOffset>
                </wp:positionH>
                <wp:positionV relativeFrom="paragraph">
                  <wp:posOffset>3810</wp:posOffset>
                </wp:positionV>
                <wp:extent cx="1319530"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319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71BF7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2pt,.3pt" to="272.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" strokecolor="black [3200]" strokeweight=".5pt">
                <v:stroke joinstyle="miter"/>
              </v:line>
            </w:pict>
          </mc:Fallback>
        </mc:AlternateContent>
      </w:r>
      <w:r w:rsidR="0001227B">
        <w:rPr>
          <w:sz w:val="28"/>
          <w:szCs w:val="28"/>
        </w:rPr>
        <w:t xml:space="preserve"> </w:t>
      </w:r>
    </w:p>
    <w:p w14:paraId="2B7EB8ED" w14:textId="6CDB9BFF" w:rsidR="0076175A" w:rsidRPr="00BA293C" w:rsidRDefault="005D1651" w:rsidP="00B9739D">
      <w:pPr>
        <w:tabs>
          <w:tab w:val="left" w:pos="3630"/>
        </w:tabs>
        <w:spacing w:before="120" w:after="360"/>
        <w:jc w:val="center"/>
        <w:rPr>
          <w:sz w:val="28"/>
          <w:szCs w:val="28"/>
        </w:rPr>
      </w:pPr>
      <w:r w:rsidRPr="00BA293C">
        <w:rPr>
          <w:sz w:val="28"/>
          <w:szCs w:val="28"/>
        </w:rPr>
        <w:t xml:space="preserve">Kính gửi: </w:t>
      </w:r>
      <w:r w:rsidR="00EC0F42" w:rsidRPr="00BA293C">
        <w:rPr>
          <w:sz w:val="28"/>
          <w:szCs w:val="28"/>
        </w:rPr>
        <w:t>Ủy</w:t>
      </w:r>
      <w:r w:rsidR="008F7D71" w:rsidRPr="00BA293C">
        <w:rPr>
          <w:sz w:val="28"/>
          <w:szCs w:val="28"/>
        </w:rPr>
        <w:t xml:space="preserve"> ban nhân dân tỉnh</w:t>
      </w:r>
      <w:r w:rsidRPr="00BA293C">
        <w:rPr>
          <w:sz w:val="28"/>
          <w:szCs w:val="28"/>
        </w:rPr>
        <w:t xml:space="preserve"> </w:t>
      </w:r>
      <w:r w:rsidR="003327E3" w:rsidRPr="00BA293C">
        <w:rPr>
          <w:sz w:val="28"/>
          <w:szCs w:val="28"/>
        </w:rPr>
        <w:t>An</w:t>
      </w:r>
      <w:r w:rsidRPr="00BA293C">
        <w:rPr>
          <w:sz w:val="28"/>
          <w:szCs w:val="28"/>
        </w:rPr>
        <w:t xml:space="preserve"> Giang</w:t>
      </w:r>
    </w:p>
    <w:p w14:paraId="78DBEA4C" w14:textId="448993F6" w:rsidR="00226FB9" w:rsidRPr="00BA293C" w:rsidRDefault="009724B9" w:rsidP="004E5417">
      <w:pPr>
        <w:spacing w:before="120" w:after="120"/>
        <w:ind w:firstLine="720"/>
        <w:jc w:val="both"/>
        <w:rPr>
          <w:color w:val="000000" w:themeColor="text1"/>
          <w:sz w:val="28"/>
          <w:szCs w:val="28"/>
        </w:rPr>
      </w:pPr>
      <w:r>
        <w:rPr>
          <w:color w:val="000000" w:themeColor="text1"/>
          <w:sz w:val="28"/>
          <w:szCs w:val="28"/>
        </w:rPr>
        <w:t>Thực hiện</w:t>
      </w:r>
      <w:r w:rsidR="00226FB9" w:rsidRPr="00BA293C">
        <w:rPr>
          <w:color w:val="000000" w:themeColor="text1"/>
          <w:sz w:val="28"/>
          <w:szCs w:val="28"/>
        </w:rPr>
        <w:t xml:space="preserve"> Luật Ban hành văn bản quy phạm pháp luật ngày 19</w:t>
      </w:r>
      <w:r w:rsidR="00CF0DC5" w:rsidRPr="00BA293C">
        <w:rPr>
          <w:color w:val="000000" w:themeColor="text1"/>
          <w:sz w:val="28"/>
          <w:szCs w:val="28"/>
        </w:rPr>
        <w:t>/</w:t>
      </w:r>
      <w:r w:rsidR="00226FB9" w:rsidRPr="00BA293C">
        <w:rPr>
          <w:color w:val="000000" w:themeColor="text1"/>
          <w:sz w:val="28"/>
          <w:szCs w:val="28"/>
        </w:rPr>
        <w:t>02</w:t>
      </w:r>
      <w:r w:rsidR="00CF0DC5" w:rsidRPr="00BA293C">
        <w:rPr>
          <w:color w:val="000000" w:themeColor="text1"/>
          <w:sz w:val="28"/>
          <w:szCs w:val="28"/>
        </w:rPr>
        <w:t>/</w:t>
      </w:r>
      <w:r w:rsidR="00226FB9" w:rsidRPr="00BA293C">
        <w:rPr>
          <w:color w:val="000000" w:themeColor="text1"/>
          <w:sz w:val="28"/>
          <w:szCs w:val="28"/>
        </w:rPr>
        <w:t>2025 (được s</w:t>
      </w:r>
      <w:r>
        <w:rPr>
          <w:color w:val="000000" w:themeColor="text1"/>
          <w:sz w:val="28"/>
          <w:szCs w:val="28"/>
        </w:rPr>
        <w:t xml:space="preserve">ửa đổi, bổ sung ngày 25/6/2025), Sở Nội vụ kính trình </w:t>
      </w:r>
      <w:r w:rsidRPr="009724B9">
        <w:rPr>
          <w:color w:val="000000" w:themeColor="text1"/>
          <w:sz w:val="28"/>
          <w:szCs w:val="28"/>
        </w:rPr>
        <w:t>Ủy ban nhân dân tỉnh An Giang</w:t>
      </w:r>
      <w:r>
        <w:rPr>
          <w:color w:val="000000" w:themeColor="text1"/>
          <w:sz w:val="28"/>
          <w:szCs w:val="28"/>
        </w:rPr>
        <w:t xml:space="preserve"> dự thảo </w:t>
      </w:r>
      <w:r w:rsidRPr="009724B9">
        <w:rPr>
          <w:color w:val="000000" w:themeColor="text1"/>
          <w:sz w:val="28"/>
          <w:szCs w:val="28"/>
        </w:rPr>
        <w:t xml:space="preserve">Quyết </w:t>
      </w:r>
      <w:bookmarkStart w:id="0" w:name="_GoBack"/>
      <w:bookmarkEnd w:id="0"/>
      <w:r w:rsidRPr="009724B9">
        <w:rPr>
          <w:color w:val="000000" w:themeColor="text1"/>
          <w:sz w:val="28"/>
          <w:szCs w:val="28"/>
        </w:rPr>
        <w:t xml:space="preserve">định </w:t>
      </w:r>
      <w:r w:rsidR="0001227B" w:rsidRPr="0001227B">
        <w:rPr>
          <w:color w:val="000000" w:themeColor="text1"/>
          <w:sz w:val="28"/>
          <w:szCs w:val="28"/>
        </w:rPr>
        <w:t xml:space="preserve">ban hành </w:t>
      </w:r>
      <w:r w:rsidRPr="009724B9">
        <w:rPr>
          <w:color w:val="000000" w:themeColor="text1"/>
          <w:sz w:val="28"/>
          <w:szCs w:val="28"/>
        </w:rPr>
        <w:t>Quy định nâng bậc lương trước thời hạn do lập thành tích xuất sắc trong thực hiện nhiệm vụ đối với cán bộ, công chức, viên chức và người lao động trên địa bàn tỉnh An Giang</w:t>
      </w:r>
      <w:r w:rsidR="00D05890">
        <w:rPr>
          <w:color w:val="000000" w:themeColor="text1"/>
          <w:sz w:val="28"/>
          <w:szCs w:val="28"/>
        </w:rPr>
        <w:t xml:space="preserve"> như sau:</w:t>
      </w:r>
    </w:p>
    <w:p w14:paraId="33F3DA6F" w14:textId="005A3739" w:rsidR="00BB6117" w:rsidRPr="00BA293C" w:rsidRDefault="00661291" w:rsidP="004E5417">
      <w:pPr>
        <w:spacing w:before="120" w:after="120"/>
        <w:ind w:firstLine="720"/>
        <w:jc w:val="both"/>
        <w:rPr>
          <w:b/>
          <w:color w:val="000000" w:themeColor="text1"/>
          <w:sz w:val="28"/>
          <w:szCs w:val="28"/>
        </w:rPr>
      </w:pPr>
      <w:r w:rsidRPr="00BA293C">
        <w:rPr>
          <w:b/>
          <w:color w:val="000000" w:themeColor="text1"/>
          <w:sz w:val="28"/>
          <w:szCs w:val="28"/>
        </w:rPr>
        <w:t>I.</w:t>
      </w:r>
      <w:r w:rsidR="00097FCC" w:rsidRPr="00BA293C">
        <w:rPr>
          <w:b/>
          <w:color w:val="000000" w:themeColor="text1"/>
          <w:sz w:val="28"/>
          <w:szCs w:val="28"/>
        </w:rPr>
        <w:t xml:space="preserve"> </w:t>
      </w:r>
      <w:r w:rsidRPr="00BA293C">
        <w:rPr>
          <w:b/>
          <w:color w:val="000000" w:themeColor="text1"/>
          <w:sz w:val="28"/>
          <w:szCs w:val="28"/>
        </w:rPr>
        <w:t>SỰ CẦN THIẾT BAN HÀNH</w:t>
      </w:r>
      <w:r w:rsidR="00302DE3" w:rsidRPr="00BA293C">
        <w:rPr>
          <w:b/>
          <w:color w:val="000000" w:themeColor="text1"/>
          <w:sz w:val="28"/>
          <w:szCs w:val="28"/>
        </w:rPr>
        <w:t xml:space="preserve"> QUYẾT ĐỊNH</w:t>
      </w:r>
    </w:p>
    <w:p w14:paraId="2D0FB668" w14:textId="77777777" w:rsidR="00FC2015" w:rsidRPr="00BA293C" w:rsidRDefault="00A34905" w:rsidP="004E5417">
      <w:pPr>
        <w:spacing w:before="120" w:after="120"/>
        <w:ind w:firstLine="720"/>
        <w:jc w:val="both"/>
        <w:rPr>
          <w:b/>
          <w:color w:val="000000" w:themeColor="text1"/>
          <w:sz w:val="28"/>
          <w:szCs w:val="28"/>
        </w:rPr>
      </w:pPr>
      <w:r w:rsidRPr="00BA293C">
        <w:rPr>
          <w:b/>
          <w:color w:val="000000" w:themeColor="text1"/>
          <w:sz w:val="28"/>
          <w:szCs w:val="28"/>
        </w:rPr>
        <w:t xml:space="preserve">1. Cơ sở </w:t>
      </w:r>
      <w:r w:rsidR="00FC2015" w:rsidRPr="00BA293C">
        <w:rPr>
          <w:b/>
          <w:color w:val="000000" w:themeColor="text1"/>
          <w:sz w:val="28"/>
          <w:szCs w:val="28"/>
        </w:rPr>
        <w:t xml:space="preserve">chính trị, </w:t>
      </w:r>
      <w:r w:rsidRPr="00BA293C">
        <w:rPr>
          <w:b/>
          <w:color w:val="000000" w:themeColor="text1"/>
          <w:sz w:val="28"/>
          <w:szCs w:val="28"/>
        </w:rPr>
        <w:t xml:space="preserve">pháp lý </w:t>
      </w:r>
    </w:p>
    <w:p w14:paraId="4ED584B4" w14:textId="77777777" w:rsidR="00FC2015" w:rsidRPr="00E314C7" w:rsidRDefault="00FC2015" w:rsidP="004E5417">
      <w:pPr>
        <w:spacing w:before="120" w:after="120"/>
        <w:ind w:firstLine="720"/>
        <w:jc w:val="both"/>
        <w:rPr>
          <w:b/>
          <w:color w:val="000000" w:themeColor="text1"/>
          <w:sz w:val="28"/>
          <w:szCs w:val="28"/>
        </w:rPr>
      </w:pPr>
      <w:r w:rsidRPr="00E314C7">
        <w:rPr>
          <w:b/>
          <w:color w:val="000000" w:themeColor="text1"/>
          <w:sz w:val="28"/>
          <w:szCs w:val="28"/>
        </w:rPr>
        <w:t>a) Cơ sở chính trị</w:t>
      </w:r>
    </w:p>
    <w:p w14:paraId="4B65387D" w14:textId="33761364" w:rsidR="006C4844" w:rsidRPr="00BA293C" w:rsidRDefault="006C4844" w:rsidP="004E5417">
      <w:pPr>
        <w:tabs>
          <w:tab w:val="right" w:pos="7920"/>
        </w:tabs>
        <w:spacing w:before="120" w:after="120"/>
        <w:ind w:firstLine="720"/>
        <w:jc w:val="both"/>
        <w:rPr>
          <w:sz w:val="28"/>
          <w:szCs w:val="28"/>
          <w:lang w:val="nl-NL"/>
        </w:rPr>
      </w:pPr>
      <w:r w:rsidRPr="00BA293C">
        <w:rPr>
          <w:sz w:val="28"/>
          <w:szCs w:val="28"/>
          <w:lang w:val="nl-NL"/>
        </w:rPr>
        <w:t xml:space="preserve">Triển khai thực hiện chỉ đạo của Trung ương sáp nhập đơn vị hành chính </w:t>
      </w:r>
      <w:r w:rsidR="006710CA" w:rsidRPr="00BA293C">
        <w:rPr>
          <w:sz w:val="28"/>
          <w:szCs w:val="28"/>
          <w:lang w:val="nl-NL"/>
        </w:rPr>
        <w:t xml:space="preserve">và </w:t>
      </w:r>
      <w:r w:rsidRPr="00BA293C">
        <w:rPr>
          <w:sz w:val="28"/>
          <w:szCs w:val="28"/>
          <w:lang w:val="nl-NL"/>
        </w:rPr>
        <w:t>tổ chức</w:t>
      </w:r>
      <w:r w:rsidR="006710CA" w:rsidRPr="00BA293C">
        <w:rPr>
          <w:sz w:val="28"/>
          <w:szCs w:val="28"/>
          <w:lang w:val="nl-NL"/>
        </w:rPr>
        <w:t xml:space="preserve"> thực hiện</w:t>
      </w:r>
      <w:r w:rsidRPr="00BA293C">
        <w:rPr>
          <w:sz w:val="28"/>
          <w:szCs w:val="28"/>
          <w:lang w:val="nl-NL"/>
        </w:rPr>
        <w:t xml:space="preserve"> chính quyền địa phương 02 cấp </w:t>
      </w:r>
      <w:r w:rsidR="006710CA" w:rsidRPr="00BA293C">
        <w:rPr>
          <w:sz w:val="28"/>
          <w:szCs w:val="28"/>
          <w:lang w:val="nl-NL"/>
        </w:rPr>
        <w:t>đảm bảo thông suốt theo các văn bản chỉ đạo như</w:t>
      </w:r>
      <w:r w:rsidRPr="00BA293C">
        <w:rPr>
          <w:sz w:val="28"/>
          <w:szCs w:val="28"/>
          <w:lang w:val="nl-NL"/>
        </w:rPr>
        <w:t>: Kết luận số 127-KL/TW</w:t>
      </w:r>
      <w:r w:rsidR="008F01D6">
        <w:rPr>
          <w:sz w:val="28"/>
          <w:szCs w:val="28"/>
          <w:lang w:val="nl-NL"/>
        </w:rPr>
        <w:t xml:space="preserve"> </w:t>
      </w:r>
      <w:r w:rsidRPr="00BA293C">
        <w:rPr>
          <w:sz w:val="28"/>
          <w:szCs w:val="28"/>
          <w:lang w:val="nl-NL"/>
        </w:rPr>
        <w:t>ngày 28/02/2025 của Bộ Chính trị, Ban Bí thư về triển khai nghiên cứu, đề xuất tiếp tục sắp xếp tổ chức bộ máy của hệ thống chính trị; Kết luận số 137-KL/TW ngày 28/3/2025 của Bộ Chính trị, Ban Bí thư về Đề án sắp xếp, tổ chức lại đơn vị hành chính các cấp và xây dựng mô hình tổ chức chính quyền địa phương 02 cấp; Nghị quyết số 74/NQ-CP ngày 07/4/2025 của Chính phủ ban hành Kế hoạch thực hiện sắp xếp đơn vị hành chính và xây dựng mô hình tổ chức chính quyền địa phương 2 cấp; Nghị quyết số 60-NQ/TW ng</w:t>
      </w:r>
      <w:r w:rsidR="008F01D6">
        <w:rPr>
          <w:sz w:val="28"/>
          <w:szCs w:val="28"/>
          <w:lang w:val="nl-NL"/>
        </w:rPr>
        <w:t xml:space="preserve">ày 12/4/2025 Hội nghị lần thứ 11 của </w:t>
      </w:r>
      <w:r w:rsidRPr="00BA293C">
        <w:rPr>
          <w:sz w:val="28"/>
          <w:szCs w:val="28"/>
          <w:lang w:val="nl-NL"/>
        </w:rPr>
        <w:t xml:space="preserve">Ban Chấp hành Trung ương Đảng khóa XIII; Nghị quyết số 76/2025/UBTVQH15 ngày 14/4/2025 của Ủy ban Thường vụ Quốc hội về việc sắp xếp đơn vị hành chính năm 2025; Quyết định số 759/QĐ-TTg ngày 14/4/2025 của Thủ tướng Chính phủ </w:t>
      </w:r>
      <w:r w:rsidR="008F01D6">
        <w:rPr>
          <w:sz w:val="28"/>
          <w:szCs w:val="28"/>
          <w:lang w:val="nl-NL"/>
        </w:rPr>
        <w:t xml:space="preserve">về việc </w:t>
      </w:r>
      <w:r w:rsidRPr="00BA293C">
        <w:rPr>
          <w:sz w:val="28"/>
          <w:szCs w:val="28"/>
          <w:lang w:val="nl-NL"/>
        </w:rPr>
        <w:t>phê duyệt Đề án sắp xếp, tổ chức lại đơn vị hành chính các cấp và xây dựng mô hình tổ chức chính quyền địa phươn</w:t>
      </w:r>
      <w:r w:rsidR="008F01D6">
        <w:rPr>
          <w:sz w:val="28"/>
          <w:szCs w:val="28"/>
          <w:lang w:val="nl-NL"/>
        </w:rPr>
        <w:t>g 02 cấp; Kế hoạch số 47-KH/BCĐ</w:t>
      </w:r>
      <w:r w:rsidRPr="00BA293C">
        <w:rPr>
          <w:sz w:val="28"/>
          <w:szCs w:val="28"/>
          <w:lang w:val="nl-NL"/>
        </w:rPr>
        <w:t xml:space="preserve"> ngày 14/4/2025 của Ban Chỉ đạo Trung ương về thực hiện sắp xếp, sáp nhập đơn vị hành chính cấp tỉnh, cấp xã và tổ chức hệ thống chính quyền địa phương 02 cấp; Công văn số 03/CV-BCĐ ngày 15/4/2025 của Ban Chỉ đạo sắp xếp đơn vị hành chính các cấp và xây dựng mô hình tổ chức chính quyền địa phương 02 cấp về việc định hướng một số nhiệm vụ sắp xếp đơn vị hành chính và chính quyền địa phương 02 cấp.</w:t>
      </w:r>
    </w:p>
    <w:p w14:paraId="370CDCF9" w14:textId="66EE61A7" w:rsidR="00934726" w:rsidRPr="00BA293C" w:rsidRDefault="00934726" w:rsidP="004E5417">
      <w:pPr>
        <w:tabs>
          <w:tab w:val="right" w:pos="7920"/>
        </w:tabs>
        <w:spacing w:before="120" w:after="120"/>
        <w:ind w:firstLine="720"/>
        <w:jc w:val="both"/>
        <w:rPr>
          <w:sz w:val="28"/>
          <w:szCs w:val="28"/>
          <w:lang w:val="nl-NL"/>
        </w:rPr>
      </w:pPr>
      <w:r w:rsidRPr="00BA293C">
        <w:rPr>
          <w:sz w:val="28"/>
          <w:szCs w:val="28"/>
          <w:lang w:val="nl-NL"/>
        </w:rPr>
        <w:lastRenderedPageBreak/>
        <w:t xml:space="preserve">Triển khai thực hiện sáp </w:t>
      </w:r>
      <w:r w:rsidR="006C4844" w:rsidRPr="00BA293C">
        <w:rPr>
          <w:sz w:val="28"/>
          <w:szCs w:val="28"/>
          <w:lang w:val="nl-NL"/>
        </w:rPr>
        <w:t xml:space="preserve">nhập đơn vị hành chính </w:t>
      </w:r>
      <w:r w:rsidR="00A04940" w:rsidRPr="00BA293C">
        <w:rPr>
          <w:sz w:val="28"/>
          <w:szCs w:val="28"/>
          <w:lang w:val="nl-NL"/>
        </w:rPr>
        <w:t xml:space="preserve">tỉnh và </w:t>
      </w:r>
      <w:r w:rsidRPr="00BA293C">
        <w:rPr>
          <w:sz w:val="28"/>
          <w:szCs w:val="28"/>
          <w:lang w:val="nl-NL"/>
        </w:rPr>
        <w:t>tổ chức c</w:t>
      </w:r>
      <w:r w:rsidR="00A04940" w:rsidRPr="00BA293C">
        <w:rPr>
          <w:sz w:val="28"/>
          <w:szCs w:val="28"/>
          <w:lang w:val="nl-NL"/>
        </w:rPr>
        <w:t xml:space="preserve">hính quyền địa phương 02 cấp đối với </w:t>
      </w:r>
      <w:r w:rsidR="00BE68AC" w:rsidRPr="00BA293C">
        <w:rPr>
          <w:sz w:val="28"/>
          <w:szCs w:val="28"/>
          <w:lang w:val="nl-NL"/>
        </w:rPr>
        <w:t>t</w:t>
      </w:r>
      <w:r w:rsidR="00A04940" w:rsidRPr="00BA293C">
        <w:rPr>
          <w:sz w:val="28"/>
          <w:szCs w:val="28"/>
          <w:lang w:val="nl-NL"/>
        </w:rPr>
        <w:t>ỉnh Kiên Giang và tỉnh An Giang</w:t>
      </w:r>
      <w:r w:rsidRPr="00BA293C">
        <w:rPr>
          <w:sz w:val="28"/>
          <w:szCs w:val="28"/>
          <w:lang w:val="nl-NL"/>
        </w:rPr>
        <w:t>: Nghị quyết số 202/2025/QH15 ngày 12</w:t>
      </w:r>
      <w:r w:rsidR="006C4844" w:rsidRPr="00BA293C">
        <w:rPr>
          <w:sz w:val="28"/>
          <w:szCs w:val="28"/>
          <w:lang w:val="nl-NL"/>
        </w:rPr>
        <w:t>/</w:t>
      </w:r>
      <w:r w:rsidRPr="00BA293C">
        <w:rPr>
          <w:sz w:val="28"/>
          <w:szCs w:val="28"/>
          <w:lang w:val="nl-NL"/>
        </w:rPr>
        <w:t>6</w:t>
      </w:r>
      <w:r w:rsidR="006C4844" w:rsidRPr="00BA293C">
        <w:rPr>
          <w:sz w:val="28"/>
          <w:szCs w:val="28"/>
          <w:lang w:val="nl-NL"/>
        </w:rPr>
        <w:t>/</w:t>
      </w:r>
      <w:r w:rsidRPr="00BA293C">
        <w:rPr>
          <w:sz w:val="28"/>
          <w:szCs w:val="28"/>
          <w:lang w:val="nl-NL"/>
        </w:rPr>
        <w:t>2025 của Quốc hội</w:t>
      </w:r>
      <w:r w:rsidR="006C4844" w:rsidRPr="00BA293C">
        <w:rPr>
          <w:sz w:val="28"/>
          <w:szCs w:val="28"/>
          <w:lang w:val="nl-NL"/>
        </w:rPr>
        <w:t xml:space="preserve"> về việc sắp xếp đơn vị hành chính cấp tỉnh</w:t>
      </w:r>
      <w:r w:rsidRPr="00BA293C">
        <w:rPr>
          <w:sz w:val="28"/>
          <w:szCs w:val="28"/>
          <w:lang w:val="nl-NL"/>
        </w:rPr>
        <w:t>; Nghị Qu</w:t>
      </w:r>
      <w:r w:rsidR="006C4844" w:rsidRPr="00BA293C">
        <w:rPr>
          <w:sz w:val="28"/>
          <w:szCs w:val="28"/>
          <w:lang w:val="nl-NL"/>
        </w:rPr>
        <w:t>yết số 1654/NQ-UBTVQH15 ngày 16/</w:t>
      </w:r>
      <w:r w:rsidRPr="00BA293C">
        <w:rPr>
          <w:sz w:val="28"/>
          <w:szCs w:val="28"/>
          <w:lang w:val="nl-NL"/>
        </w:rPr>
        <w:t>06</w:t>
      </w:r>
      <w:r w:rsidR="006C4844" w:rsidRPr="00BA293C">
        <w:rPr>
          <w:sz w:val="28"/>
          <w:szCs w:val="28"/>
          <w:lang w:val="nl-NL"/>
        </w:rPr>
        <w:t>/</w:t>
      </w:r>
      <w:r w:rsidRPr="00BA293C">
        <w:rPr>
          <w:sz w:val="28"/>
          <w:szCs w:val="28"/>
          <w:lang w:val="nl-NL"/>
        </w:rPr>
        <w:t>2025 của Ủy ban Thường vụ Quốc hội</w:t>
      </w:r>
      <w:r w:rsidR="006C4844" w:rsidRPr="00BA293C">
        <w:rPr>
          <w:sz w:val="28"/>
          <w:szCs w:val="28"/>
          <w:lang w:val="nl-NL"/>
        </w:rPr>
        <w:t xml:space="preserve"> về việc sắp xếp các đơn vị hành chính cấp xã của tỉnh An Giang năm 2025</w:t>
      </w:r>
      <w:r w:rsidR="00A04940" w:rsidRPr="00BA293C">
        <w:rPr>
          <w:sz w:val="28"/>
          <w:szCs w:val="28"/>
          <w:lang w:val="nl-NL"/>
        </w:rPr>
        <w:t>.</w:t>
      </w:r>
    </w:p>
    <w:p w14:paraId="66F4E8B9" w14:textId="77777777" w:rsidR="00C96944" w:rsidRPr="00E314C7" w:rsidRDefault="00E05F01" w:rsidP="004E5417">
      <w:pPr>
        <w:spacing w:before="120" w:after="120"/>
        <w:ind w:firstLine="720"/>
        <w:jc w:val="both"/>
        <w:rPr>
          <w:b/>
          <w:color w:val="000000" w:themeColor="text1"/>
          <w:sz w:val="28"/>
          <w:szCs w:val="28"/>
          <w:shd w:val="clear" w:color="auto" w:fill="FFFFFF"/>
        </w:rPr>
      </w:pPr>
      <w:r w:rsidRPr="00E314C7">
        <w:rPr>
          <w:b/>
          <w:color w:val="000000" w:themeColor="text1"/>
          <w:sz w:val="28"/>
          <w:szCs w:val="28"/>
          <w:shd w:val="clear" w:color="auto" w:fill="FFFFFF"/>
        </w:rPr>
        <w:t xml:space="preserve">b) Cơ sở pháp lý </w:t>
      </w:r>
    </w:p>
    <w:p w14:paraId="78AE2F64" w14:textId="0C074287" w:rsidR="00CC2514" w:rsidRPr="00BA293C" w:rsidRDefault="00A04940" w:rsidP="004E5417">
      <w:pPr>
        <w:spacing w:before="120" w:after="120"/>
        <w:ind w:firstLine="720"/>
        <w:jc w:val="both"/>
        <w:rPr>
          <w:color w:val="000000" w:themeColor="text1"/>
          <w:spacing w:val="-4"/>
          <w:sz w:val="28"/>
          <w:szCs w:val="28"/>
          <w:shd w:val="clear" w:color="auto" w:fill="FFFFFF"/>
        </w:rPr>
      </w:pPr>
      <w:r w:rsidRPr="00BA293C">
        <w:rPr>
          <w:color w:val="000000" w:themeColor="text1"/>
          <w:spacing w:val="-4"/>
          <w:sz w:val="28"/>
          <w:szCs w:val="28"/>
          <w:shd w:val="clear" w:color="auto" w:fill="FFFFFF"/>
        </w:rPr>
        <w:t xml:space="preserve">Sở Nội vụ thực hiện rà soát văn bản quy phạm pháp luật do Ủy ban nhân dân tỉnh An Giang và Ủy ban nhân dân tỉnh Kiên Giang ban hành trước sáp nhập. Theo đó, Ủy ban nhân dân tỉnh An Giang đã ban hành Quyết định số 02/2025/QĐ-UBND ngày 20/01/2025 </w:t>
      </w:r>
      <w:r w:rsidR="00CC2514" w:rsidRPr="00BA293C">
        <w:rPr>
          <w:color w:val="000000" w:themeColor="text1"/>
          <w:spacing w:val="-4"/>
          <w:sz w:val="28"/>
          <w:szCs w:val="28"/>
          <w:shd w:val="clear" w:color="auto" w:fill="FFFFFF"/>
        </w:rPr>
        <w:t xml:space="preserve">ban hành Quy </w:t>
      </w:r>
      <w:r w:rsidRPr="00BA293C">
        <w:rPr>
          <w:color w:val="000000" w:themeColor="text1"/>
          <w:spacing w:val="-4"/>
          <w:sz w:val="28"/>
          <w:szCs w:val="28"/>
          <w:shd w:val="clear" w:color="auto" w:fill="FFFFFF"/>
        </w:rPr>
        <w:t xml:space="preserve">định việc nâng bậc lương trước thời hạn do lập thành tích xuất sắc trong thực hiện nhiệm vụ đối với cán bộ, công chức, viên chức và người lao động trên địa bàn tỉnh An Giang; </w:t>
      </w:r>
      <w:r w:rsidR="00A340D5" w:rsidRPr="00BA293C">
        <w:rPr>
          <w:color w:val="000000" w:themeColor="text1"/>
          <w:spacing w:val="-4"/>
          <w:sz w:val="28"/>
          <w:szCs w:val="28"/>
          <w:shd w:val="clear" w:color="auto" w:fill="FFFFFF"/>
        </w:rPr>
        <w:t xml:space="preserve">Ủy ban nhân dân </w:t>
      </w:r>
      <w:r w:rsidRPr="00BA293C">
        <w:rPr>
          <w:color w:val="000000" w:themeColor="text1"/>
          <w:spacing w:val="-4"/>
          <w:sz w:val="28"/>
          <w:szCs w:val="28"/>
          <w:shd w:val="clear" w:color="auto" w:fill="FFFFFF"/>
        </w:rPr>
        <w:t xml:space="preserve">tỉnh Kiên Giang chưa ban hành quy </w:t>
      </w:r>
      <w:r w:rsidR="00A340D5" w:rsidRPr="00BA293C">
        <w:rPr>
          <w:color w:val="000000" w:themeColor="text1"/>
          <w:spacing w:val="-4"/>
          <w:sz w:val="28"/>
          <w:szCs w:val="28"/>
          <w:shd w:val="clear" w:color="auto" w:fill="FFFFFF"/>
        </w:rPr>
        <w:t>định</w:t>
      </w:r>
      <w:r w:rsidRPr="00BA293C">
        <w:rPr>
          <w:color w:val="000000" w:themeColor="text1"/>
          <w:spacing w:val="-4"/>
          <w:sz w:val="28"/>
          <w:szCs w:val="28"/>
          <w:shd w:val="clear" w:color="auto" w:fill="FFFFFF"/>
        </w:rPr>
        <w:t xml:space="preserve"> áp dụng thực hiệ</w:t>
      </w:r>
      <w:r w:rsidR="00CC2514" w:rsidRPr="00BA293C">
        <w:rPr>
          <w:color w:val="000000" w:themeColor="text1"/>
          <w:spacing w:val="-4"/>
          <w:sz w:val="28"/>
          <w:szCs w:val="28"/>
          <w:shd w:val="clear" w:color="auto" w:fill="FFFFFF"/>
        </w:rPr>
        <w:t>n trên địa bàn tỉnh Kiên Giang. Ngày 01/7/2025, Ủy ban nhân dân tỉnh An Giang ban hành Quyết định số 156/QĐ-UBND về việc áp dụng quyết định quy phạm pháp luật do Ủy ban nhân dân tỉnh An Giang, Ủy ban nhân dân tỉnh Kiên Giang ban hành trước ngày 01</w:t>
      </w:r>
      <w:r w:rsidR="001476AA" w:rsidRPr="00BA293C">
        <w:rPr>
          <w:color w:val="000000" w:themeColor="text1"/>
          <w:spacing w:val="-4"/>
          <w:sz w:val="28"/>
          <w:szCs w:val="28"/>
          <w:shd w:val="clear" w:color="auto" w:fill="FFFFFF"/>
        </w:rPr>
        <w:t>/</w:t>
      </w:r>
      <w:r w:rsidR="00CC2514" w:rsidRPr="00BA293C">
        <w:rPr>
          <w:color w:val="000000" w:themeColor="text1"/>
          <w:spacing w:val="-4"/>
          <w:sz w:val="28"/>
          <w:szCs w:val="28"/>
          <w:shd w:val="clear" w:color="auto" w:fill="FFFFFF"/>
        </w:rPr>
        <w:t>7</w:t>
      </w:r>
      <w:r w:rsidR="001476AA" w:rsidRPr="00BA293C">
        <w:rPr>
          <w:color w:val="000000" w:themeColor="text1"/>
          <w:spacing w:val="-4"/>
          <w:sz w:val="28"/>
          <w:szCs w:val="28"/>
          <w:shd w:val="clear" w:color="auto" w:fill="FFFFFF"/>
        </w:rPr>
        <w:t>/</w:t>
      </w:r>
      <w:r w:rsidR="00CC2514" w:rsidRPr="00BA293C">
        <w:rPr>
          <w:color w:val="000000" w:themeColor="text1"/>
          <w:spacing w:val="-4"/>
          <w:sz w:val="28"/>
          <w:szCs w:val="28"/>
          <w:shd w:val="clear" w:color="auto" w:fill="FFFFFF"/>
        </w:rPr>
        <w:t>2025 thuộc lĩnh vực nội vụ. Theo đó, Quyết định số 02/2025/QĐ-UBND tiếp tục được áp dụng trên phạm vi đơn vị hành chính tỉnh An Giang mới cho đến khi có văn bản thay thế hoặc bãi bỏ.</w:t>
      </w:r>
    </w:p>
    <w:p w14:paraId="47B223C2" w14:textId="27CCC3AB" w:rsidR="00290C9B" w:rsidRPr="00BA293C" w:rsidRDefault="00CF31BE" w:rsidP="004E5417">
      <w:pPr>
        <w:spacing w:before="120" w:after="120"/>
        <w:ind w:firstLine="720"/>
        <w:jc w:val="both"/>
        <w:rPr>
          <w:color w:val="000000" w:themeColor="text1"/>
          <w:spacing w:val="-2"/>
          <w:sz w:val="28"/>
          <w:szCs w:val="28"/>
          <w:shd w:val="clear" w:color="auto" w:fill="FFFFFF"/>
        </w:rPr>
      </w:pPr>
      <w:r w:rsidRPr="00BA293C">
        <w:rPr>
          <w:color w:val="000000" w:themeColor="text1"/>
          <w:spacing w:val="-2"/>
          <w:sz w:val="28"/>
          <w:szCs w:val="28"/>
          <w:shd w:val="clear" w:color="auto" w:fill="FFFFFF"/>
        </w:rPr>
        <w:t>T</w:t>
      </w:r>
      <w:r w:rsidR="00290C9B" w:rsidRPr="00BA293C">
        <w:rPr>
          <w:color w:val="000000" w:themeColor="text1"/>
          <w:spacing w:val="-2"/>
          <w:sz w:val="28"/>
          <w:szCs w:val="28"/>
          <w:shd w:val="clear" w:color="auto" w:fill="FFFFFF"/>
        </w:rPr>
        <w:t>ại khoản 1 Điều 4 Thông tư số 08/2013/TT-BNV ngày 31</w:t>
      </w:r>
      <w:r w:rsidR="001476AA" w:rsidRPr="00BA293C">
        <w:rPr>
          <w:color w:val="000000" w:themeColor="text1"/>
          <w:spacing w:val="-2"/>
          <w:sz w:val="28"/>
          <w:szCs w:val="28"/>
          <w:shd w:val="clear" w:color="auto" w:fill="FFFFFF"/>
        </w:rPr>
        <w:t>/</w:t>
      </w:r>
      <w:r w:rsidR="00290C9B" w:rsidRPr="00BA293C">
        <w:rPr>
          <w:color w:val="000000" w:themeColor="text1"/>
          <w:spacing w:val="-2"/>
          <w:sz w:val="28"/>
          <w:szCs w:val="28"/>
          <w:shd w:val="clear" w:color="auto" w:fill="FFFFFF"/>
        </w:rPr>
        <w:t>7</w:t>
      </w:r>
      <w:r w:rsidR="001476AA" w:rsidRPr="00BA293C">
        <w:rPr>
          <w:color w:val="000000" w:themeColor="text1"/>
          <w:spacing w:val="-2"/>
          <w:sz w:val="28"/>
          <w:szCs w:val="28"/>
          <w:shd w:val="clear" w:color="auto" w:fill="FFFFFF"/>
        </w:rPr>
        <w:t>/</w:t>
      </w:r>
      <w:r w:rsidR="00290C9B" w:rsidRPr="00BA293C">
        <w:rPr>
          <w:color w:val="000000" w:themeColor="text1"/>
          <w:spacing w:val="-2"/>
          <w:sz w:val="28"/>
          <w:szCs w:val="28"/>
          <w:shd w:val="clear" w:color="auto" w:fill="FFFFFF"/>
        </w:rPr>
        <w:t>2013 của Bộ trưởng Bộ Nội vụ hướng dẫn thực hiện chế độ nâng bậc lương thường xuyên và nâng bậc lương trước thời hạn đối với cán bộ, công chức, viên chức và người lao động (được sửa đổi bổ sung bởi Thông tư số 03/2021/TT-BNV ngày 29</w:t>
      </w:r>
      <w:r w:rsidR="001476AA" w:rsidRPr="00BA293C">
        <w:rPr>
          <w:color w:val="000000" w:themeColor="text1"/>
          <w:spacing w:val="-2"/>
          <w:sz w:val="28"/>
          <w:szCs w:val="28"/>
          <w:shd w:val="clear" w:color="auto" w:fill="FFFFFF"/>
        </w:rPr>
        <w:t>/</w:t>
      </w:r>
      <w:r w:rsidR="00290C9B" w:rsidRPr="00BA293C">
        <w:rPr>
          <w:color w:val="000000" w:themeColor="text1"/>
          <w:spacing w:val="-2"/>
          <w:sz w:val="28"/>
          <w:szCs w:val="28"/>
          <w:shd w:val="clear" w:color="auto" w:fill="FFFFFF"/>
        </w:rPr>
        <w:t>6</w:t>
      </w:r>
      <w:r w:rsidR="001476AA" w:rsidRPr="00BA293C">
        <w:rPr>
          <w:color w:val="000000" w:themeColor="text1"/>
          <w:spacing w:val="-2"/>
          <w:sz w:val="28"/>
          <w:szCs w:val="28"/>
          <w:shd w:val="clear" w:color="auto" w:fill="FFFFFF"/>
        </w:rPr>
        <w:t>/</w:t>
      </w:r>
      <w:r w:rsidR="00290C9B" w:rsidRPr="00BA293C">
        <w:rPr>
          <w:color w:val="000000" w:themeColor="text1"/>
          <w:spacing w:val="-2"/>
          <w:sz w:val="28"/>
          <w:szCs w:val="28"/>
          <w:shd w:val="clear" w:color="auto" w:fill="FFFFFF"/>
        </w:rPr>
        <w:t>2021 của Bộ trưởng Bộ Nội vụ) quy định:</w:t>
      </w:r>
    </w:p>
    <w:p w14:paraId="1812A33E" w14:textId="77777777" w:rsidR="00290C9B" w:rsidRPr="00BA293C" w:rsidRDefault="00290C9B" w:rsidP="004E5417">
      <w:pPr>
        <w:widowControl w:val="0"/>
        <w:spacing w:before="120" w:after="120"/>
        <w:ind w:firstLine="720"/>
        <w:jc w:val="both"/>
        <w:rPr>
          <w:i/>
          <w:iCs/>
          <w:color w:val="000000" w:themeColor="text1"/>
          <w:spacing w:val="-2"/>
          <w:sz w:val="28"/>
          <w:szCs w:val="28"/>
          <w:shd w:val="clear" w:color="auto" w:fill="FFFFFF"/>
        </w:rPr>
      </w:pPr>
      <w:r w:rsidRPr="00BA293C">
        <w:rPr>
          <w:i/>
          <w:iCs/>
          <w:color w:val="000000" w:themeColor="text1"/>
          <w:spacing w:val="-2"/>
          <w:sz w:val="28"/>
          <w:szCs w:val="28"/>
          <w:shd w:val="clear" w:color="auto" w:fill="FFFFFF"/>
        </w:rPr>
        <w:t>“1. Người đứng đầu cơ quan, đơn vị quản lý cán bộ, công chức, viên chức và người lao động có trách nhiệm trao đổi với cấp ủy và Ban Chấp hành công đoàn cùng cấp thực hiện:</w:t>
      </w:r>
    </w:p>
    <w:p w14:paraId="70D7CB74" w14:textId="1E0D4C3B" w:rsidR="00290C9B" w:rsidRPr="00BA293C" w:rsidRDefault="00290C9B" w:rsidP="004E5417">
      <w:pPr>
        <w:widowControl w:val="0"/>
        <w:spacing w:before="120" w:after="120"/>
        <w:ind w:firstLine="720"/>
        <w:jc w:val="both"/>
        <w:rPr>
          <w:rFonts w:ascii="Times New Roman Italic" w:hAnsi="Times New Roman Italic"/>
          <w:i/>
          <w:iCs/>
          <w:color w:val="000000" w:themeColor="text1"/>
          <w:spacing w:val="-6"/>
          <w:sz w:val="28"/>
          <w:szCs w:val="28"/>
          <w:shd w:val="clear" w:color="auto" w:fill="FFFFFF"/>
        </w:rPr>
      </w:pPr>
      <w:r w:rsidRPr="00BA293C">
        <w:rPr>
          <w:rFonts w:ascii="Times New Roman Italic" w:hAnsi="Times New Roman Italic"/>
          <w:i/>
          <w:iCs/>
          <w:color w:val="000000" w:themeColor="text1"/>
          <w:spacing w:val="-6"/>
          <w:sz w:val="28"/>
          <w:szCs w:val="28"/>
          <w:shd w:val="clear" w:color="auto" w:fill="FFFFFF"/>
        </w:rPr>
        <w:t>a) Ban hành Quy chế nâng bậc lương trước thời hạn do lập thành tích xuất sắc trong thực hiện nhiệm vụ của cơ quan, đơn vị mình, trong đó phải quy định rõ tiêu chuẩn, cấp độ về lập thành tích xuất sắc trong thực hiện nhiệm vụ, thời gian được nâng bậc lương trước thời hạn tương ứng với từng cấp độ thành tích khác nhau của cán bộ, công chức, viên chức và người lao động và thứ tự ưu tiên xét nâng bậc lương trước thời hạn đối với những người có thành tích xuất sắc như nhau để làm căn cứ xét nâng bậc lương trước thời hạn đối với các đối tượng thuộc phạm vi quản lý…”.</w:t>
      </w:r>
    </w:p>
    <w:p w14:paraId="746E9B19" w14:textId="40F74EF6" w:rsidR="000409A0" w:rsidRPr="00BA293C" w:rsidRDefault="000409A0" w:rsidP="004E5417">
      <w:pPr>
        <w:spacing w:before="120" w:after="120"/>
        <w:ind w:firstLine="720"/>
        <w:jc w:val="both"/>
        <w:rPr>
          <w:color w:val="000000" w:themeColor="text1"/>
          <w:spacing w:val="-4"/>
          <w:sz w:val="28"/>
          <w:szCs w:val="28"/>
          <w:shd w:val="clear" w:color="auto" w:fill="FFFFFF"/>
        </w:rPr>
      </w:pPr>
      <w:r w:rsidRPr="00BA293C">
        <w:rPr>
          <w:color w:val="000000" w:themeColor="text1"/>
          <w:spacing w:val="-4"/>
          <w:sz w:val="28"/>
          <w:szCs w:val="28"/>
          <w:shd w:val="clear" w:color="auto" w:fill="FFFFFF"/>
        </w:rPr>
        <w:t xml:space="preserve">Ngoài ra, </w:t>
      </w:r>
      <w:r w:rsidR="00CF31BE" w:rsidRPr="00BA293C">
        <w:rPr>
          <w:color w:val="000000" w:themeColor="text1"/>
          <w:spacing w:val="-4"/>
          <w:sz w:val="28"/>
          <w:szCs w:val="28"/>
          <w:shd w:val="clear" w:color="auto" w:fill="FFFFFF"/>
        </w:rPr>
        <w:t xml:space="preserve">Bộ Nội vụ </w:t>
      </w:r>
      <w:r w:rsidR="003C0B54">
        <w:rPr>
          <w:color w:val="000000" w:themeColor="text1"/>
          <w:spacing w:val="-4"/>
          <w:sz w:val="28"/>
          <w:szCs w:val="28"/>
          <w:shd w:val="clear" w:color="auto" w:fill="FFFFFF"/>
        </w:rPr>
        <w:t xml:space="preserve">cũng </w:t>
      </w:r>
      <w:r w:rsidRPr="00BA293C">
        <w:rPr>
          <w:color w:val="000000" w:themeColor="text1"/>
          <w:spacing w:val="-4"/>
          <w:sz w:val="28"/>
          <w:szCs w:val="28"/>
          <w:shd w:val="clear" w:color="auto" w:fill="FFFFFF"/>
        </w:rPr>
        <w:t xml:space="preserve">đã chỉ đạo các bộ ngành và địa phương khẩn trương rà soát, ban hành Quy chế nâng bậc lương trước thời hạn do lập thành tích xuất sắc trong thực hiện nhiệm vụ </w:t>
      </w:r>
      <w:r w:rsidR="00CF31BE" w:rsidRPr="00BA293C">
        <w:rPr>
          <w:color w:val="000000" w:themeColor="text1"/>
          <w:spacing w:val="-4"/>
          <w:sz w:val="28"/>
          <w:szCs w:val="28"/>
          <w:shd w:val="clear" w:color="auto" w:fill="FFFFFF"/>
        </w:rPr>
        <w:t>tại Công văn số 11771/BNV-CTL&amp;BHXH</w:t>
      </w:r>
      <w:r w:rsidR="001476AA" w:rsidRPr="00BA293C">
        <w:rPr>
          <w:color w:val="000000" w:themeColor="text1"/>
          <w:spacing w:val="-4"/>
          <w:sz w:val="28"/>
          <w:szCs w:val="28"/>
          <w:shd w:val="clear" w:color="auto" w:fill="FFFFFF"/>
        </w:rPr>
        <w:t xml:space="preserve"> </w:t>
      </w:r>
      <w:r w:rsidR="00CF31BE" w:rsidRPr="00BA293C">
        <w:rPr>
          <w:color w:val="000000" w:themeColor="text1"/>
          <w:spacing w:val="-4"/>
          <w:sz w:val="28"/>
          <w:szCs w:val="28"/>
          <w:shd w:val="clear" w:color="auto" w:fill="FFFFFF"/>
        </w:rPr>
        <w:t>ngày 09/12/2025 về việc thực hiện chế độ nâng bậc lương trước thời hạn và chế độ tiền thưởng</w:t>
      </w:r>
      <w:r w:rsidR="003C0B54">
        <w:rPr>
          <w:color w:val="000000" w:themeColor="text1"/>
          <w:spacing w:val="-4"/>
          <w:sz w:val="28"/>
          <w:szCs w:val="28"/>
          <w:shd w:val="clear" w:color="auto" w:fill="FFFFFF"/>
        </w:rPr>
        <w:t>;</w:t>
      </w:r>
      <w:r w:rsidR="00CF31BE" w:rsidRPr="00BA293C">
        <w:rPr>
          <w:color w:val="000000" w:themeColor="text1"/>
          <w:spacing w:val="-4"/>
          <w:sz w:val="28"/>
          <w:szCs w:val="28"/>
          <w:shd w:val="clear" w:color="auto" w:fill="FFFFFF"/>
        </w:rPr>
        <w:t xml:space="preserve"> Công văn số 9756/VP-TH ngày 11/12/2025 của Văn phòng Ủy ban nhân dân tỉnh truyền đạt ý kiến chỉ đạo của Chủ tịch Ủy ban nhân dân tỉnh chỉ đạo Sở Nội vụ tham mưu thực hiện chế độ nâng bậc lương trước thời hạn và chế độ tiền thưởng</w:t>
      </w:r>
      <w:r w:rsidRPr="00BA293C">
        <w:rPr>
          <w:color w:val="000000" w:themeColor="text1"/>
          <w:spacing w:val="-4"/>
          <w:sz w:val="28"/>
          <w:szCs w:val="28"/>
          <w:shd w:val="clear" w:color="auto" w:fill="FFFFFF"/>
        </w:rPr>
        <w:t>.</w:t>
      </w:r>
    </w:p>
    <w:p w14:paraId="10A835A8" w14:textId="77777777" w:rsidR="003C0B54" w:rsidRDefault="000409A0" w:rsidP="004E5417">
      <w:pPr>
        <w:spacing w:before="120" w:after="120"/>
        <w:ind w:firstLine="720"/>
        <w:jc w:val="both"/>
        <w:rPr>
          <w:color w:val="000000" w:themeColor="text1"/>
          <w:sz w:val="28"/>
          <w:szCs w:val="28"/>
          <w:shd w:val="clear" w:color="auto" w:fill="FFFFFF"/>
        </w:rPr>
      </w:pPr>
      <w:r w:rsidRPr="00BA293C">
        <w:rPr>
          <w:color w:val="000000" w:themeColor="text1"/>
          <w:spacing w:val="-2"/>
          <w:sz w:val="28"/>
          <w:szCs w:val="28"/>
          <w:shd w:val="clear" w:color="auto" w:fill="FFFFFF"/>
        </w:rPr>
        <w:lastRenderedPageBreak/>
        <w:t xml:space="preserve">Do đó, </w:t>
      </w:r>
      <w:r w:rsidR="00CF31BE" w:rsidRPr="00BA293C">
        <w:rPr>
          <w:color w:val="000000" w:themeColor="text1"/>
          <w:spacing w:val="-2"/>
          <w:sz w:val="28"/>
          <w:szCs w:val="28"/>
          <w:shd w:val="clear" w:color="auto" w:fill="FFFFFF"/>
        </w:rPr>
        <w:t>v</w:t>
      </w:r>
      <w:r w:rsidR="003F5834" w:rsidRPr="00BA293C">
        <w:rPr>
          <w:color w:val="000000" w:themeColor="text1"/>
          <w:spacing w:val="-2"/>
          <w:sz w:val="28"/>
          <w:szCs w:val="28"/>
          <w:shd w:val="clear" w:color="auto" w:fill="FFFFFF"/>
        </w:rPr>
        <w:t>iệc</w:t>
      </w:r>
      <w:r w:rsidR="00CF31BE" w:rsidRPr="00BA293C">
        <w:rPr>
          <w:color w:val="000000" w:themeColor="text1"/>
          <w:spacing w:val="-2"/>
          <w:sz w:val="28"/>
          <w:szCs w:val="28"/>
          <w:shd w:val="clear" w:color="auto" w:fill="FFFFFF"/>
        </w:rPr>
        <w:t xml:space="preserve"> Ủy ban nhân dân tỉnh</w:t>
      </w:r>
      <w:r w:rsidR="00CF31BE" w:rsidRPr="00BA293C">
        <w:rPr>
          <w:color w:val="000000" w:themeColor="text1"/>
          <w:sz w:val="28"/>
          <w:szCs w:val="28"/>
          <w:shd w:val="clear" w:color="auto" w:fill="FFFFFF"/>
        </w:rPr>
        <w:t xml:space="preserve"> </w:t>
      </w:r>
      <w:r w:rsidR="0001227B">
        <w:rPr>
          <w:color w:val="000000" w:themeColor="text1"/>
          <w:sz w:val="28"/>
          <w:szCs w:val="28"/>
          <w:shd w:val="clear" w:color="auto" w:fill="FFFFFF"/>
        </w:rPr>
        <w:t>Quyết định</w:t>
      </w:r>
      <w:r w:rsidR="0011073F" w:rsidRPr="00BA293C">
        <w:rPr>
          <w:color w:val="000000" w:themeColor="text1"/>
          <w:sz w:val="28"/>
          <w:szCs w:val="28"/>
          <w:shd w:val="clear" w:color="auto" w:fill="FFFFFF"/>
        </w:rPr>
        <w:t xml:space="preserve"> </w:t>
      </w:r>
      <w:r w:rsidR="0001227B" w:rsidRPr="0001227B">
        <w:rPr>
          <w:color w:val="000000" w:themeColor="text1"/>
          <w:sz w:val="28"/>
          <w:szCs w:val="28"/>
          <w:shd w:val="clear" w:color="auto" w:fill="FFFFFF"/>
        </w:rPr>
        <w:t xml:space="preserve">ban hành </w:t>
      </w:r>
      <w:r w:rsidR="00A04940" w:rsidRPr="00BA293C">
        <w:rPr>
          <w:color w:val="000000" w:themeColor="text1"/>
          <w:sz w:val="28"/>
          <w:szCs w:val="28"/>
          <w:shd w:val="clear" w:color="auto" w:fill="FFFFFF"/>
        </w:rPr>
        <w:t>Quy định nâng bậc lương trước thời hạn do lập thành tích xuất sắc trong thực hiện nhiệm vụ đối với cán bộ, công chức, viên chức và người lao động trên địa bàn tỉnh An Giang</w:t>
      </w:r>
      <w:r w:rsidR="003F5834" w:rsidRPr="00BA293C">
        <w:rPr>
          <w:color w:val="000000" w:themeColor="text1"/>
          <w:sz w:val="28"/>
          <w:szCs w:val="28"/>
          <w:shd w:val="clear" w:color="auto" w:fill="FFFFFF"/>
        </w:rPr>
        <w:t xml:space="preserve"> (</w:t>
      </w:r>
      <w:r w:rsidR="00A340D5" w:rsidRPr="00BA293C">
        <w:rPr>
          <w:color w:val="000000" w:themeColor="text1"/>
          <w:sz w:val="28"/>
          <w:szCs w:val="28"/>
          <w:shd w:val="clear" w:color="auto" w:fill="FFFFFF"/>
        </w:rPr>
        <w:t>mới)</w:t>
      </w:r>
      <w:r w:rsidR="00A04940" w:rsidRPr="00BA293C">
        <w:rPr>
          <w:color w:val="000000" w:themeColor="text1"/>
          <w:sz w:val="28"/>
          <w:szCs w:val="28"/>
          <w:shd w:val="clear" w:color="auto" w:fill="FFFFFF"/>
        </w:rPr>
        <w:t xml:space="preserve"> theo quy định của Luật Ban hành văn bản quy phạm pháp luật,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003C0B54">
        <w:rPr>
          <w:color w:val="000000" w:themeColor="text1"/>
          <w:sz w:val="28"/>
          <w:szCs w:val="28"/>
          <w:shd w:val="clear" w:color="auto" w:fill="FFFFFF"/>
        </w:rPr>
        <w:t xml:space="preserve"> là rất cấp thiết (</w:t>
      </w:r>
      <w:r w:rsidR="00CF31BE" w:rsidRPr="00BA293C">
        <w:rPr>
          <w:color w:val="000000" w:themeColor="text1"/>
          <w:sz w:val="28"/>
          <w:szCs w:val="28"/>
          <w:shd w:val="clear" w:color="auto" w:fill="FFFFFF"/>
        </w:rPr>
        <w:t>cấp bách</w:t>
      </w:r>
      <w:r w:rsidR="003C0B54">
        <w:rPr>
          <w:color w:val="000000" w:themeColor="text1"/>
          <w:sz w:val="28"/>
          <w:szCs w:val="28"/>
          <w:shd w:val="clear" w:color="auto" w:fill="FFFFFF"/>
        </w:rPr>
        <w:t>)</w:t>
      </w:r>
      <w:r w:rsidR="00CF31BE" w:rsidRPr="00BA293C">
        <w:rPr>
          <w:color w:val="000000" w:themeColor="text1"/>
          <w:sz w:val="28"/>
          <w:szCs w:val="28"/>
          <w:shd w:val="clear" w:color="auto" w:fill="FFFFFF"/>
        </w:rPr>
        <w:t>.</w:t>
      </w:r>
    </w:p>
    <w:p w14:paraId="48CCA7C3" w14:textId="16B3F41A" w:rsidR="00A04940" w:rsidRPr="00BA293C" w:rsidRDefault="00E24DC8" w:rsidP="004E5417">
      <w:pPr>
        <w:spacing w:before="120" w:after="120"/>
        <w:ind w:firstLine="720"/>
        <w:jc w:val="both"/>
        <w:rPr>
          <w:color w:val="000000" w:themeColor="text1"/>
          <w:sz w:val="28"/>
          <w:szCs w:val="28"/>
          <w:shd w:val="clear" w:color="auto" w:fill="FFFFFF"/>
        </w:rPr>
      </w:pPr>
      <w:r w:rsidRPr="00BA293C">
        <w:rPr>
          <w:color w:val="000000" w:themeColor="text1"/>
          <w:sz w:val="28"/>
          <w:szCs w:val="28"/>
          <w:shd w:val="clear" w:color="auto" w:fill="FFFFFF"/>
        </w:rPr>
        <w:t>Từ đó, để các sở, ban, ngành, cơ quan, đơn vị trên địa bàn tỉnh làm căn cứ xây dựng quy chế và triển khai thực hiện đảm bảo tính thống nhất, đồng bộ theo quy định.</w:t>
      </w:r>
    </w:p>
    <w:p w14:paraId="571E3A1E" w14:textId="29035A50" w:rsidR="002B15C5" w:rsidRPr="00BA293C" w:rsidRDefault="002B15C5" w:rsidP="004E5417">
      <w:pPr>
        <w:spacing w:before="120" w:after="120"/>
        <w:ind w:firstLine="720"/>
        <w:jc w:val="both"/>
        <w:rPr>
          <w:color w:val="000000"/>
          <w:sz w:val="28"/>
          <w:szCs w:val="28"/>
          <w:shd w:val="clear" w:color="auto" w:fill="FFFFFF"/>
          <w:lang w:val="en"/>
        </w:rPr>
      </w:pPr>
      <w:r w:rsidRPr="00BA293C">
        <w:rPr>
          <w:color w:val="000000"/>
          <w:sz w:val="28"/>
          <w:szCs w:val="28"/>
          <w:shd w:val="clear" w:color="auto" w:fill="FFFFFF"/>
          <w:lang w:val="en"/>
        </w:rPr>
        <w:t>Tại khoản 20 Điều 1 Luật sửa đổi, bổ sung một số điều của Luật Ban hành văn bản quy phạm pháp luật, quy định:</w:t>
      </w:r>
    </w:p>
    <w:p w14:paraId="5BB400C1" w14:textId="13B9BEB7" w:rsidR="002B15C5" w:rsidRPr="00BA293C" w:rsidRDefault="002B15C5" w:rsidP="004E5417">
      <w:pPr>
        <w:shd w:val="clear" w:color="auto" w:fill="FFFFFF"/>
        <w:spacing w:before="120" w:after="120"/>
        <w:ind w:firstLine="720"/>
        <w:jc w:val="both"/>
        <w:rPr>
          <w:bCs/>
          <w:i/>
          <w:color w:val="000000"/>
          <w:sz w:val="28"/>
          <w:szCs w:val="28"/>
          <w:shd w:val="clear" w:color="auto" w:fill="FFFFFF"/>
        </w:rPr>
      </w:pPr>
      <w:bookmarkStart w:id="1" w:name="khoan_20_1"/>
      <w:r w:rsidRPr="00BA293C">
        <w:rPr>
          <w:bCs/>
          <w:i/>
          <w:color w:val="000000"/>
          <w:sz w:val="28"/>
          <w:szCs w:val="28"/>
          <w:shd w:val="clear" w:color="auto" w:fill="FFFFFF"/>
        </w:rPr>
        <w:t>“20. Sửa đổi, bổ sung</w:t>
      </w:r>
      <w:bookmarkEnd w:id="1"/>
      <w:r w:rsidRPr="00BA293C">
        <w:rPr>
          <w:bCs/>
          <w:i/>
          <w:color w:val="000000"/>
          <w:sz w:val="28"/>
          <w:szCs w:val="28"/>
          <w:shd w:val="clear" w:color="auto" w:fill="FFFFFF"/>
        </w:rPr>
        <w:t> </w:t>
      </w:r>
      <w:bookmarkStart w:id="2" w:name="dc_41"/>
      <w:r w:rsidRPr="00BA293C">
        <w:rPr>
          <w:bCs/>
          <w:i/>
          <w:color w:val="000000"/>
          <w:sz w:val="28"/>
          <w:szCs w:val="28"/>
          <w:shd w:val="clear" w:color="auto" w:fill="FFFFFF"/>
        </w:rPr>
        <w:t>khoản 2 Điều 54</w:t>
      </w:r>
      <w:bookmarkEnd w:id="2"/>
      <w:r w:rsidRPr="00BA293C">
        <w:rPr>
          <w:bCs/>
          <w:i/>
          <w:color w:val="000000"/>
          <w:sz w:val="28"/>
          <w:szCs w:val="28"/>
          <w:shd w:val="clear" w:color="auto" w:fill="FFFFFF"/>
        </w:rPr>
        <w:t> </w:t>
      </w:r>
      <w:bookmarkStart w:id="3" w:name="khoan_20_1_name"/>
      <w:r w:rsidRPr="00BA293C">
        <w:rPr>
          <w:bCs/>
          <w:i/>
          <w:color w:val="000000"/>
          <w:sz w:val="28"/>
          <w:szCs w:val="28"/>
          <w:shd w:val="clear" w:color="auto" w:fill="FFFFFF"/>
        </w:rPr>
        <w:t>như sau:</w:t>
      </w:r>
      <w:bookmarkEnd w:id="3"/>
    </w:p>
    <w:p w14:paraId="238DC069" w14:textId="2A7FA195" w:rsidR="002B15C5" w:rsidRPr="00BA293C" w:rsidRDefault="002B15C5" w:rsidP="004E5417">
      <w:pPr>
        <w:shd w:val="clear" w:color="auto" w:fill="FFFFFF"/>
        <w:spacing w:before="120" w:after="120"/>
        <w:ind w:firstLine="720"/>
        <w:jc w:val="both"/>
        <w:rPr>
          <w:bCs/>
          <w:i/>
          <w:color w:val="000000"/>
          <w:sz w:val="28"/>
          <w:szCs w:val="28"/>
          <w:shd w:val="clear" w:color="auto" w:fill="FFFFFF"/>
        </w:rPr>
      </w:pPr>
      <w:r w:rsidRPr="00BA293C">
        <w:rPr>
          <w:bCs/>
          <w:i/>
          <w:color w:val="000000"/>
          <w:sz w:val="28"/>
          <w:szCs w:val="28"/>
          <w:shd w:val="clear" w:color="auto" w:fill="FFFFFF"/>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101B3CE3" w14:textId="4A31F8CC" w:rsidR="002B15C5" w:rsidRPr="00BA293C" w:rsidRDefault="002B15C5" w:rsidP="004E5417">
      <w:pPr>
        <w:shd w:val="clear" w:color="auto" w:fill="FFFFFF"/>
        <w:spacing w:before="120" w:after="120"/>
        <w:ind w:firstLine="720"/>
        <w:jc w:val="both"/>
        <w:rPr>
          <w:bCs/>
          <w:i/>
          <w:color w:val="000000"/>
          <w:sz w:val="28"/>
          <w:szCs w:val="28"/>
          <w:shd w:val="clear" w:color="auto" w:fill="FFFFFF"/>
        </w:rPr>
      </w:pPr>
      <w:r w:rsidRPr="00BA293C">
        <w:rPr>
          <w:bCs/>
          <w:i/>
          <w:color w:val="000000"/>
          <w:sz w:val="28"/>
          <w:szCs w:val="28"/>
          <w:shd w:val="clear" w:color="auto" w:fill="FFFFFF"/>
        </w:rPr>
        <w:t>…</w:t>
      </w:r>
    </w:p>
    <w:p w14:paraId="5FB9D5BE" w14:textId="0F6BB5B2" w:rsidR="002B15C5" w:rsidRPr="00BA293C" w:rsidRDefault="002B15C5" w:rsidP="004E5417">
      <w:pPr>
        <w:shd w:val="clear" w:color="auto" w:fill="FFFFFF"/>
        <w:spacing w:before="120" w:after="120"/>
        <w:ind w:firstLine="720"/>
        <w:jc w:val="both"/>
        <w:rPr>
          <w:bCs/>
          <w:i/>
          <w:color w:val="000000"/>
          <w:spacing w:val="-4"/>
          <w:sz w:val="28"/>
          <w:szCs w:val="28"/>
          <w:shd w:val="clear" w:color="auto" w:fill="FFFFFF"/>
        </w:rPr>
      </w:pPr>
      <w:r w:rsidRPr="00BA293C">
        <w:rPr>
          <w:bCs/>
          <w:i/>
          <w:color w:val="000000"/>
          <w:spacing w:val="-4"/>
          <w:sz w:val="28"/>
          <w:szCs w:val="28"/>
          <w:shd w:val="clear" w:color="auto" w:fill="FFFFFF"/>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BA293C">
        <w:rPr>
          <w:b/>
          <w:bCs/>
          <w:i/>
          <w:color w:val="000000"/>
          <w:spacing w:val="-4"/>
          <w:sz w:val="28"/>
          <w:szCs w:val="28"/>
          <w:shd w:val="clear" w:color="auto" w:fill="FFFFFF"/>
        </w:rPr>
        <w:t>ban hành văn bản quy phạm pháp luật mới</w:t>
      </w:r>
      <w:r w:rsidR="002E0AE6" w:rsidRPr="00BA293C">
        <w:rPr>
          <w:bCs/>
          <w:i/>
          <w:color w:val="000000"/>
          <w:spacing w:val="-4"/>
          <w:sz w:val="28"/>
          <w:szCs w:val="28"/>
          <w:shd w:val="clear" w:color="auto" w:fill="FFFFFF"/>
        </w:rPr>
        <w:t>…</w:t>
      </w:r>
      <w:r w:rsidR="007F1D5D" w:rsidRPr="00BA293C">
        <w:rPr>
          <w:bCs/>
          <w:i/>
          <w:color w:val="000000"/>
          <w:spacing w:val="-4"/>
          <w:sz w:val="28"/>
          <w:szCs w:val="28"/>
          <w:shd w:val="clear" w:color="auto" w:fill="FFFFFF"/>
        </w:rPr>
        <w:t>”</w:t>
      </w:r>
      <w:r w:rsidRPr="00BA293C">
        <w:rPr>
          <w:bCs/>
          <w:i/>
          <w:color w:val="000000"/>
          <w:spacing w:val="-4"/>
          <w:sz w:val="28"/>
          <w:szCs w:val="28"/>
          <w:shd w:val="clear" w:color="auto" w:fill="FFFFFF"/>
        </w:rPr>
        <w:t>.</w:t>
      </w:r>
    </w:p>
    <w:p w14:paraId="5A2041BA" w14:textId="11A9FF10" w:rsidR="007F1D5D" w:rsidRPr="00BA293C" w:rsidRDefault="007F1D5D" w:rsidP="004E5417">
      <w:pPr>
        <w:widowControl w:val="0"/>
        <w:shd w:val="clear" w:color="auto" w:fill="FFFFFF"/>
        <w:spacing w:before="120" w:after="120"/>
        <w:ind w:firstLine="720"/>
        <w:jc w:val="both"/>
        <w:rPr>
          <w:bCs/>
          <w:iCs/>
          <w:color w:val="000000"/>
          <w:sz w:val="28"/>
          <w:szCs w:val="28"/>
          <w:shd w:val="clear" w:color="auto" w:fill="FFFFFF"/>
        </w:rPr>
      </w:pPr>
      <w:r w:rsidRPr="00BA293C">
        <w:rPr>
          <w:bCs/>
          <w:iCs/>
          <w:color w:val="000000"/>
          <w:sz w:val="28"/>
          <w:szCs w:val="28"/>
          <w:shd w:val="clear" w:color="auto" w:fill="FFFFFF"/>
        </w:rPr>
        <w:t>Tại khoản 3 Điều 1 Luật sửa đổi, bổ sung một số điều của Luật Ban hành văn bản quy phạm pháp luật, quy định:</w:t>
      </w:r>
    </w:p>
    <w:p w14:paraId="4E02189D" w14:textId="568EC3E4" w:rsidR="007F1D5D" w:rsidRPr="00BA293C" w:rsidRDefault="007F1D5D" w:rsidP="004E5417">
      <w:pPr>
        <w:shd w:val="clear" w:color="auto" w:fill="FFFFFF"/>
        <w:spacing w:before="120" w:after="120"/>
        <w:ind w:firstLine="720"/>
        <w:jc w:val="both"/>
        <w:rPr>
          <w:bCs/>
          <w:i/>
          <w:color w:val="000000"/>
          <w:sz w:val="28"/>
          <w:szCs w:val="28"/>
          <w:shd w:val="clear" w:color="auto" w:fill="FFFFFF"/>
        </w:rPr>
      </w:pPr>
      <w:r w:rsidRPr="00BA293C">
        <w:rPr>
          <w:bCs/>
          <w:i/>
          <w:color w:val="000000"/>
          <w:sz w:val="28"/>
          <w:szCs w:val="28"/>
          <w:shd w:val="clear" w:color="auto" w:fill="FFFFFF"/>
        </w:rPr>
        <w:t>“3. Sửa đổi, bổ sung Điều 21 như sau:</w:t>
      </w:r>
    </w:p>
    <w:p w14:paraId="6FC7D9FC" w14:textId="0B59889F" w:rsidR="007F1D5D" w:rsidRPr="00BA293C" w:rsidRDefault="007F1D5D" w:rsidP="004E5417">
      <w:pPr>
        <w:shd w:val="clear" w:color="auto" w:fill="FFFFFF"/>
        <w:spacing w:before="120" w:after="120"/>
        <w:ind w:firstLine="720"/>
        <w:jc w:val="both"/>
        <w:rPr>
          <w:bCs/>
          <w:i/>
          <w:color w:val="000000"/>
          <w:sz w:val="28"/>
          <w:szCs w:val="28"/>
          <w:shd w:val="clear" w:color="auto" w:fill="FFFFFF"/>
        </w:rPr>
      </w:pPr>
      <w:r w:rsidRPr="00BA293C">
        <w:rPr>
          <w:bCs/>
          <w:i/>
          <w:color w:val="000000"/>
          <w:sz w:val="28"/>
          <w:szCs w:val="28"/>
          <w:shd w:val="clear" w:color="auto" w:fill="FFFFFF"/>
        </w:rPr>
        <w:t>Điều 21. Nghị quyết của Hội đồng nhân dân cấp tỉnh, quyết định của Ủy ban nhân dân cấp tỉnh, quyết định của Chủ tịch Ủy ban nhân dân cấp tỉnh</w:t>
      </w:r>
    </w:p>
    <w:p w14:paraId="70D0E5B0" w14:textId="19555226" w:rsidR="007F1D5D" w:rsidRPr="00BA293C" w:rsidRDefault="007F1D5D" w:rsidP="004E5417">
      <w:pPr>
        <w:shd w:val="clear" w:color="auto" w:fill="FFFFFF"/>
        <w:spacing w:before="120" w:after="120"/>
        <w:ind w:firstLine="720"/>
        <w:jc w:val="both"/>
        <w:rPr>
          <w:bCs/>
          <w:i/>
          <w:color w:val="000000"/>
          <w:sz w:val="28"/>
          <w:szCs w:val="28"/>
          <w:shd w:val="clear" w:color="auto" w:fill="FFFFFF"/>
        </w:rPr>
      </w:pPr>
      <w:r w:rsidRPr="00BA293C">
        <w:rPr>
          <w:bCs/>
          <w:i/>
          <w:color w:val="000000"/>
          <w:sz w:val="28"/>
          <w:szCs w:val="28"/>
          <w:shd w:val="clear" w:color="auto" w:fill="FFFFFF"/>
        </w:rPr>
        <w:t>2. Ủy ban nhân dân cấp tỉnh ban hành quyết định để quy định:</w:t>
      </w:r>
    </w:p>
    <w:p w14:paraId="3AAAB612" w14:textId="620A14D3" w:rsidR="003A3972" w:rsidRPr="00BA293C" w:rsidRDefault="003A3972" w:rsidP="004E5417">
      <w:pPr>
        <w:shd w:val="clear" w:color="auto" w:fill="FFFFFF"/>
        <w:spacing w:before="120" w:after="120"/>
        <w:ind w:firstLine="720"/>
        <w:jc w:val="both"/>
        <w:rPr>
          <w:bCs/>
          <w:i/>
          <w:color w:val="000000"/>
          <w:sz w:val="28"/>
          <w:szCs w:val="28"/>
          <w:shd w:val="clear" w:color="auto" w:fill="FFFFFF"/>
        </w:rPr>
      </w:pPr>
      <w:r w:rsidRPr="00BA293C">
        <w:rPr>
          <w:bCs/>
          <w:i/>
          <w:color w:val="000000"/>
          <w:sz w:val="28"/>
          <w:szCs w:val="28"/>
          <w:shd w:val="clear" w:color="auto" w:fill="FFFFFF"/>
        </w:rPr>
        <w:t>…</w:t>
      </w:r>
    </w:p>
    <w:p w14:paraId="4D1D5F08" w14:textId="2F138691" w:rsidR="007F1D5D" w:rsidRPr="00BA293C" w:rsidRDefault="007F1D5D" w:rsidP="004E5417">
      <w:pPr>
        <w:shd w:val="clear" w:color="auto" w:fill="FFFFFF"/>
        <w:spacing w:before="120" w:after="120"/>
        <w:ind w:firstLine="720"/>
        <w:jc w:val="both"/>
        <w:rPr>
          <w:bCs/>
          <w:iCs/>
          <w:color w:val="000000"/>
          <w:sz w:val="28"/>
          <w:szCs w:val="28"/>
          <w:shd w:val="clear" w:color="auto" w:fill="FFFFFF"/>
        </w:rPr>
      </w:pPr>
      <w:r w:rsidRPr="00BA293C">
        <w:rPr>
          <w:bCs/>
          <w:i/>
          <w:color w:val="000000"/>
          <w:sz w:val="28"/>
          <w:szCs w:val="28"/>
          <w:shd w:val="clear" w:color="auto" w:fill="FFFFFF"/>
        </w:rPr>
        <w:t>c) Biện pháp thực hiện chức năng quản lý nhà nước ở địa phương; phân cấp và thực hiện nhiệm vụ, quyền hạn được phân cấp</w:t>
      </w:r>
      <w:r w:rsidR="003A3972" w:rsidRPr="00BA293C">
        <w:rPr>
          <w:bCs/>
          <w:i/>
          <w:color w:val="000000"/>
          <w:sz w:val="28"/>
          <w:szCs w:val="28"/>
          <w:shd w:val="clear" w:color="auto" w:fill="FFFFFF"/>
        </w:rPr>
        <w:t>”.</w:t>
      </w:r>
    </w:p>
    <w:p w14:paraId="4D29A97E" w14:textId="62D1A7A9" w:rsidR="00A340D5" w:rsidRPr="00BA293C" w:rsidRDefault="004E2853" w:rsidP="004E5417">
      <w:pPr>
        <w:shd w:val="clear" w:color="auto" w:fill="FFFFFF"/>
        <w:spacing w:before="120" w:after="120"/>
        <w:ind w:firstLine="720"/>
        <w:jc w:val="both"/>
        <w:rPr>
          <w:color w:val="000000" w:themeColor="text1"/>
          <w:sz w:val="28"/>
          <w:szCs w:val="28"/>
        </w:rPr>
      </w:pPr>
      <w:r w:rsidRPr="00BA293C">
        <w:rPr>
          <w:color w:val="000000" w:themeColor="text1"/>
          <w:sz w:val="28"/>
          <w:szCs w:val="28"/>
        </w:rPr>
        <w:t xml:space="preserve"> </w:t>
      </w:r>
      <w:r w:rsidR="00A340D5" w:rsidRPr="00BA293C">
        <w:rPr>
          <w:color w:val="000000" w:themeColor="text1"/>
          <w:sz w:val="28"/>
          <w:szCs w:val="28"/>
        </w:rPr>
        <w:t xml:space="preserve">Từ cơ sở chính trị và pháp lý nêu trên, việc Ủy ban nhân dân tỉnh </w:t>
      </w:r>
      <w:r w:rsidR="00A340D5" w:rsidRPr="00BA293C">
        <w:rPr>
          <w:color w:val="000000"/>
          <w:sz w:val="28"/>
          <w:szCs w:val="28"/>
          <w:shd w:val="clear" w:color="auto" w:fill="FFFFFF"/>
        </w:rPr>
        <w:t xml:space="preserve">Quyết định </w:t>
      </w:r>
      <w:r w:rsidR="0001227B" w:rsidRPr="0001227B">
        <w:rPr>
          <w:color w:val="000000"/>
          <w:sz w:val="28"/>
          <w:szCs w:val="28"/>
          <w:shd w:val="clear" w:color="auto" w:fill="FFFFFF"/>
        </w:rPr>
        <w:t xml:space="preserve">ban hành </w:t>
      </w:r>
      <w:r w:rsidR="00A340D5" w:rsidRPr="00BA293C">
        <w:rPr>
          <w:color w:val="000000"/>
          <w:sz w:val="28"/>
          <w:szCs w:val="28"/>
          <w:shd w:val="clear" w:color="auto" w:fill="FFFFFF"/>
        </w:rPr>
        <w:t xml:space="preserve">Quy định nâng bậc lương trước thời hạn do lập thành tích xuất sắc </w:t>
      </w:r>
      <w:r w:rsidR="00A340D5" w:rsidRPr="00BA293C">
        <w:rPr>
          <w:color w:val="000000"/>
          <w:sz w:val="28"/>
          <w:szCs w:val="28"/>
          <w:shd w:val="clear" w:color="auto" w:fill="FFFFFF"/>
        </w:rPr>
        <w:lastRenderedPageBreak/>
        <w:t>trong thực hiện nhiệm vụ đối với cán bộ, công chức, viên chức và người lao động trên địa bàn tỉnh An Giang</w:t>
      </w:r>
      <w:r w:rsidR="003C0B54">
        <w:rPr>
          <w:color w:val="000000" w:themeColor="text1"/>
          <w:sz w:val="28"/>
          <w:szCs w:val="28"/>
        </w:rPr>
        <w:t xml:space="preserve"> là đúng thẩm quyền quy định.</w:t>
      </w:r>
    </w:p>
    <w:p w14:paraId="42C2449A" w14:textId="4646433C" w:rsidR="00CA69F2" w:rsidRPr="00BA293C" w:rsidRDefault="00CA69F2" w:rsidP="004E5417">
      <w:pPr>
        <w:shd w:val="clear" w:color="auto" w:fill="FFFFFF"/>
        <w:spacing w:before="120" w:after="120"/>
        <w:ind w:firstLine="720"/>
        <w:jc w:val="both"/>
        <w:rPr>
          <w:b/>
          <w:color w:val="000000" w:themeColor="text1"/>
          <w:sz w:val="28"/>
          <w:szCs w:val="28"/>
        </w:rPr>
      </w:pPr>
      <w:r w:rsidRPr="00BA293C">
        <w:rPr>
          <w:b/>
          <w:color w:val="000000" w:themeColor="text1"/>
          <w:sz w:val="28"/>
          <w:szCs w:val="28"/>
        </w:rPr>
        <w:t>2. C</w:t>
      </w:r>
      <w:r w:rsidR="00664D33" w:rsidRPr="00BA293C">
        <w:rPr>
          <w:b/>
          <w:color w:val="000000" w:themeColor="text1"/>
          <w:sz w:val="28"/>
          <w:szCs w:val="28"/>
        </w:rPr>
        <w:t>ơ</w:t>
      </w:r>
      <w:r w:rsidRPr="00BA293C">
        <w:rPr>
          <w:b/>
          <w:color w:val="000000" w:themeColor="text1"/>
          <w:sz w:val="28"/>
          <w:szCs w:val="28"/>
        </w:rPr>
        <w:t xml:space="preserve"> sở thực tiễn </w:t>
      </w:r>
    </w:p>
    <w:p w14:paraId="68FA63EC" w14:textId="08379DF2" w:rsidR="00A04940" w:rsidRPr="00BA293C" w:rsidRDefault="00A04940" w:rsidP="004E5417">
      <w:pPr>
        <w:spacing w:before="120" w:after="120"/>
        <w:ind w:firstLine="709"/>
        <w:jc w:val="both"/>
        <w:rPr>
          <w:i/>
          <w:sz w:val="28"/>
          <w:szCs w:val="28"/>
        </w:rPr>
      </w:pPr>
      <w:r w:rsidRPr="00BA293C">
        <w:rPr>
          <w:iCs/>
          <w:sz w:val="28"/>
          <w:szCs w:val="28"/>
        </w:rPr>
        <w:t>Quyết định số 02/2025/QĐ-UBND ngày 20/01/2025</w:t>
      </w:r>
      <w:r w:rsidRPr="00BA293C">
        <w:rPr>
          <w:color w:val="000000" w:themeColor="text1"/>
          <w:sz w:val="28"/>
          <w:szCs w:val="28"/>
        </w:rPr>
        <w:t xml:space="preserve"> được xây dựng dựa trên cơ sở các căn cứ chủ yếu sau: </w:t>
      </w:r>
      <w:r w:rsidRPr="00BA293C">
        <w:rPr>
          <w:sz w:val="28"/>
          <w:szCs w:val="28"/>
        </w:rPr>
        <w:t>Luật Tổ chức Chính quyền địa phương ngày 19/6/2015; Luật sửa đổi, bổ sung một số điều của Luật Tổ chức Chính phủ và Luật Tổ chức Chính quyền địa phương ngày 22/11/2019; Nghị định số 204/2004/NĐ-CP ngày 14</w:t>
      </w:r>
      <w:r w:rsidR="003C0B54">
        <w:rPr>
          <w:sz w:val="28"/>
          <w:szCs w:val="28"/>
        </w:rPr>
        <w:t>/12/</w:t>
      </w:r>
      <w:r w:rsidRPr="00BA293C">
        <w:rPr>
          <w:sz w:val="28"/>
          <w:szCs w:val="28"/>
        </w:rPr>
        <w:t xml:space="preserve">2004 của Chính phủ về chế độ tiền lương đối với cán bộ, công chức, viên chức và lực lượng vũ trang; Nghị định số 76/2009/NĐ-CP ngày 15/9/2009 của Chính phủ sửa đổi, bổ sung một số điều của Nghị định số 204/2004/NĐ-CP; Nghị định số 14/2012/NĐ-CP ngày 07/3/2012 của Chính phủ sửa đổi Điều 7 Nghị định số 204/2004/NĐ-CP; Nghị định số 17/2013/NĐ-CP ngày 19 tháng 02 năm 2013 của Chính phủ sửa đổi, bổ sung một số điều của Nghị định số 204/2004/NĐ-CP; Nghị định số 117/2016/NĐ-CP ngày 21/7/2016 của Chính phủ sửa đổi, bổ sung một số điều của Nghị định số 204/2004/NĐ-CP; </w:t>
      </w:r>
      <w:r w:rsidRPr="00BA293C">
        <w:rPr>
          <w:iCs/>
          <w:sz w:val="28"/>
          <w:szCs w:val="28"/>
          <w:lang w:val="vi-VN"/>
        </w:rPr>
        <w:t>Thông tư số 08/2013/TT-BNV ngày 31/7/2013 của Bộ t</w:t>
      </w:r>
      <w:r w:rsidRPr="00BA293C">
        <w:rPr>
          <w:iCs/>
          <w:sz w:val="28"/>
          <w:szCs w:val="28"/>
        </w:rPr>
        <w:t>rưở</w:t>
      </w:r>
      <w:r w:rsidRPr="00BA293C">
        <w:rPr>
          <w:iCs/>
          <w:sz w:val="28"/>
          <w:szCs w:val="28"/>
          <w:lang w:val="vi-VN"/>
        </w:rPr>
        <w:t>ng Bộ Nội vụ hướng dẫn thực hiện chế độ nâng bậc lương thường xuyên và n</w:t>
      </w:r>
      <w:r w:rsidRPr="00BA293C">
        <w:rPr>
          <w:iCs/>
          <w:sz w:val="28"/>
          <w:szCs w:val="28"/>
        </w:rPr>
        <w:t>âng </w:t>
      </w:r>
      <w:r w:rsidRPr="00BA293C">
        <w:rPr>
          <w:iCs/>
          <w:sz w:val="28"/>
          <w:szCs w:val="28"/>
          <w:lang w:val="vi-VN"/>
        </w:rPr>
        <w:t>bậc lương trước thời hạn </w:t>
      </w:r>
      <w:r w:rsidRPr="00BA293C">
        <w:rPr>
          <w:iCs/>
          <w:sz w:val="28"/>
          <w:szCs w:val="28"/>
        </w:rPr>
        <w:t>đối với </w:t>
      </w:r>
      <w:r w:rsidRPr="00BA293C">
        <w:rPr>
          <w:iCs/>
          <w:sz w:val="28"/>
          <w:szCs w:val="28"/>
          <w:lang w:val="vi-VN"/>
        </w:rPr>
        <w:t>cán bộ, công chức, viên chức và người lao động</w:t>
      </w:r>
      <w:r w:rsidRPr="00BA293C">
        <w:rPr>
          <w:iCs/>
          <w:sz w:val="28"/>
          <w:szCs w:val="28"/>
        </w:rPr>
        <w:t xml:space="preserve"> (được sửa đổi, bổ sung bởi </w:t>
      </w:r>
      <w:r w:rsidRPr="00BA293C">
        <w:rPr>
          <w:iCs/>
          <w:sz w:val="28"/>
          <w:szCs w:val="28"/>
          <w:lang w:val="vi-VN"/>
        </w:rPr>
        <w:t>Thông tư số 03/2021/TT-BNV</w:t>
      </w:r>
      <w:r w:rsidRPr="00BA293C">
        <w:rPr>
          <w:iCs/>
          <w:sz w:val="28"/>
          <w:szCs w:val="28"/>
        </w:rPr>
        <w:t xml:space="preserve"> </w:t>
      </w:r>
      <w:r w:rsidRPr="00BA293C">
        <w:rPr>
          <w:rFonts w:eastAsia="Arial"/>
          <w:sz w:val="28"/>
          <w:szCs w:val="28"/>
          <w:lang w:val="vi-VN"/>
        </w:rPr>
        <w:t>ngày 29/6/2021</w:t>
      </w:r>
      <w:r w:rsidRPr="00BA293C">
        <w:rPr>
          <w:rFonts w:eastAsia="Arial"/>
          <w:sz w:val="28"/>
          <w:szCs w:val="28"/>
        </w:rPr>
        <w:t xml:space="preserve"> </w:t>
      </w:r>
      <w:r w:rsidRPr="00BA293C">
        <w:rPr>
          <w:rFonts w:eastAsia="Arial"/>
          <w:sz w:val="28"/>
          <w:szCs w:val="28"/>
          <w:lang w:val="vi-VN"/>
        </w:rPr>
        <w:t>của Bộ trưởng Bộ Nội vụ sửa đổi, bổ sung một số điều về chế độ nâng bậc lương thường xuyên và nâng bậc lương trước thời hạn đối với cán bộ, công chức, viên chức và người lao động</w:t>
      </w:r>
      <w:r w:rsidRPr="00BA293C">
        <w:rPr>
          <w:iCs/>
          <w:color w:val="000000" w:themeColor="text1"/>
          <w:sz w:val="28"/>
          <w:szCs w:val="28"/>
        </w:rPr>
        <w:t>.</w:t>
      </w:r>
    </w:p>
    <w:p w14:paraId="58584022" w14:textId="7206233D" w:rsidR="00765BEC" w:rsidRPr="00BA293C" w:rsidRDefault="009E71CA" w:rsidP="004E5417">
      <w:pPr>
        <w:spacing w:before="120" w:after="120"/>
        <w:ind w:firstLine="706"/>
        <w:jc w:val="both"/>
        <w:rPr>
          <w:iCs/>
          <w:color w:val="000000" w:themeColor="text1"/>
          <w:sz w:val="28"/>
          <w:szCs w:val="28"/>
        </w:rPr>
      </w:pPr>
      <w:r w:rsidRPr="00BA293C">
        <w:rPr>
          <w:iCs/>
          <w:color w:val="000000" w:themeColor="text1"/>
          <w:sz w:val="28"/>
          <w:szCs w:val="28"/>
        </w:rPr>
        <w:t xml:space="preserve">Hiện tại, Quyết định số 02/2025/QĐ-UBND ngày 20/01/2025 không còn phù hợp đối với: Luật Tổ chức chính quyền địa phương ngày 16/6/2025; Nghị định số 170/2025/NĐ-CP ngày 30/6/2025 của Chính phủ quy định về tuyển dụng, sử dụng và quản lý công chức; các quy định, hướng dẫn của các cơ quan Đảng, Nhà nước về sắp xếp đơn vị hành chính và thực hiện chính quyền địa phương 02 cấp… </w:t>
      </w:r>
      <w:r w:rsidR="00275C30" w:rsidRPr="00BA293C">
        <w:rPr>
          <w:iCs/>
          <w:color w:val="000000" w:themeColor="text1"/>
          <w:sz w:val="28"/>
          <w:szCs w:val="28"/>
        </w:rPr>
        <w:t xml:space="preserve">Theo đó, việc thực hiện sắp xếp đơn vị hành chính và thực hiện chính quyền địa phương 02 cấp </w:t>
      </w:r>
      <w:r w:rsidR="006A4BD4">
        <w:rPr>
          <w:iCs/>
          <w:color w:val="000000" w:themeColor="text1"/>
          <w:sz w:val="28"/>
          <w:szCs w:val="28"/>
        </w:rPr>
        <w:t xml:space="preserve">trong </w:t>
      </w:r>
      <w:r w:rsidR="00275C30" w:rsidRPr="00BA293C">
        <w:rPr>
          <w:iCs/>
          <w:color w:val="000000" w:themeColor="text1"/>
          <w:sz w:val="28"/>
          <w:szCs w:val="28"/>
        </w:rPr>
        <w:t xml:space="preserve">phạm vi, đối tượng của Quyết định số 02/2025/QĐ-UBND ngày 20/01/2025 không điều chỉnh đối với Ủy ban nhân dân xã, phường, đặc khu (gọi chung là Ủy ban nhân dân cấp xã); một số nội dung quy định của Quyết định số 02/2025/QĐ-UBND không còn phù hợp sau khi sắp xếp bộ máy và vận hành chính quyền địa phương </w:t>
      </w:r>
      <w:r w:rsidR="00765BEC" w:rsidRPr="00BA293C">
        <w:rPr>
          <w:iCs/>
          <w:color w:val="000000" w:themeColor="text1"/>
          <w:sz w:val="28"/>
          <w:szCs w:val="28"/>
        </w:rPr>
        <w:t>02 cấp của tỉnh An Giang (mới).</w:t>
      </w:r>
    </w:p>
    <w:p w14:paraId="79BF2940" w14:textId="04B09F21" w:rsidR="009E71CA" w:rsidRPr="00BA293C" w:rsidRDefault="00691C73" w:rsidP="004E5417">
      <w:pPr>
        <w:spacing w:before="120" w:after="120"/>
        <w:ind w:firstLine="706"/>
        <w:jc w:val="both"/>
        <w:rPr>
          <w:iCs/>
          <w:color w:val="000000" w:themeColor="text1"/>
          <w:sz w:val="28"/>
          <w:szCs w:val="28"/>
        </w:rPr>
      </w:pPr>
      <w:r w:rsidRPr="00BA293C">
        <w:rPr>
          <w:iCs/>
          <w:color w:val="000000" w:themeColor="text1"/>
          <w:sz w:val="28"/>
          <w:szCs w:val="28"/>
        </w:rPr>
        <w:t>T</w:t>
      </w:r>
      <w:r w:rsidR="00765BEC" w:rsidRPr="00BA293C">
        <w:rPr>
          <w:iCs/>
          <w:color w:val="000000" w:themeColor="text1"/>
          <w:sz w:val="28"/>
          <w:szCs w:val="28"/>
        </w:rPr>
        <w:t>hực tiễn</w:t>
      </w:r>
      <w:r w:rsidR="003C0B54">
        <w:rPr>
          <w:iCs/>
          <w:color w:val="000000" w:themeColor="text1"/>
          <w:sz w:val="28"/>
          <w:szCs w:val="28"/>
        </w:rPr>
        <w:t xml:space="preserve"> việc</w:t>
      </w:r>
      <w:r w:rsidR="00765BEC" w:rsidRPr="00BA293C">
        <w:rPr>
          <w:iCs/>
          <w:color w:val="000000" w:themeColor="text1"/>
          <w:sz w:val="28"/>
          <w:szCs w:val="28"/>
        </w:rPr>
        <w:t xml:space="preserve"> thực hiện nâng bậc lương trước hạn q</w:t>
      </w:r>
      <w:r w:rsidR="00275C30" w:rsidRPr="00BA293C">
        <w:rPr>
          <w:iCs/>
          <w:color w:val="000000" w:themeColor="text1"/>
          <w:sz w:val="28"/>
          <w:szCs w:val="28"/>
        </w:rPr>
        <w:t xml:space="preserve">ua thống kê, rà soát các cơ quan, </w:t>
      </w:r>
      <w:r w:rsidR="003C0B54">
        <w:rPr>
          <w:iCs/>
          <w:color w:val="000000" w:themeColor="text1"/>
          <w:sz w:val="28"/>
          <w:szCs w:val="28"/>
        </w:rPr>
        <w:t>đơn vị</w:t>
      </w:r>
      <w:r w:rsidR="00275C30" w:rsidRPr="00BA293C">
        <w:rPr>
          <w:iCs/>
          <w:color w:val="000000" w:themeColor="text1"/>
          <w:sz w:val="28"/>
          <w:szCs w:val="28"/>
        </w:rPr>
        <w:t xml:space="preserve"> thuộc tỉnh Kiên Giang (trước sáp nhập) đã áp dụng tiêu chuẩn, cấp độ về lập thành tích xuất sắc trong thực hiện nhiệm vụ để nâng lương trước hạn thấp hơn so với cơ quan, </w:t>
      </w:r>
      <w:r w:rsidR="003C0B54">
        <w:rPr>
          <w:iCs/>
          <w:color w:val="000000" w:themeColor="text1"/>
          <w:sz w:val="28"/>
          <w:szCs w:val="28"/>
        </w:rPr>
        <w:t>đơn vị</w:t>
      </w:r>
      <w:r w:rsidR="00275C30" w:rsidRPr="00BA293C">
        <w:rPr>
          <w:iCs/>
          <w:color w:val="000000" w:themeColor="text1"/>
          <w:sz w:val="28"/>
          <w:szCs w:val="28"/>
        </w:rPr>
        <w:t xml:space="preserve"> thuộc tỉnh An Giang (cũ)</w:t>
      </w:r>
      <w:r w:rsidRPr="00BA293C">
        <w:rPr>
          <w:iCs/>
          <w:color w:val="000000" w:themeColor="text1"/>
          <w:sz w:val="28"/>
          <w:szCs w:val="28"/>
        </w:rPr>
        <w:t xml:space="preserve">. </w:t>
      </w:r>
      <w:r w:rsidR="00A14997" w:rsidRPr="00BA293C">
        <w:rPr>
          <w:iCs/>
          <w:color w:val="000000" w:themeColor="text1"/>
          <w:sz w:val="28"/>
          <w:szCs w:val="28"/>
        </w:rPr>
        <w:t>Ngoài ra, theo quy định tại điểm c khoản 1 Điều 3 Thông tư số 08/2013/TT-BNV ngày 31/7/2013 của Bộ Nội vụ quy định: “…</w:t>
      </w:r>
      <w:r w:rsidR="00A14997" w:rsidRPr="00BA293C">
        <w:rPr>
          <w:i/>
          <w:color w:val="000000"/>
          <w:sz w:val="28"/>
          <w:szCs w:val="28"/>
          <w:shd w:val="clear" w:color="auto" w:fill="FFFFFF"/>
          <w:lang w:val="vi-VN"/>
        </w:rPr>
        <w:t>vào quý IV hằng năm, cơ quan, đơn vị (bao gồm cả cơ quan, đơn vị có dưới 10 người trong danh sách trả lương) có văn bản báo cáo cơ quan quản lý cấp trên trực tiếp để theo dõi và kiểm tra về số người trong tỷ lệ được nâng bậc lương trước thời hạn do lập thành tích xuất sắc của năm sau liền kề và số dư ra dưới 10 người của cơ quan, đơn vị mình</w:t>
      </w:r>
      <w:r w:rsidR="00A14997" w:rsidRPr="00BA293C">
        <w:rPr>
          <w:i/>
          <w:color w:val="000000"/>
          <w:sz w:val="28"/>
          <w:szCs w:val="28"/>
          <w:shd w:val="clear" w:color="auto" w:fill="FFFFFF"/>
        </w:rPr>
        <w:t>…”</w:t>
      </w:r>
      <w:r w:rsidR="00A14997" w:rsidRPr="00BA293C">
        <w:rPr>
          <w:color w:val="000000"/>
          <w:sz w:val="28"/>
          <w:szCs w:val="28"/>
          <w:shd w:val="clear" w:color="auto" w:fill="FFFFFF"/>
          <w:lang w:val="vi-VN"/>
        </w:rPr>
        <w:t xml:space="preserve"> và </w:t>
      </w:r>
      <w:r w:rsidR="00A14997" w:rsidRPr="00BA293C">
        <w:rPr>
          <w:i/>
          <w:color w:val="000000"/>
          <w:sz w:val="28"/>
          <w:szCs w:val="28"/>
          <w:shd w:val="clear" w:color="auto" w:fill="FFFFFF"/>
        </w:rPr>
        <w:t xml:space="preserve">“Đến hết quý I của năm sau liền kề với năm xét nâng bậc lương trước thời hạn, nếu cơ quan, đơn vị </w:t>
      </w:r>
      <w:r w:rsidR="00A14997" w:rsidRPr="00BA293C">
        <w:rPr>
          <w:i/>
          <w:color w:val="000000"/>
          <w:sz w:val="28"/>
          <w:szCs w:val="28"/>
          <w:shd w:val="clear" w:color="auto" w:fill="FFFFFF"/>
        </w:rPr>
        <w:lastRenderedPageBreak/>
        <w:t>không thực hiện hết số người trong tỷ lệ được nâng bậc lương trước thời hạn của năm xét nâng bậc lương trước thời hạn (kể cả số người được cơ quan quản lý cấp trên giao thêm, nếu có) thì không được tính vào tỷ lệ nâng bậc lương trước thời hạn do lập thành tích xuất sắc của các năm sau”</w:t>
      </w:r>
      <w:r w:rsidR="00A14997" w:rsidRPr="00BA293C">
        <w:rPr>
          <w:color w:val="000000"/>
          <w:sz w:val="28"/>
          <w:szCs w:val="28"/>
          <w:shd w:val="clear" w:color="auto" w:fill="FFFFFF"/>
        </w:rPr>
        <w:t>.</w:t>
      </w:r>
      <w:r w:rsidR="00034775" w:rsidRPr="00BA293C">
        <w:rPr>
          <w:iCs/>
          <w:color w:val="000000" w:themeColor="text1"/>
          <w:sz w:val="28"/>
          <w:szCs w:val="28"/>
        </w:rPr>
        <w:t xml:space="preserve"> Do đó, </w:t>
      </w:r>
      <w:r w:rsidR="00370382" w:rsidRPr="00BA293C">
        <w:rPr>
          <w:iCs/>
          <w:color w:val="000000" w:themeColor="text1"/>
          <w:sz w:val="28"/>
          <w:szCs w:val="28"/>
        </w:rPr>
        <w:t xml:space="preserve">để kịp thời thực hiện chế độ chính sách nâng lương trước hạn cho cán bộ, công chức, viên chức và người lao động </w:t>
      </w:r>
      <w:r w:rsidR="00034775" w:rsidRPr="00BA293C">
        <w:rPr>
          <w:iCs/>
          <w:color w:val="000000" w:themeColor="text1"/>
          <w:sz w:val="28"/>
          <w:szCs w:val="28"/>
        </w:rPr>
        <w:t>phải kịp thời</w:t>
      </w:r>
      <w:r w:rsidRPr="00BA293C">
        <w:rPr>
          <w:iCs/>
          <w:color w:val="000000" w:themeColor="text1"/>
          <w:sz w:val="28"/>
          <w:szCs w:val="28"/>
        </w:rPr>
        <w:t xml:space="preserve"> </w:t>
      </w:r>
      <w:r w:rsidR="00034775" w:rsidRPr="00BA293C">
        <w:rPr>
          <w:iCs/>
          <w:color w:val="000000" w:themeColor="text1"/>
          <w:sz w:val="28"/>
          <w:szCs w:val="28"/>
        </w:rPr>
        <w:t xml:space="preserve">Quyết định </w:t>
      </w:r>
      <w:r w:rsidR="00D810BC" w:rsidRPr="00BA293C">
        <w:rPr>
          <w:iCs/>
          <w:color w:val="000000" w:themeColor="text1"/>
          <w:sz w:val="28"/>
          <w:szCs w:val="28"/>
        </w:rPr>
        <w:t xml:space="preserve">ban hành Quy định nâng bậc lương trước thời hạn do lập thành tích xuất sắc trong thực hiện nhiệm vụ đối với cán bộ, công chức, viên chức và người lao động trên địa bàn tỉnh An Giang (mới) thay thế Quyết định số 02/2025/QĐ-UBND ngày 20/01/2025 của Ủy ban nhân dân tỉnh An Giang (cũ) là cần thiết </w:t>
      </w:r>
      <w:r w:rsidR="00370382" w:rsidRPr="00BA293C">
        <w:rPr>
          <w:iCs/>
          <w:color w:val="000000" w:themeColor="text1"/>
          <w:sz w:val="28"/>
          <w:szCs w:val="28"/>
        </w:rPr>
        <w:t>và</w:t>
      </w:r>
      <w:r w:rsidR="00D810BC" w:rsidRPr="00BA293C">
        <w:rPr>
          <w:iCs/>
          <w:color w:val="000000" w:themeColor="text1"/>
          <w:sz w:val="28"/>
          <w:szCs w:val="28"/>
        </w:rPr>
        <w:t xml:space="preserve"> đảm bảo tính thống nhất,</w:t>
      </w:r>
      <w:r w:rsidR="00370382" w:rsidRPr="00BA293C">
        <w:rPr>
          <w:iCs/>
          <w:color w:val="000000" w:themeColor="text1"/>
          <w:sz w:val="28"/>
          <w:szCs w:val="28"/>
        </w:rPr>
        <w:t xml:space="preserve"> </w:t>
      </w:r>
      <w:r w:rsidR="00D810BC" w:rsidRPr="00BA293C">
        <w:rPr>
          <w:iCs/>
          <w:color w:val="000000" w:themeColor="text1"/>
          <w:sz w:val="28"/>
          <w:szCs w:val="28"/>
        </w:rPr>
        <w:t>đồng bộ của hệ thống pháp luật.</w:t>
      </w:r>
    </w:p>
    <w:p w14:paraId="266EF5FB" w14:textId="33CBCA4C" w:rsidR="003D320B" w:rsidRPr="00BA293C" w:rsidRDefault="009E71CA" w:rsidP="004E5417">
      <w:pPr>
        <w:widowControl w:val="0"/>
        <w:spacing w:before="120" w:after="120"/>
        <w:ind w:firstLine="720"/>
        <w:jc w:val="both"/>
        <w:rPr>
          <w:color w:val="000000" w:themeColor="text1"/>
          <w:sz w:val="28"/>
          <w:szCs w:val="28"/>
        </w:rPr>
      </w:pPr>
      <w:r w:rsidRPr="00BA293C">
        <w:rPr>
          <w:color w:val="000000" w:themeColor="text1"/>
          <w:sz w:val="28"/>
          <w:szCs w:val="28"/>
        </w:rPr>
        <w:t>Từ cơ sở thực tiễn nêu trên, đồng thời để thực hiện kịp thời chế độ chính sách đối với cán bộ, công chức, người lao động trên địa bàn tỉnh,</w:t>
      </w:r>
      <w:r w:rsidR="003157FC" w:rsidRPr="00BA293C">
        <w:rPr>
          <w:color w:val="000000" w:themeColor="text1"/>
          <w:sz w:val="28"/>
          <w:szCs w:val="28"/>
        </w:rPr>
        <w:t xml:space="preserve"> Sở Nội vụ </w:t>
      </w:r>
      <w:r w:rsidR="00762BEE" w:rsidRPr="00BA293C">
        <w:rPr>
          <w:color w:val="000000" w:themeColor="text1"/>
          <w:sz w:val="28"/>
          <w:szCs w:val="28"/>
        </w:rPr>
        <w:t>đề nghị</w:t>
      </w:r>
      <w:r w:rsidR="003157FC" w:rsidRPr="00BA293C">
        <w:rPr>
          <w:color w:val="000000" w:themeColor="text1"/>
          <w:sz w:val="28"/>
          <w:szCs w:val="28"/>
        </w:rPr>
        <w:t xml:space="preserve"> xây dựng </w:t>
      </w:r>
      <w:r w:rsidR="000707EC" w:rsidRPr="00BA293C">
        <w:rPr>
          <w:color w:val="000000" w:themeColor="text1"/>
          <w:sz w:val="28"/>
          <w:szCs w:val="28"/>
        </w:rPr>
        <w:t>Quyết định</w:t>
      </w:r>
      <w:r w:rsidR="00352A39" w:rsidRPr="00BA293C">
        <w:rPr>
          <w:color w:val="000000" w:themeColor="text1"/>
          <w:sz w:val="28"/>
          <w:szCs w:val="28"/>
        </w:rPr>
        <w:t xml:space="preserve"> </w:t>
      </w:r>
      <w:r w:rsidR="0001227B" w:rsidRPr="0001227B">
        <w:rPr>
          <w:color w:val="000000" w:themeColor="text1"/>
          <w:sz w:val="28"/>
          <w:szCs w:val="28"/>
        </w:rPr>
        <w:t xml:space="preserve">ban hành </w:t>
      </w:r>
      <w:r w:rsidRPr="00BA293C">
        <w:rPr>
          <w:color w:val="000000" w:themeColor="text1"/>
          <w:sz w:val="28"/>
          <w:szCs w:val="28"/>
        </w:rPr>
        <w:t xml:space="preserve">Quy định nâng bậc lương trước thời hạn do lập thành tích xuất sắc trong thực hiện nhiệm vụ đối với cán bộ, công chức, viên chức và người lao động trên địa bàn tỉnh An Giang </w:t>
      </w:r>
      <w:r w:rsidR="000707EC" w:rsidRPr="00BA293C">
        <w:rPr>
          <w:color w:val="000000" w:themeColor="text1"/>
          <w:sz w:val="28"/>
          <w:szCs w:val="28"/>
        </w:rPr>
        <w:t xml:space="preserve">do </w:t>
      </w:r>
      <w:r w:rsidR="00D17E26" w:rsidRPr="00BA293C">
        <w:rPr>
          <w:color w:val="000000" w:themeColor="text1"/>
          <w:sz w:val="28"/>
          <w:szCs w:val="28"/>
        </w:rPr>
        <w:t xml:space="preserve">Ủy ban nhân dân </w:t>
      </w:r>
      <w:r w:rsidR="000707EC" w:rsidRPr="00BA293C">
        <w:rPr>
          <w:color w:val="000000" w:themeColor="text1"/>
          <w:sz w:val="28"/>
          <w:szCs w:val="28"/>
        </w:rPr>
        <w:t xml:space="preserve">tỉnh ban hành </w:t>
      </w:r>
      <w:r w:rsidR="005E7D10" w:rsidRPr="00BA293C">
        <w:rPr>
          <w:color w:val="000000" w:themeColor="text1"/>
          <w:sz w:val="28"/>
          <w:szCs w:val="28"/>
        </w:rPr>
        <w:t>theo trình tự rút gọn là cần thiết.</w:t>
      </w:r>
    </w:p>
    <w:p w14:paraId="67005599" w14:textId="77777777" w:rsidR="00D05890" w:rsidRDefault="00D05890" w:rsidP="004E5417">
      <w:pPr>
        <w:spacing w:before="120" w:after="120"/>
        <w:ind w:firstLine="720"/>
        <w:jc w:val="both"/>
        <w:rPr>
          <w:rFonts w:ascii="TimesNewRomanPS-BoldMT" w:hAnsi="TimesNewRomanPS-BoldMT"/>
          <w:b/>
          <w:bCs/>
          <w:color w:val="000000"/>
          <w:sz w:val="28"/>
          <w:szCs w:val="28"/>
        </w:rPr>
      </w:pPr>
      <w:r>
        <w:rPr>
          <w:rStyle w:val="fontstyle01"/>
        </w:rPr>
        <w:t>II. MỤC ĐÍCH BAN HÀNH, QUAN ĐIỂM XÂY DỰNG DỰ THẢO</w:t>
      </w:r>
      <w:r>
        <w:rPr>
          <w:rFonts w:ascii="TimesNewRomanPS-BoldMT" w:hAnsi="TimesNewRomanPS-BoldMT"/>
          <w:b/>
          <w:bCs/>
          <w:color w:val="000000"/>
          <w:sz w:val="28"/>
          <w:szCs w:val="28"/>
        </w:rPr>
        <w:br/>
      </w:r>
      <w:r>
        <w:rPr>
          <w:rStyle w:val="fontstyle01"/>
        </w:rPr>
        <w:t>VĂN BẢN</w:t>
      </w:r>
    </w:p>
    <w:p w14:paraId="67AC9BC7" w14:textId="2F4B70C3" w:rsidR="00D05890" w:rsidRPr="00D05890" w:rsidRDefault="00D05890" w:rsidP="004E5417">
      <w:pPr>
        <w:spacing w:before="120" w:after="120"/>
        <w:ind w:firstLine="720"/>
        <w:jc w:val="both"/>
        <w:rPr>
          <w:rFonts w:ascii="TimesNewRomanPS-BoldMT" w:hAnsi="TimesNewRomanPS-BoldMT"/>
          <w:b/>
          <w:bCs/>
          <w:color w:val="000000"/>
          <w:sz w:val="28"/>
          <w:szCs w:val="28"/>
        </w:rPr>
      </w:pPr>
      <w:r w:rsidRPr="00D05890">
        <w:rPr>
          <w:rStyle w:val="fontstyle01"/>
          <w:bCs w:val="0"/>
        </w:rPr>
        <w:t>1.</w:t>
      </w:r>
      <w:r>
        <w:rPr>
          <w:rStyle w:val="fontstyle01"/>
        </w:rPr>
        <w:t xml:space="preserve"> Mục đích ban hành văn bản</w:t>
      </w:r>
    </w:p>
    <w:p w14:paraId="10F4A972" w14:textId="5A716ABA" w:rsidR="00D05890" w:rsidRPr="00D05890" w:rsidRDefault="00D05890" w:rsidP="004E5417">
      <w:pPr>
        <w:spacing w:before="120" w:after="120"/>
        <w:ind w:firstLine="720"/>
        <w:rPr>
          <w:rStyle w:val="fontstyle21"/>
          <w:rFonts w:ascii="TimesNewRomanPS-BoldMT" w:hAnsi="TimesNewRomanPS-BoldMT"/>
          <w:b/>
          <w:bCs/>
        </w:rPr>
      </w:pPr>
      <w:r>
        <w:rPr>
          <w:rStyle w:val="fontstyle21"/>
        </w:rPr>
        <w:t>- Tạo cơ sở pháp lý để triển khai đồng bộ</w:t>
      </w:r>
      <w:r>
        <w:rPr>
          <w:rFonts w:ascii="TimesNewRomanPSMT" w:hAnsi="TimesNewRomanPSMT"/>
        </w:rPr>
        <w:t xml:space="preserve"> </w:t>
      </w:r>
      <w:r>
        <w:rPr>
          <w:rStyle w:val="fontstyle21"/>
        </w:rPr>
        <w:t>chính sách nâng bậc lương trước thời hạn.</w:t>
      </w:r>
    </w:p>
    <w:p w14:paraId="33403F73" w14:textId="064144AF" w:rsidR="00D05890" w:rsidRPr="004E5417" w:rsidRDefault="00D05890" w:rsidP="004E5417">
      <w:pPr>
        <w:spacing w:before="120" w:after="120"/>
        <w:ind w:firstLine="720"/>
        <w:jc w:val="both"/>
        <w:rPr>
          <w:rFonts w:ascii="TimesNewRomanPS-BoldMT" w:hAnsi="TimesNewRomanPS-BoldMT"/>
          <w:b/>
          <w:bCs/>
          <w:color w:val="000000"/>
          <w:sz w:val="28"/>
          <w:szCs w:val="28"/>
        </w:rPr>
      </w:pPr>
      <w:r w:rsidRPr="004E5417">
        <w:rPr>
          <w:rStyle w:val="fontstyle21"/>
        </w:rPr>
        <w:t>- Tăng cường động lực làm việc và khuyến khích thành tích xuất sắc trong</w:t>
      </w:r>
      <w:r w:rsidRPr="004E5417">
        <w:rPr>
          <w:rFonts w:ascii="TimesNewRomanPSMT" w:hAnsi="TimesNewRomanPSMT"/>
          <w:color w:val="000000"/>
          <w:sz w:val="28"/>
          <w:szCs w:val="28"/>
        </w:rPr>
        <w:br/>
      </w:r>
      <w:r w:rsidRPr="004E5417">
        <w:rPr>
          <w:rStyle w:val="fontstyle21"/>
        </w:rPr>
        <w:t>đội ngũ cán bộ, công chức, viên chức và người lao động trên địa bàn tỉnh An</w:t>
      </w:r>
      <w:r w:rsidRPr="004E5417">
        <w:rPr>
          <w:rFonts w:ascii="TimesNewRomanPSMT" w:hAnsi="TimesNewRomanPSMT"/>
          <w:color w:val="000000"/>
          <w:sz w:val="28"/>
          <w:szCs w:val="28"/>
        </w:rPr>
        <w:br/>
      </w:r>
      <w:r w:rsidRPr="004E5417">
        <w:rPr>
          <w:rStyle w:val="fontstyle21"/>
        </w:rPr>
        <w:t>Giang.</w:t>
      </w:r>
    </w:p>
    <w:p w14:paraId="083F0760" w14:textId="77777777" w:rsidR="00D05890" w:rsidRDefault="00D05890" w:rsidP="004E5417">
      <w:pPr>
        <w:spacing w:before="120" w:after="120"/>
        <w:ind w:firstLine="720"/>
        <w:jc w:val="both"/>
        <w:rPr>
          <w:rFonts w:ascii="TimesNewRomanPSMT" w:hAnsi="TimesNewRomanPSMT"/>
          <w:color w:val="000000"/>
          <w:sz w:val="28"/>
          <w:szCs w:val="28"/>
        </w:rPr>
      </w:pPr>
      <w:r>
        <w:rPr>
          <w:rStyle w:val="fontstyle21"/>
        </w:rPr>
        <w:t>- Đáp ứng yêu cầu cải cách hành chính, nâng cao chất lượng thực thi công</w:t>
      </w:r>
      <w:r>
        <w:rPr>
          <w:rFonts w:ascii="TimesNewRomanPSMT" w:hAnsi="TimesNewRomanPSMT"/>
          <w:color w:val="000000"/>
          <w:sz w:val="28"/>
          <w:szCs w:val="28"/>
        </w:rPr>
        <w:br/>
      </w:r>
      <w:r>
        <w:rPr>
          <w:rStyle w:val="fontstyle21"/>
        </w:rPr>
        <w:t>vụ, đồng thời đảm bảo quyền lợi chính đáng của cán bộ, công chức, viên chức và</w:t>
      </w:r>
      <w:r>
        <w:rPr>
          <w:rFonts w:ascii="TimesNewRomanPSMT" w:hAnsi="TimesNewRomanPSMT"/>
          <w:color w:val="000000"/>
          <w:sz w:val="28"/>
          <w:szCs w:val="28"/>
        </w:rPr>
        <w:br/>
      </w:r>
      <w:r>
        <w:rPr>
          <w:rStyle w:val="fontstyle21"/>
        </w:rPr>
        <w:t>người lao động.</w:t>
      </w:r>
    </w:p>
    <w:p w14:paraId="3729A556" w14:textId="77777777" w:rsidR="00D05890" w:rsidRDefault="00D05890" w:rsidP="004E5417">
      <w:pPr>
        <w:spacing w:before="120" w:after="120"/>
        <w:ind w:firstLine="720"/>
        <w:jc w:val="both"/>
        <w:rPr>
          <w:rFonts w:ascii="TimesNewRomanPS-BoldMT" w:hAnsi="TimesNewRomanPS-BoldMT"/>
          <w:b/>
          <w:bCs/>
          <w:color w:val="000000"/>
          <w:sz w:val="28"/>
          <w:szCs w:val="28"/>
        </w:rPr>
      </w:pPr>
      <w:r>
        <w:rPr>
          <w:rStyle w:val="fontstyle01"/>
        </w:rPr>
        <w:t>2. Quan điểm xây dựng dự thảo văn bản</w:t>
      </w:r>
    </w:p>
    <w:p w14:paraId="086A499E" w14:textId="47AFA02E" w:rsidR="00D05890" w:rsidRDefault="00D05890" w:rsidP="004E5417">
      <w:pPr>
        <w:spacing w:before="120" w:after="120"/>
        <w:ind w:firstLine="720"/>
        <w:jc w:val="both"/>
        <w:rPr>
          <w:rFonts w:ascii="TimesNewRomanPSMT" w:hAnsi="TimesNewRomanPSMT"/>
          <w:color w:val="000000"/>
          <w:sz w:val="28"/>
          <w:szCs w:val="28"/>
        </w:rPr>
      </w:pPr>
      <w:r w:rsidRPr="00D05890">
        <w:rPr>
          <w:rStyle w:val="fontstyle01"/>
          <w:b w:val="0"/>
        </w:rPr>
        <w:t>-</w:t>
      </w:r>
      <w:r>
        <w:rPr>
          <w:rStyle w:val="fontstyle01"/>
        </w:rPr>
        <w:t xml:space="preserve"> </w:t>
      </w:r>
      <w:r>
        <w:rPr>
          <w:rStyle w:val="fontstyle21"/>
        </w:rPr>
        <w:t>Đảm bảo tính đồng bộ, minh bạch, và phù hợp với các quy định pháp luật</w:t>
      </w:r>
      <w:r>
        <w:rPr>
          <w:rFonts w:ascii="TimesNewRomanPSMT" w:hAnsi="TimesNewRomanPSMT"/>
          <w:color w:val="000000"/>
          <w:sz w:val="28"/>
          <w:szCs w:val="28"/>
        </w:rPr>
        <w:br/>
      </w:r>
      <w:r>
        <w:rPr>
          <w:rStyle w:val="fontstyle21"/>
        </w:rPr>
        <w:t>hiện hành.</w:t>
      </w:r>
    </w:p>
    <w:p w14:paraId="639BBCC9" w14:textId="1FC65CA6" w:rsidR="00D05890" w:rsidRDefault="00D05890" w:rsidP="004E5417">
      <w:pPr>
        <w:spacing w:before="120" w:after="120"/>
        <w:ind w:firstLine="720"/>
        <w:jc w:val="both"/>
        <w:rPr>
          <w:rFonts w:ascii="TimesNewRomanPSMT" w:hAnsi="TimesNewRomanPSMT"/>
          <w:color w:val="000000"/>
          <w:sz w:val="28"/>
          <w:szCs w:val="28"/>
        </w:rPr>
      </w:pPr>
      <w:r>
        <w:rPr>
          <w:rStyle w:val="fontstyle21"/>
        </w:rPr>
        <w:t xml:space="preserve">- Tôn trọng nguyên tắc công bằng, khách quan trong </w:t>
      </w:r>
      <w:r w:rsidR="003C0B54">
        <w:rPr>
          <w:rStyle w:val="fontstyle21"/>
        </w:rPr>
        <w:t xml:space="preserve">việc xét </w:t>
      </w:r>
      <w:r>
        <w:rPr>
          <w:rStyle w:val="fontstyle21"/>
        </w:rPr>
        <w:t>nâng bậc</w:t>
      </w:r>
      <w:r>
        <w:rPr>
          <w:rFonts w:ascii="TimesNewRomanPSMT" w:hAnsi="TimesNewRomanPSMT"/>
          <w:color w:val="000000"/>
          <w:sz w:val="28"/>
          <w:szCs w:val="28"/>
        </w:rPr>
        <w:br/>
      </w:r>
      <w:r>
        <w:rPr>
          <w:rStyle w:val="fontstyle21"/>
        </w:rPr>
        <w:t xml:space="preserve">lương, không để xảy ra tình trạng </w:t>
      </w:r>
      <w:r w:rsidR="003C0B54">
        <w:rPr>
          <w:rStyle w:val="fontstyle21"/>
        </w:rPr>
        <w:t>không công bằng</w:t>
      </w:r>
      <w:r>
        <w:rPr>
          <w:rStyle w:val="fontstyle21"/>
        </w:rPr>
        <w:t xml:space="preserve"> hoặc phân biệt đối xử.</w:t>
      </w:r>
    </w:p>
    <w:p w14:paraId="03D16C5E" w14:textId="008D8CEC" w:rsidR="00D05890" w:rsidRPr="00D05890" w:rsidRDefault="00D05890" w:rsidP="004E5417">
      <w:pPr>
        <w:spacing w:before="120" w:after="120"/>
        <w:ind w:firstLine="720"/>
        <w:jc w:val="both"/>
        <w:rPr>
          <w:rFonts w:ascii="TimesNewRomanPSMT" w:hAnsi="TimesNewRomanPSMT"/>
          <w:color w:val="000000"/>
          <w:sz w:val="28"/>
          <w:szCs w:val="28"/>
        </w:rPr>
      </w:pPr>
      <w:r>
        <w:rPr>
          <w:rStyle w:val="fontstyle21"/>
        </w:rPr>
        <w:t>- Phù hợp với điều kiện thực tế của địa phương, góp phần nâng cao hiệu quả</w:t>
      </w:r>
      <w:r>
        <w:rPr>
          <w:rFonts w:ascii="TimesNewRomanPSMT" w:hAnsi="TimesNewRomanPSMT"/>
          <w:color w:val="000000"/>
          <w:sz w:val="28"/>
          <w:szCs w:val="28"/>
        </w:rPr>
        <w:t xml:space="preserve"> </w:t>
      </w:r>
      <w:r>
        <w:rPr>
          <w:rStyle w:val="fontstyle21"/>
        </w:rPr>
        <w:t>quản lý nhà nước và chất lượng phục vụ Nhân dân.</w:t>
      </w:r>
    </w:p>
    <w:p w14:paraId="0874C3BE" w14:textId="5A31CED5" w:rsidR="00D05890" w:rsidRDefault="00D05890" w:rsidP="004E5417">
      <w:pPr>
        <w:spacing w:before="120" w:after="120"/>
        <w:ind w:firstLine="720"/>
        <w:jc w:val="both"/>
        <w:rPr>
          <w:b/>
          <w:color w:val="000000" w:themeColor="text1"/>
          <w:sz w:val="28"/>
          <w:szCs w:val="28"/>
        </w:rPr>
      </w:pPr>
      <w:r>
        <w:rPr>
          <w:b/>
          <w:color w:val="000000" w:themeColor="text1"/>
          <w:sz w:val="28"/>
          <w:szCs w:val="28"/>
        </w:rPr>
        <w:t>I</w:t>
      </w:r>
      <w:r w:rsidR="004C39BA">
        <w:rPr>
          <w:b/>
          <w:color w:val="000000" w:themeColor="text1"/>
          <w:sz w:val="28"/>
          <w:szCs w:val="28"/>
        </w:rPr>
        <w:t>I</w:t>
      </w:r>
      <w:r>
        <w:rPr>
          <w:b/>
          <w:color w:val="000000" w:themeColor="text1"/>
          <w:sz w:val="28"/>
          <w:szCs w:val="28"/>
        </w:rPr>
        <w:t>I. QUÁ TRÌNH XÂY DỰNG DỰ THẢO VĂN BẢN</w:t>
      </w:r>
    </w:p>
    <w:p w14:paraId="1B7F6469" w14:textId="3D4350F1" w:rsidR="00D05890" w:rsidRPr="004C39BA" w:rsidRDefault="00D05890" w:rsidP="004E5417">
      <w:pPr>
        <w:spacing w:before="120" w:after="120"/>
        <w:ind w:firstLine="720"/>
        <w:jc w:val="both"/>
        <w:rPr>
          <w:color w:val="000000" w:themeColor="text1"/>
          <w:sz w:val="28"/>
          <w:szCs w:val="28"/>
        </w:rPr>
      </w:pPr>
      <w:r w:rsidRPr="004C39BA">
        <w:rPr>
          <w:color w:val="000000" w:themeColor="text1"/>
          <w:sz w:val="28"/>
          <w:szCs w:val="28"/>
        </w:rPr>
        <w:t xml:space="preserve">Dự thảo được xây dựng theo quy trình ban </w:t>
      </w:r>
      <w:r w:rsidR="005D6219" w:rsidRPr="004C39BA">
        <w:rPr>
          <w:color w:val="000000" w:themeColor="text1"/>
          <w:sz w:val="28"/>
          <w:szCs w:val="28"/>
        </w:rPr>
        <w:t xml:space="preserve">hành văn bản quy phạm pháp luật </w:t>
      </w:r>
      <w:r w:rsidRPr="004C39BA">
        <w:rPr>
          <w:color w:val="000000" w:themeColor="text1"/>
          <w:sz w:val="28"/>
          <w:szCs w:val="28"/>
        </w:rPr>
        <w:t>quy định tại Luật Ban hành văn bản quy phạm pháp luật, cụ thể:</w:t>
      </w:r>
    </w:p>
    <w:p w14:paraId="4A299F64" w14:textId="77777777" w:rsidR="004C39BA" w:rsidRPr="004C39BA" w:rsidRDefault="005D6219" w:rsidP="004E5417">
      <w:pPr>
        <w:spacing w:before="120" w:after="120"/>
        <w:ind w:firstLine="720"/>
        <w:jc w:val="both"/>
        <w:rPr>
          <w:rStyle w:val="fontstyle01"/>
          <w:b w:val="0"/>
          <w:spacing w:val="-4"/>
        </w:rPr>
      </w:pPr>
      <w:r w:rsidRPr="004C39BA">
        <w:rPr>
          <w:rStyle w:val="fontstyle01"/>
          <w:b w:val="0"/>
          <w:spacing w:val="-4"/>
        </w:rPr>
        <w:t>- Bước 1. Đề nghị xây dựng quyết định quy phạm pháp luật theo trình tự</w:t>
      </w:r>
      <w:r w:rsidRPr="004C39BA">
        <w:rPr>
          <w:rFonts w:ascii="TimesNewRomanPSMT" w:hAnsi="TimesNewRomanPSMT"/>
          <w:color w:val="000000"/>
          <w:spacing w:val="-4"/>
          <w:sz w:val="28"/>
          <w:szCs w:val="28"/>
        </w:rPr>
        <w:t xml:space="preserve"> </w:t>
      </w:r>
      <w:r w:rsidRPr="004C39BA">
        <w:rPr>
          <w:rStyle w:val="fontstyle01"/>
          <w:b w:val="0"/>
          <w:spacing w:val="-4"/>
        </w:rPr>
        <w:t>sau:</w:t>
      </w:r>
    </w:p>
    <w:p w14:paraId="57750EB1" w14:textId="65174E74" w:rsidR="00751F6A" w:rsidRPr="00751F6A" w:rsidRDefault="00751F6A" w:rsidP="004E5417">
      <w:pPr>
        <w:widowControl w:val="0"/>
        <w:spacing w:before="120" w:after="120"/>
        <w:ind w:firstLine="720"/>
        <w:jc w:val="both"/>
        <w:rPr>
          <w:rStyle w:val="fontstyle01"/>
          <w:b w:val="0"/>
        </w:rPr>
      </w:pPr>
      <w:r w:rsidRPr="00751F6A">
        <w:rPr>
          <w:rStyle w:val="fontstyle01"/>
          <w:b w:val="0"/>
        </w:rPr>
        <w:lastRenderedPageBreak/>
        <w:t>+ Ngày 09/12/2025 Bộ Nội vụ ban hành Công văn số 11771/BNV-CTL&amp;BHXH về việc thực hiện chế độ nâng bậc lương trước thời hạn và chế độ tiền thưởng. Bộ Nội vụ đề nghị “Người đứng đầu cơ quan, đơn vị quản lý cán bộ, công chức, viên chức và người lao động rà soát, ban hành Quy chế nâng bậc lương trước thời hạn do lập thành tích xuất sắc trong thực hiện nhiệm vụ của cơ quan, đơn vị, bảo đảm phù hợp với quy định tại Nghị định số 204/2004/NĐ-CP và Thông tư số 08/2013/TT-BNV”</w:t>
      </w:r>
      <w:r>
        <w:rPr>
          <w:rStyle w:val="fontstyle01"/>
          <w:b w:val="0"/>
        </w:rPr>
        <w:t xml:space="preserve">. Ngày </w:t>
      </w:r>
      <w:r w:rsidRPr="00751F6A">
        <w:rPr>
          <w:rStyle w:val="fontstyle01"/>
          <w:b w:val="0"/>
        </w:rPr>
        <w:t>11/12/2025</w:t>
      </w:r>
      <w:r>
        <w:rPr>
          <w:rStyle w:val="fontstyle01"/>
          <w:b w:val="0"/>
        </w:rPr>
        <w:t xml:space="preserve">, </w:t>
      </w:r>
      <w:r w:rsidRPr="00751F6A">
        <w:rPr>
          <w:rStyle w:val="fontstyle01"/>
          <w:b w:val="0"/>
        </w:rPr>
        <w:t xml:space="preserve">Văn phòng Ủy ban nhân dân tỉnh </w:t>
      </w:r>
      <w:r>
        <w:rPr>
          <w:rStyle w:val="fontstyle01"/>
          <w:b w:val="0"/>
        </w:rPr>
        <w:t xml:space="preserve">ban hành </w:t>
      </w:r>
      <w:r w:rsidRPr="00751F6A">
        <w:rPr>
          <w:rStyle w:val="fontstyle01"/>
          <w:b w:val="0"/>
        </w:rPr>
        <w:t>Công văn số 9756/VP-TH truyền đạt ý kiến chỉ đạo của Chủ tịch Ủy ban nhân dân tỉnh chỉ đạo Sở Nội vụ tham mưu thực hiện chế độ nâng bậc lương trước thời hạn và chế độ tiền thưởng</w:t>
      </w:r>
      <w:r w:rsidR="00FF52DC">
        <w:rPr>
          <w:rStyle w:val="fontstyle01"/>
          <w:b w:val="0"/>
        </w:rPr>
        <w:t>.</w:t>
      </w:r>
    </w:p>
    <w:p w14:paraId="0A7AD94F" w14:textId="3EB355C6" w:rsidR="00FF52DC" w:rsidRPr="004C39BA" w:rsidRDefault="005D6219" w:rsidP="004E5417">
      <w:pPr>
        <w:spacing w:before="120" w:after="120"/>
        <w:ind w:firstLine="720"/>
        <w:jc w:val="both"/>
        <w:rPr>
          <w:rStyle w:val="fontstyle01"/>
          <w:b w:val="0"/>
        </w:rPr>
      </w:pPr>
      <w:r w:rsidRPr="004C39BA">
        <w:rPr>
          <w:rStyle w:val="fontstyle01"/>
          <w:b w:val="0"/>
        </w:rPr>
        <w:t>+ Sở Nội vụ có Tờ trình s</w:t>
      </w:r>
      <w:r w:rsidR="004266F3" w:rsidRPr="004C39BA">
        <w:rPr>
          <w:rStyle w:val="fontstyle01"/>
          <w:b w:val="0"/>
        </w:rPr>
        <w:t xml:space="preserve">ố </w:t>
      </w:r>
      <w:r w:rsidR="00FF52DC" w:rsidRPr="004C39BA">
        <w:rPr>
          <w:rStyle w:val="fontstyle01"/>
          <w:b w:val="0"/>
        </w:rPr>
        <w:t>1086</w:t>
      </w:r>
      <w:r w:rsidR="004266F3" w:rsidRPr="004C39BA">
        <w:rPr>
          <w:rStyle w:val="fontstyle01"/>
          <w:b w:val="0"/>
        </w:rPr>
        <w:t xml:space="preserve">/TTr-SNV ngày </w:t>
      </w:r>
      <w:r w:rsidR="00FF52DC" w:rsidRPr="004C39BA">
        <w:rPr>
          <w:rStyle w:val="fontstyle01"/>
          <w:b w:val="0"/>
        </w:rPr>
        <w:t>26</w:t>
      </w:r>
      <w:r w:rsidR="004266F3" w:rsidRPr="004C39BA">
        <w:rPr>
          <w:rStyle w:val="fontstyle01"/>
          <w:b w:val="0"/>
        </w:rPr>
        <w:t>/</w:t>
      </w:r>
      <w:r w:rsidR="00FF52DC" w:rsidRPr="004C39BA">
        <w:rPr>
          <w:rStyle w:val="fontstyle01"/>
          <w:b w:val="0"/>
        </w:rPr>
        <w:t>12</w:t>
      </w:r>
      <w:r w:rsidR="004266F3" w:rsidRPr="004C39BA">
        <w:rPr>
          <w:rStyle w:val="fontstyle01"/>
          <w:b w:val="0"/>
        </w:rPr>
        <w:t>/2025</w:t>
      </w:r>
      <w:r w:rsidRPr="004C39BA">
        <w:rPr>
          <w:rStyle w:val="fontstyle01"/>
          <w:b w:val="0"/>
        </w:rPr>
        <w:t xml:space="preserve"> về việc đề nghị</w:t>
      </w:r>
      <w:r w:rsidRPr="004C39BA">
        <w:rPr>
          <w:rFonts w:ascii="TimesNewRomanPSMT" w:hAnsi="TimesNewRomanPSMT"/>
          <w:b/>
          <w:color w:val="000000"/>
          <w:sz w:val="28"/>
          <w:szCs w:val="28"/>
        </w:rPr>
        <w:t xml:space="preserve"> </w:t>
      </w:r>
      <w:r w:rsidRPr="004C39BA">
        <w:rPr>
          <w:rStyle w:val="fontstyle01"/>
          <w:b w:val="0"/>
        </w:rPr>
        <w:t xml:space="preserve">xây dựng </w:t>
      </w:r>
      <w:r w:rsidR="00FF52DC" w:rsidRPr="004C39BA">
        <w:rPr>
          <w:rStyle w:val="fontstyle01"/>
          <w:b w:val="0"/>
        </w:rPr>
        <w:t>Quyết định Quy định nâng bậc lương trước thời hạn do lập thành tích xuất sắc trong thực hiện nhiệm vụ đối với cán bộ, công chức, viên chức và người lao động trên địa bàn tỉnh An Giang.</w:t>
      </w:r>
    </w:p>
    <w:p w14:paraId="09986DB6" w14:textId="1C513520" w:rsidR="004266F3" w:rsidRPr="004C39BA" w:rsidRDefault="005D6219" w:rsidP="004E5417">
      <w:pPr>
        <w:spacing w:before="120" w:after="120"/>
        <w:ind w:firstLine="720"/>
        <w:jc w:val="both"/>
        <w:rPr>
          <w:rStyle w:val="fontstyle01"/>
          <w:b w:val="0"/>
        </w:rPr>
      </w:pPr>
      <w:r w:rsidRPr="004C39BA">
        <w:rPr>
          <w:rStyle w:val="fontstyle01"/>
          <w:b w:val="0"/>
        </w:rPr>
        <w:t xml:space="preserve">+ Sở Tư pháp có Công </w:t>
      </w:r>
      <w:r w:rsidR="004266F3" w:rsidRPr="004C39BA">
        <w:rPr>
          <w:rStyle w:val="fontstyle01"/>
          <w:b w:val="0"/>
        </w:rPr>
        <w:t>văn số 4215/STP-XDTHPL ngày 26/12/2025</w:t>
      </w:r>
      <w:r w:rsidR="004266F3" w:rsidRPr="004C39BA">
        <w:rPr>
          <w:rFonts w:ascii="TimesNewRomanPSMT" w:hAnsi="TimesNewRomanPSMT"/>
          <w:b/>
          <w:color w:val="000000"/>
          <w:sz w:val="28"/>
          <w:szCs w:val="28"/>
        </w:rPr>
        <w:t xml:space="preserve"> </w:t>
      </w:r>
      <w:r w:rsidRPr="004C39BA">
        <w:rPr>
          <w:rStyle w:val="fontstyle01"/>
          <w:b w:val="0"/>
        </w:rPr>
        <w:t xml:space="preserve">về việc ý kiến đối với </w:t>
      </w:r>
      <w:r w:rsidR="004266F3" w:rsidRPr="004C39BA">
        <w:rPr>
          <w:rStyle w:val="fontstyle01"/>
          <w:b w:val="0"/>
        </w:rPr>
        <w:t xml:space="preserve">đăng ký </w:t>
      </w:r>
      <w:r w:rsidRPr="004C39BA">
        <w:rPr>
          <w:rStyle w:val="fontstyle01"/>
          <w:b w:val="0"/>
        </w:rPr>
        <w:t>xây dựng Quyết định quy</w:t>
      </w:r>
      <w:r w:rsidR="004266F3" w:rsidRPr="004C39BA">
        <w:rPr>
          <w:rStyle w:val="fontstyle01"/>
          <w:b w:val="0"/>
        </w:rPr>
        <w:t xml:space="preserve"> định</w:t>
      </w:r>
      <w:r w:rsidRPr="004C39BA">
        <w:rPr>
          <w:rStyle w:val="fontstyle01"/>
          <w:b w:val="0"/>
        </w:rPr>
        <w:t xml:space="preserve"> </w:t>
      </w:r>
      <w:r w:rsidR="004266F3" w:rsidRPr="004C39BA">
        <w:rPr>
          <w:rStyle w:val="fontstyle01"/>
          <w:b w:val="0"/>
        </w:rPr>
        <w:t>nâng bậc lương trước thời hạn do lập thành tích xuất sắc trong thực hiện nhiệm vụ đối với cán bộ, cô</w:t>
      </w:r>
      <w:r w:rsidR="00FF52DC" w:rsidRPr="004C39BA">
        <w:rPr>
          <w:rStyle w:val="fontstyle01"/>
          <w:b w:val="0"/>
        </w:rPr>
        <w:t xml:space="preserve">ng chức, viên chức và người lao động </w:t>
      </w:r>
      <w:r w:rsidR="004266F3" w:rsidRPr="004C39BA">
        <w:rPr>
          <w:rStyle w:val="fontstyle01"/>
          <w:b w:val="0"/>
        </w:rPr>
        <w:t>trên địa bàn tỉnh An Giang</w:t>
      </w:r>
      <w:r w:rsidRPr="004C39BA">
        <w:rPr>
          <w:rStyle w:val="fontstyle01"/>
          <w:b w:val="0"/>
        </w:rPr>
        <w:t>.</w:t>
      </w:r>
    </w:p>
    <w:p w14:paraId="6A1511AD" w14:textId="66412E39" w:rsidR="004266F3" w:rsidRDefault="004266F3" w:rsidP="004E5417">
      <w:pPr>
        <w:spacing w:before="120" w:after="120"/>
        <w:ind w:firstLine="720"/>
        <w:jc w:val="both"/>
        <w:rPr>
          <w:rFonts w:ascii="TimesNewRomanPSMT" w:hAnsi="TimesNewRomanPSMT"/>
          <w:color w:val="000000"/>
          <w:sz w:val="28"/>
          <w:szCs w:val="28"/>
        </w:rPr>
      </w:pPr>
      <w:r w:rsidRPr="004266F3">
        <w:rPr>
          <w:rFonts w:ascii="TimesNewRomanPSMT" w:hAnsi="TimesNewRomanPSMT"/>
          <w:color w:val="000000"/>
          <w:sz w:val="28"/>
          <w:szCs w:val="28"/>
        </w:rPr>
        <w:t xml:space="preserve">+ Sở Nội vụ có </w:t>
      </w:r>
      <w:r>
        <w:rPr>
          <w:rFonts w:ascii="TimesNewRomanPSMT" w:hAnsi="TimesNewRomanPSMT"/>
          <w:color w:val="000000"/>
          <w:sz w:val="28"/>
          <w:szCs w:val="28"/>
        </w:rPr>
        <w:t>Công văn số 3545/</w:t>
      </w:r>
      <w:r w:rsidRPr="004266F3">
        <w:rPr>
          <w:rFonts w:ascii="TimesNewRomanPSMT" w:hAnsi="TimesNewRomanPSMT"/>
          <w:color w:val="000000"/>
          <w:sz w:val="28"/>
          <w:szCs w:val="28"/>
        </w:rPr>
        <w:t>SNV</w:t>
      </w:r>
      <w:r>
        <w:rPr>
          <w:rFonts w:ascii="TimesNewRomanPSMT" w:hAnsi="TimesNewRomanPSMT"/>
          <w:color w:val="000000"/>
          <w:sz w:val="28"/>
          <w:szCs w:val="28"/>
        </w:rPr>
        <w:t>-CCVC</w:t>
      </w:r>
      <w:r w:rsidRPr="004266F3">
        <w:rPr>
          <w:rFonts w:ascii="TimesNewRomanPSMT" w:hAnsi="TimesNewRomanPSMT"/>
          <w:color w:val="000000"/>
          <w:sz w:val="28"/>
          <w:szCs w:val="28"/>
        </w:rPr>
        <w:t xml:space="preserve"> ngày </w:t>
      </w:r>
      <w:r>
        <w:rPr>
          <w:rFonts w:ascii="TimesNewRomanPSMT" w:hAnsi="TimesNewRomanPSMT"/>
          <w:color w:val="000000"/>
          <w:sz w:val="28"/>
          <w:szCs w:val="28"/>
        </w:rPr>
        <w:t>30</w:t>
      </w:r>
      <w:r w:rsidRPr="004266F3">
        <w:rPr>
          <w:rFonts w:ascii="TimesNewRomanPSMT" w:hAnsi="TimesNewRomanPSMT"/>
          <w:color w:val="000000"/>
          <w:sz w:val="28"/>
          <w:szCs w:val="28"/>
        </w:rPr>
        <w:t>/</w:t>
      </w:r>
      <w:r>
        <w:rPr>
          <w:rFonts w:ascii="TimesNewRomanPSMT" w:hAnsi="TimesNewRomanPSMT"/>
          <w:color w:val="000000"/>
          <w:sz w:val="28"/>
          <w:szCs w:val="28"/>
        </w:rPr>
        <w:t>12</w:t>
      </w:r>
      <w:r w:rsidRPr="004266F3">
        <w:rPr>
          <w:rFonts w:ascii="TimesNewRomanPSMT" w:hAnsi="TimesNewRomanPSMT"/>
          <w:color w:val="000000"/>
          <w:sz w:val="28"/>
          <w:szCs w:val="28"/>
        </w:rPr>
        <w:t xml:space="preserve">/2025 về việc </w:t>
      </w:r>
      <w:r>
        <w:rPr>
          <w:rFonts w:ascii="TimesNewRomanPSMT" w:hAnsi="TimesNewRomanPSMT"/>
          <w:color w:val="000000"/>
          <w:sz w:val="28"/>
          <w:szCs w:val="28"/>
        </w:rPr>
        <w:t xml:space="preserve">có ý kiến đối với dự thảo Tờ trình đề nghị xây dựng Quyết định quy định </w:t>
      </w:r>
      <w:r w:rsidRPr="004266F3">
        <w:rPr>
          <w:rFonts w:ascii="TimesNewRomanPSMT" w:hAnsi="TimesNewRomanPSMT"/>
          <w:color w:val="000000"/>
          <w:sz w:val="28"/>
          <w:szCs w:val="28"/>
        </w:rPr>
        <w:t>nâng bậc lương trước thời hạn do lập thành tích xuất sắc trong thực hiện nhiệm vụ.</w:t>
      </w:r>
    </w:p>
    <w:p w14:paraId="6D97299B" w14:textId="10C5ADA3" w:rsidR="004266F3" w:rsidRDefault="00FF52DC" w:rsidP="004E5417">
      <w:pPr>
        <w:spacing w:before="120" w:after="120"/>
        <w:ind w:firstLine="720"/>
        <w:jc w:val="both"/>
        <w:rPr>
          <w:rFonts w:ascii="TimesNewRomanPSMT" w:hAnsi="TimesNewRomanPSMT"/>
          <w:color w:val="000000"/>
          <w:sz w:val="28"/>
          <w:szCs w:val="28"/>
        </w:rPr>
      </w:pPr>
      <w:r>
        <w:rPr>
          <w:rFonts w:ascii="TimesNewRomanPSMT" w:hAnsi="TimesNewRomanPSMT"/>
          <w:color w:val="000000"/>
          <w:sz w:val="28"/>
          <w:szCs w:val="28"/>
        </w:rPr>
        <w:t>+ Sở Tư pháp có Công văn số 78/STP-XDTHPL ngày 07/01/2026</w:t>
      </w:r>
      <w:r w:rsidRPr="00FF52DC">
        <w:rPr>
          <w:rFonts w:ascii="TimesNewRomanPSMT" w:hAnsi="TimesNewRomanPSMT"/>
          <w:color w:val="000000"/>
          <w:sz w:val="28"/>
          <w:szCs w:val="28"/>
        </w:rPr>
        <w:t xml:space="preserve"> về việc ý kiến đối với </w:t>
      </w:r>
      <w:r>
        <w:rPr>
          <w:rFonts w:ascii="TimesNewRomanPSMT" w:hAnsi="TimesNewRomanPSMT"/>
          <w:color w:val="000000"/>
          <w:sz w:val="28"/>
          <w:szCs w:val="28"/>
        </w:rPr>
        <w:t xml:space="preserve">dự thảo Tờ trình đề nghị </w:t>
      </w:r>
      <w:r w:rsidRPr="00FF52DC">
        <w:rPr>
          <w:rFonts w:ascii="TimesNewRomanPSMT" w:hAnsi="TimesNewRomanPSMT"/>
          <w:color w:val="000000"/>
          <w:sz w:val="28"/>
          <w:szCs w:val="28"/>
        </w:rPr>
        <w:t xml:space="preserve">xây dựng Quyết định </w:t>
      </w:r>
      <w:r>
        <w:rPr>
          <w:rFonts w:ascii="TimesNewRomanPSMT" w:hAnsi="TimesNewRomanPSMT"/>
          <w:color w:val="000000"/>
          <w:sz w:val="28"/>
          <w:szCs w:val="28"/>
        </w:rPr>
        <w:t>ban hành Q</w:t>
      </w:r>
      <w:r w:rsidRPr="00FF52DC">
        <w:rPr>
          <w:rFonts w:ascii="TimesNewRomanPSMT" w:hAnsi="TimesNewRomanPSMT"/>
          <w:color w:val="000000"/>
          <w:sz w:val="28"/>
          <w:szCs w:val="28"/>
        </w:rPr>
        <w:t>uy định nâng bậc lương trước thời hạn do lập thành tích xuất sắc trong thực hiện nhiệm vụ đối với cán bộ, công chứ</w:t>
      </w:r>
      <w:r>
        <w:rPr>
          <w:rFonts w:ascii="TimesNewRomanPSMT" w:hAnsi="TimesNewRomanPSMT"/>
          <w:color w:val="000000"/>
          <w:sz w:val="28"/>
          <w:szCs w:val="28"/>
        </w:rPr>
        <w:t>c, viên chức và người lao động</w:t>
      </w:r>
      <w:r w:rsidRPr="00FF52DC">
        <w:rPr>
          <w:rFonts w:ascii="TimesNewRomanPSMT" w:hAnsi="TimesNewRomanPSMT"/>
          <w:color w:val="000000"/>
          <w:sz w:val="28"/>
          <w:szCs w:val="28"/>
        </w:rPr>
        <w:t xml:space="preserve"> trên địa bàn tỉnh An Giang.</w:t>
      </w:r>
    </w:p>
    <w:p w14:paraId="0AA300E3" w14:textId="41B9804B" w:rsidR="00FF52DC" w:rsidRDefault="00FF52DC" w:rsidP="004E5417">
      <w:pPr>
        <w:spacing w:before="120" w:after="120"/>
        <w:ind w:firstLine="720"/>
        <w:jc w:val="both"/>
        <w:rPr>
          <w:rFonts w:ascii="TimesNewRomanPSMT" w:hAnsi="TimesNewRomanPSMT"/>
          <w:color w:val="000000"/>
          <w:sz w:val="28"/>
          <w:szCs w:val="28"/>
        </w:rPr>
      </w:pPr>
      <w:r>
        <w:rPr>
          <w:rFonts w:ascii="TimesNewRomanPSMT" w:hAnsi="TimesNewRomanPSMT"/>
          <w:color w:val="000000"/>
          <w:sz w:val="28"/>
          <w:szCs w:val="28"/>
        </w:rPr>
        <w:t xml:space="preserve">+ Sở Nội vụ có </w:t>
      </w:r>
      <w:r w:rsidRPr="00FF52DC">
        <w:rPr>
          <w:rFonts w:ascii="TimesNewRomanPSMT" w:hAnsi="TimesNewRomanPSMT"/>
          <w:color w:val="000000"/>
          <w:sz w:val="28"/>
          <w:szCs w:val="28"/>
        </w:rPr>
        <w:t>Tờ trì</w:t>
      </w:r>
      <w:r>
        <w:rPr>
          <w:rFonts w:ascii="TimesNewRomanPSMT" w:hAnsi="TimesNewRomanPSMT"/>
          <w:color w:val="000000"/>
          <w:sz w:val="28"/>
          <w:szCs w:val="28"/>
        </w:rPr>
        <w:t xml:space="preserve">nh số 185/TTr-SNV ngày 16 tháng </w:t>
      </w:r>
      <w:r w:rsidRPr="00FF52DC">
        <w:rPr>
          <w:rFonts w:ascii="TimesNewRomanPSMT" w:hAnsi="TimesNewRomanPSMT"/>
          <w:color w:val="000000"/>
          <w:sz w:val="28"/>
          <w:szCs w:val="28"/>
        </w:rPr>
        <w:t>01 năm 2026 của Sở Nội vụ về việc đề nghị xây dựng Quyết định quy phạm pháp</w:t>
      </w:r>
      <w:r>
        <w:rPr>
          <w:rFonts w:ascii="TimesNewRomanPSMT" w:hAnsi="TimesNewRomanPSMT"/>
          <w:color w:val="000000"/>
          <w:sz w:val="28"/>
          <w:szCs w:val="28"/>
        </w:rPr>
        <w:t xml:space="preserve"> </w:t>
      </w:r>
      <w:r w:rsidRPr="00FF52DC">
        <w:rPr>
          <w:rFonts w:ascii="TimesNewRomanPSMT" w:hAnsi="TimesNewRomanPSMT"/>
          <w:color w:val="000000"/>
          <w:sz w:val="28"/>
          <w:szCs w:val="28"/>
        </w:rPr>
        <w:t>luật của Ủy ban nhân dân tỉnh năm 2026</w:t>
      </w:r>
      <w:r>
        <w:rPr>
          <w:rFonts w:ascii="TimesNewRomanPSMT" w:hAnsi="TimesNewRomanPSMT"/>
          <w:color w:val="000000"/>
          <w:sz w:val="28"/>
          <w:szCs w:val="28"/>
        </w:rPr>
        <w:t>.</w:t>
      </w:r>
    </w:p>
    <w:p w14:paraId="03939334" w14:textId="29EE1024" w:rsidR="004266F3" w:rsidRPr="00E50639" w:rsidRDefault="005D6219" w:rsidP="004E5417">
      <w:pPr>
        <w:spacing w:before="120" w:after="120"/>
        <w:ind w:firstLine="720"/>
        <w:jc w:val="both"/>
        <w:rPr>
          <w:rStyle w:val="fontstyle01"/>
          <w:b w:val="0"/>
        </w:rPr>
      </w:pPr>
      <w:r w:rsidRPr="00E50639">
        <w:rPr>
          <w:rStyle w:val="fontstyle01"/>
          <w:b w:val="0"/>
        </w:rPr>
        <w:t>+ Ủy ban nhân dân tỉnh có</w:t>
      </w:r>
      <w:r w:rsidR="00FF52DC" w:rsidRPr="00E50639">
        <w:rPr>
          <w:rStyle w:val="fontstyle01"/>
          <w:b w:val="0"/>
        </w:rPr>
        <w:t xml:space="preserve"> Công văn số 331/UBND-TH ngày 28/01/2026</w:t>
      </w:r>
      <w:r w:rsidRPr="00E50639">
        <w:rPr>
          <w:rStyle w:val="fontstyle01"/>
          <w:b w:val="0"/>
        </w:rPr>
        <w:t xml:space="preserve"> về</w:t>
      </w:r>
      <w:r w:rsidR="004266F3" w:rsidRPr="00E50639">
        <w:rPr>
          <w:rFonts w:ascii="TimesNewRomanPSMT" w:hAnsi="TimesNewRomanPSMT"/>
          <w:b/>
          <w:color w:val="000000"/>
          <w:sz w:val="28"/>
          <w:szCs w:val="28"/>
        </w:rPr>
        <w:t xml:space="preserve"> </w:t>
      </w:r>
      <w:r w:rsidRPr="00E50639">
        <w:rPr>
          <w:rStyle w:val="fontstyle01"/>
          <w:b w:val="0"/>
        </w:rPr>
        <w:t xml:space="preserve">việc </w:t>
      </w:r>
      <w:r w:rsidR="00FF52DC" w:rsidRPr="00E50639">
        <w:rPr>
          <w:rStyle w:val="fontstyle01"/>
          <w:b w:val="0"/>
        </w:rPr>
        <w:t>chấp thuận xây dựng Quyết định Quy định nâng bậc lương trước thời hạn do lập thành tích xuất sắc trong thực hiện nhiệm vụ (trình tự, thủ tục rút gọn).</w:t>
      </w:r>
    </w:p>
    <w:p w14:paraId="308ECB77" w14:textId="367AA87F" w:rsidR="00E50639" w:rsidRDefault="00E50639" w:rsidP="004E5417">
      <w:pPr>
        <w:spacing w:before="120" w:after="120"/>
        <w:ind w:firstLine="720"/>
        <w:jc w:val="both"/>
        <w:rPr>
          <w:rFonts w:ascii="TimesNewRomanPS-BoldMT" w:hAnsi="TimesNewRomanPS-BoldMT"/>
          <w:bCs/>
          <w:color w:val="000000"/>
          <w:spacing w:val="-4"/>
          <w:sz w:val="28"/>
          <w:szCs w:val="28"/>
        </w:rPr>
      </w:pPr>
      <w:r w:rsidRPr="004C39BA">
        <w:rPr>
          <w:rFonts w:ascii="TimesNewRomanPS-BoldMT" w:hAnsi="TimesNewRomanPS-BoldMT"/>
          <w:bCs/>
          <w:color w:val="000000"/>
          <w:spacing w:val="-4"/>
          <w:sz w:val="28"/>
          <w:szCs w:val="28"/>
        </w:rPr>
        <w:t>- Bước 2. Dự thảo Quyết định quy phạm pháp luật của Ủy ban nhân dân tỉnh</w:t>
      </w:r>
    </w:p>
    <w:p w14:paraId="1A9EDD3E" w14:textId="70B8AC26" w:rsidR="004C39BA" w:rsidRPr="004C39BA" w:rsidRDefault="004C39BA" w:rsidP="004E5417">
      <w:pPr>
        <w:spacing w:before="120" w:after="120"/>
        <w:ind w:firstLine="720"/>
        <w:jc w:val="both"/>
        <w:rPr>
          <w:rFonts w:ascii="TimesNewRomanPS-BoldMT" w:hAnsi="TimesNewRomanPS-BoldMT"/>
          <w:bCs/>
          <w:color w:val="000000"/>
          <w:spacing w:val="-4"/>
          <w:sz w:val="28"/>
          <w:szCs w:val="28"/>
        </w:rPr>
      </w:pPr>
      <w:r>
        <w:rPr>
          <w:rFonts w:ascii="TimesNewRomanPS-BoldMT" w:hAnsi="TimesNewRomanPS-BoldMT"/>
          <w:bCs/>
          <w:color w:val="000000"/>
          <w:spacing w:val="-4"/>
          <w:sz w:val="28"/>
          <w:szCs w:val="28"/>
        </w:rPr>
        <w:t>Theo đó, Sở Nội vụ</w:t>
      </w:r>
      <w:r w:rsidRPr="004C39BA">
        <w:rPr>
          <w:rFonts w:ascii="TimesNewRomanPS-BoldMT" w:hAnsi="TimesNewRomanPS-BoldMT"/>
          <w:bCs/>
          <w:color w:val="000000"/>
          <w:spacing w:val="-4"/>
          <w:sz w:val="28"/>
          <w:szCs w:val="28"/>
        </w:rPr>
        <w:t xml:space="preserve"> đã </w:t>
      </w:r>
      <w:r>
        <w:rPr>
          <w:rFonts w:ascii="TimesNewRomanPS-BoldMT" w:hAnsi="TimesNewRomanPS-BoldMT"/>
          <w:bCs/>
          <w:color w:val="000000"/>
          <w:spacing w:val="-4"/>
          <w:sz w:val="28"/>
          <w:szCs w:val="28"/>
        </w:rPr>
        <w:t xml:space="preserve">triển khai tổ chức soạn thảo </w:t>
      </w:r>
      <w:r w:rsidRPr="004C39BA">
        <w:rPr>
          <w:rFonts w:ascii="TimesNewRomanPS-BoldMT" w:hAnsi="TimesNewRomanPS-BoldMT"/>
          <w:bCs/>
          <w:color w:val="000000"/>
          <w:spacing w:val="-4"/>
          <w:sz w:val="28"/>
          <w:szCs w:val="28"/>
        </w:rPr>
        <w:t>dự thảo Quyết định ban hành Quy định nâng bậc lương trước thời hạn do lập thành tích xuất sắc trong thực hiện nhiệm vụ đối với cán bộ, công chức, viên chức và người lao động trên địa bàn tỉnh An Giang.</w:t>
      </w:r>
    </w:p>
    <w:p w14:paraId="2DD3B601" w14:textId="63C2C0BA" w:rsidR="00E50639" w:rsidRPr="00E50639" w:rsidRDefault="00E50639" w:rsidP="004E5417">
      <w:pPr>
        <w:spacing w:before="120" w:after="120"/>
        <w:ind w:firstLine="720"/>
        <w:jc w:val="both"/>
        <w:rPr>
          <w:rFonts w:ascii="TimesNewRomanPS-BoldMT" w:hAnsi="TimesNewRomanPS-BoldMT"/>
          <w:bCs/>
          <w:color w:val="000000"/>
          <w:sz w:val="28"/>
          <w:szCs w:val="28"/>
        </w:rPr>
      </w:pPr>
      <w:r w:rsidRPr="00E50639">
        <w:rPr>
          <w:rFonts w:ascii="TimesNewRomanPS-BoldMT" w:hAnsi="TimesNewRomanPS-BoldMT"/>
          <w:bCs/>
          <w:color w:val="000000"/>
          <w:sz w:val="28"/>
          <w:szCs w:val="28"/>
        </w:rPr>
        <w:t>- Bước 3. Lấy ý kiến dự thảo Quyết định quy phạm pháp luật của Ủy ban nhân dân tỉnh</w:t>
      </w:r>
    </w:p>
    <w:p w14:paraId="0FAA5672" w14:textId="74AF86F8" w:rsidR="00E50639" w:rsidRDefault="00E50639" w:rsidP="004E5417">
      <w:pPr>
        <w:spacing w:before="120" w:after="120"/>
        <w:ind w:firstLine="720"/>
        <w:jc w:val="both"/>
        <w:rPr>
          <w:rFonts w:ascii="TimesNewRomanPS-BoldMT" w:hAnsi="TimesNewRomanPS-BoldMT"/>
          <w:bCs/>
          <w:color w:val="000000"/>
          <w:sz w:val="28"/>
          <w:szCs w:val="28"/>
        </w:rPr>
      </w:pPr>
      <w:r w:rsidRPr="00E50639">
        <w:rPr>
          <w:rFonts w:ascii="TimesNewRomanPS-BoldMT" w:hAnsi="TimesNewRomanPS-BoldMT"/>
          <w:bCs/>
          <w:color w:val="000000"/>
          <w:sz w:val="28"/>
          <w:szCs w:val="28"/>
        </w:rPr>
        <w:lastRenderedPageBreak/>
        <w:t xml:space="preserve">Ngày </w:t>
      </w:r>
      <w:r w:rsidR="008F0990">
        <w:rPr>
          <w:rFonts w:ascii="TimesNewRomanPS-BoldMT" w:hAnsi="TimesNewRomanPS-BoldMT"/>
          <w:bCs/>
          <w:color w:val="000000"/>
          <w:sz w:val="28"/>
          <w:szCs w:val="28"/>
        </w:rPr>
        <w:t>….</w:t>
      </w:r>
      <w:r w:rsidRPr="00E50639">
        <w:rPr>
          <w:rFonts w:ascii="TimesNewRomanPS-BoldMT" w:hAnsi="TimesNewRomanPS-BoldMT"/>
          <w:bCs/>
          <w:color w:val="000000"/>
          <w:sz w:val="28"/>
          <w:szCs w:val="28"/>
        </w:rPr>
        <w:t>/0</w:t>
      </w:r>
      <w:r w:rsidR="008F0990">
        <w:rPr>
          <w:rFonts w:ascii="TimesNewRomanPS-BoldMT" w:hAnsi="TimesNewRomanPS-BoldMT"/>
          <w:bCs/>
          <w:color w:val="000000"/>
          <w:sz w:val="28"/>
          <w:szCs w:val="28"/>
        </w:rPr>
        <w:t>2</w:t>
      </w:r>
      <w:r w:rsidRPr="00E50639">
        <w:rPr>
          <w:rFonts w:ascii="TimesNewRomanPS-BoldMT" w:hAnsi="TimesNewRomanPS-BoldMT"/>
          <w:bCs/>
          <w:color w:val="000000"/>
          <w:sz w:val="28"/>
          <w:szCs w:val="28"/>
        </w:rPr>
        <w:t xml:space="preserve">/2026, Sở Nội vụ có Công văn số ……../SNV-CCVC về việc lấy ý kiến đóng góp đối với dự thảo </w:t>
      </w:r>
      <w:r w:rsidR="00586160">
        <w:rPr>
          <w:rFonts w:ascii="TimesNewRomanPS-BoldMT" w:hAnsi="TimesNewRomanPS-BoldMT"/>
          <w:bCs/>
          <w:color w:val="000000"/>
          <w:sz w:val="28"/>
          <w:szCs w:val="28"/>
        </w:rPr>
        <w:t xml:space="preserve">Quyết định </w:t>
      </w:r>
      <w:r w:rsidRPr="00E50639">
        <w:rPr>
          <w:rFonts w:ascii="TimesNewRomanPS-BoldMT" w:hAnsi="TimesNewRomanPS-BoldMT"/>
          <w:bCs/>
          <w:color w:val="000000"/>
          <w:sz w:val="28"/>
          <w:szCs w:val="28"/>
        </w:rPr>
        <w:t>Quy định nâng bậc lương trước thời hạn do lập thành tích xuất sắc trong thực hiện nhiệm vụ đối với cán bộ, công chức, viên chức và người lao động trên địa bàn tỉnh An Giang. Trong đó, đề nghị các cơ quan, đơn vị tổ chức lấy ý kiến đến cán bộ, công chức, viên chức và người lao động, tổng hợp và có ý kiến đóng góp bằng văn bản gửi về Sở Nội vụ.</w:t>
      </w:r>
    </w:p>
    <w:p w14:paraId="18EF8F05" w14:textId="08CE64A3" w:rsidR="009745F2" w:rsidRPr="00E50639" w:rsidRDefault="009745F2" w:rsidP="004E5417">
      <w:pPr>
        <w:spacing w:before="120" w:after="120"/>
        <w:ind w:firstLine="720"/>
        <w:jc w:val="both"/>
        <w:rPr>
          <w:rFonts w:ascii="TimesNewRomanPS-BoldMT" w:hAnsi="TimesNewRomanPS-BoldMT"/>
          <w:bCs/>
          <w:color w:val="000000"/>
          <w:sz w:val="28"/>
          <w:szCs w:val="28"/>
        </w:rPr>
      </w:pPr>
      <w:r w:rsidRPr="009745F2">
        <w:rPr>
          <w:rFonts w:ascii="TimesNewRomanPS-BoldMT" w:hAnsi="TimesNewRomanPS-BoldMT"/>
          <w:bCs/>
          <w:color w:val="000000"/>
          <w:sz w:val="28"/>
          <w:szCs w:val="28"/>
        </w:rPr>
        <w:t xml:space="preserve">Toàn bộ nội dung dự thảo Quyết định của </w:t>
      </w:r>
      <w:r>
        <w:rPr>
          <w:rFonts w:ascii="TimesNewRomanPS-BoldMT" w:hAnsi="TimesNewRomanPS-BoldMT"/>
          <w:bCs/>
          <w:color w:val="000000"/>
          <w:sz w:val="28"/>
          <w:szCs w:val="28"/>
        </w:rPr>
        <w:t xml:space="preserve">Ủy ban nhân dân tỉnh và </w:t>
      </w:r>
      <w:r w:rsidRPr="009745F2">
        <w:rPr>
          <w:rFonts w:ascii="TimesNewRomanPS-BoldMT" w:hAnsi="TimesNewRomanPS-BoldMT"/>
          <w:bCs/>
          <w:color w:val="000000"/>
          <w:sz w:val="28"/>
          <w:szCs w:val="28"/>
        </w:rPr>
        <w:t>dự thảo Tờ trình được gửi đến các cơ quan, tổ chức, đơn vị; đăng</w:t>
      </w:r>
      <w:r>
        <w:rPr>
          <w:rFonts w:ascii="TimesNewRomanPS-BoldMT" w:hAnsi="TimesNewRomanPS-BoldMT"/>
          <w:bCs/>
          <w:color w:val="000000"/>
          <w:sz w:val="28"/>
          <w:szCs w:val="28"/>
        </w:rPr>
        <w:t xml:space="preserve"> </w:t>
      </w:r>
      <w:r w:rsidRPr="009745F2">
        <w:rPr>
          <w:rFonts w:ascii="TimesNewRomanPS-BoldMT" w:hAnsi="TimesNewRomanPS-BoldMT"/>
          <w:bCs/>
          <w:color w:val="000000"/>
          <w:sz w:val="28"/>
          <w:szCs w:val="28"/>
        </w:rPr>
        <w:t>tải trên Cổng thông tin điện tử của tỉnh (https://angiang.gov.vn) và Trang Thông tin</w:t>
      </w:r>
      <w:r>
        <w:rPr>
          <w:rFonts w:ascii="TimesNewRomanPS-BoldMT" w:hAnsi="TimesNewRomanPS-BoldMT"/>
          <w:bCs/>
          <w:color w:val="000000"/>
          <w:sz w:val="28"/>
          <w:szCs w:val="28"/>
        </w:rPr>
        <w:t xml:space="preserve"> điện tử Sở Nội vụ (https://snv</w:t>
      </w:r>
      <w:r w:rsidRPr="009745F2">
        <w:rPr>
          <w:rFonts w:ascii="TimesNewRomanPS-BoldMT" w:hAnsi="TimesNewRomanPS-BoldMT"/>
          <w:bCs/>
          <w:color w:val="000000"/>
          <w:sz w:val="28"/>
          <w:szCs w:val="28"/>
        </w:rPr>
        <w:t>.angiang.gov.vn).</w:t>
      </w:r>
    </w:p>
    <w:p w14:paraId="6AA6B993" w14:textId="7AD17E37" w:rsidR="00E50639" w:rsidRDefault="009745F2" w:rsidP="004E5417">
      <w:pPr>
        <w:spacing w:before="120" w:after="120"/>
        <w:ind w:firstLine="720"/>
        <w:jc w:val="both"/>
        <w:rPr>
          <w:rFonts w:ascii="TimesNewRomanPS-BoldMT" w:hAnsi="TimesNewRomanPS-BoldMT"/>
          <w:bCs/>
          <w:color w:val="000000"/>
          <w:sz w:val="28"/>
          <w:szCs w:val="28"/>
        </w:rPr>
      </w:pPr>
      <w:r>
        <w:rPr>
          <w:rFonts w:ascii="TimesNewRomanPS-BoldMT" w:hAnsi="TimesNewRomanPS-BoldMT"/>
          <w:bCs/>
          <w:color w:val="000000"/>
          <w:sz w:val="28"/>
          <w:szCs w:val="28"/>
        </w:rPr>
        <w:t xml:space="preserve">Tính đến ngày </w:t>
      </w:r>
      <w:r w:rsidR="008F0990">
        <w:rPr>
          <w:rFonts w:ascii="TimesNewRomanPS-BoldMT" w:hAnsi="TimesNewRomanPS-BoldMT"/>
          <w:bCs/>
          <w:color w:val="000000"/>
          <w:sz w:val="28"/>
          <w:szCs w:val="28"/>
        </w:rPr>
        <w:t>…….</w:t>
      </w:r>
      <w:r>
        <w:rPr>
          <w:rFonts w:ascii="TimesNewRomanPS-BoldMT" w:hAnsi="TimesNewRomanPS-BoldMT"/>
          <w:bCs/>
          <w:color w:val="000000"/>
          <w:sz w:val="28"/>
          <w:szCs w:val="28"/>
        </w:rPr>
        <w:t>/</w:t>
      </w:r>
      <w:r w:rsidR="004C39BA">
        <w:rPr>
          <w:rFonts w:ascii="TimesNewRomanPS-BoldMT" w:hAnsi="TimesNewRomanPS-BoldMT"/>
          <w:bCs/>
          <w:color w:val="000000"/>
          <w:sz w:val="28"/>
          <w:szCs w:val="28"/>
        </w:rPr>
        <w:t>02</w:t>
      </w:r>
      <w:r w:rsidR="00E50639" w:rsidRPr="00E50639">
        <w:rPr>
          <w:rFonts w:ascii="TimesNewRomanPS-BoldMT" w:hAnsi="TimesNewRomanPS-BoldMT"/>
          <w:bCs/>
          <w:color w:val="000000"/>
          <w:sz w:val="28"/>
          <w:szCs w:val="28"/>
        </w:rPr>
        <w:t>/202</w:t>
      </w:r>
      <w:r>
        <w:rPr>
          <w:rFonts w:ascii="TimesNewRomanPS-BoldMT" w:hAnsi="TimesNewRomanPS-BoldMT"/>
          <w:bCs/>
          <w:color w:val="000000"/>
          <w:sz w:val="28"/>
          <w:szCs w:val="28"/>
        </w:rPr>
        <w:t>6</w:t>
      </w:r>
      <w:r w:rsidR="00E50639" w:rsidRPr="00E50639">
        <w:rPr>
          <w:rFonts w:ascii="TimesNewRomanPS-BoldMT" w:hAnsi="TimesNewRomanPS-BoldMT"/>
          <w:bCs/>
          <w:color w:val="000000"/>
          <w:sz w:val="28"/>
          <w:szCs w:val="28"/>
        </w:rPr>
        <w:t xml:space="preserve">, Sở Nội vụ nhận được ý kiến đóng góp bằng văn </w:t>
      </w:r>
      <w:r>
        <w:rPr>
          <w:rFonts w:ascii="TimesNewRomanPS-BoldMT" w:hAnsi="TimesNewRomanPS-BoldMT"/>
          <w:bCs/>
          <w:color w:val="000000"/>
          <w:sz w:val="28"/>
          <w:szCs w:val="28"/>
        </w:rPr>
        <w:t>bản của ….</w:t>
      </w:r>
      <w:r w:rsidR="00E50639" w:rsidRPr="00E50639">
        <w:rPr>
          <w:rFonts w:ascii="TimesNewRomanPS-BoldMT" w:hAnsi="TimesNewRomanPS-BoldMT"/>
          <w:bCs/>
          <w:color w:val="000000"/>
          <w:sz w:val="28"/>
          <w:szCs w:val="28"/>
        </w:rPr>
        <w:t xml:space="preserve"> </w:t>
      </w:r>
      <w:r>
        <w:rPr>
          <w:rFonts w:ascii="TimesNewRomanPS-BoldMT" w:hAnsi="TimesNewRomanPS-BoldMT"/>
          <w:bCs/>
          <w:color w:val="000000"/>
          <w:sz w:val="28"/>
          <w:szCs w:val="28"/>
        </w:rPr>
        <w:t>cơ quan, đơn vị, trong đó: có…..</w:t>
      </w:r>
      <w:r w:rsidR="00E50639" w:rsidRPr="00E50639">
        <w:rPr>
          <w:rFonts w:ascii="TimesNewRomanPS-BoldMT" w:hAnsi="TimesNewRomanPS-BoldMT"/>
          <w:bCs/>
          <w:color w:val="000000"/>
          <w:sz w:val="28"/>
          <w:szCs w:val="28"/>
        </w:rPr>
        <w:t xml:space="preserve"> cơ quan, đơn vị có ý kiến thống nhất; </w:t>
      </w:r>
      <w:r>
        <w:rPr>
          <w:rFonts w:ascii="TimesNewRomanPS-BoldMT" w:hAnsi="TimesNewRomanPS-BoldMT"/>
          <w:bCs/>
          <w:color w:val="000000"/>
          <w:sz w:val="28"/>
          <w:szCs w:val="28"/>
        </w:rPr>
        <w:t>có…</w:t>
      </w:r>
      <w:r w:rsidR="00E50639" w:rsidRPr="00E50639">
        <w:rPr>
          <w:rFonts w:ascii="TimesNewRomanPS-BoldMT" w:hAnsi="TimesNewRomanPS-BoldMT"/>
          <w:bCs/>
          <w:color w:val="000000"/>
          <w:sz w:val="28"/>
          <w:szCs w:val="28"/>
        </w:rPr>
        <w:t xml:space="preserve"> cơ quan, đơn vị có ý kiến bằng văn bản.</w:t>
      </w:r>
    </w:p>
    <w:p w14:paraId="0C5642AE" w14:textId="0CA357AF" w:rsidR="009745F2" w:rsidRDefault="009745F2" w:rsidP="004E5417">
      <w:pPr>
        <w:spacing w:before="120" w:after="120"/>
        <w:ind w:firstLine="720"/>
        <w:jc w:val="both"/>
        <w:rPr>
          <w:rFonts w:ascii="TimesNewRomanPS-BoldMT" w:hAnsi="TimesNewRomanPS-BoldMT"/>
          <w:bCs/>
          <w:color w:val="000000"/>
          <w:sz w:val="28"/>
          <w:szCs w:val="28"/>
        </w:rPr>
      </w:pPr>
      <w:r w:rsidRPr="009745F2">
        <w:rPr>
          <w:rFonts w:ascii="TimesNewRomanPS-BoldMT" w:hAnsi="TimesNewRomanPS-BoldMT"/>
          <w:bCs/>
          <w:color w:val="000000"/>
          <w:sz w:val="28"/>
          <w:szCs w:val="28"/>
        </w:rPr>
        <w:t>- Bước 4. Thẩm định dự thảo Quyết địn</w:t>
      </w:r>
      <w:r>
        <w:rPr>
          <w:rFonts w:ascii="TimesNewRomanPS-BoldMT" w:hAnsi="TimesNewRomanPS-BoldMT"/>
          <w:bCs/>
          <w:color w:val="000000"/>
          <w:sz w:val="28"/>
          <w:szCs w:val="28"/>
        </w:rPr>
        <w:t xml:space="preserve">h quy phạm pháp luật của Ủy ban </w:t>
      </w:r>
      <w:r w:rsidRPr="009745F2">
        <w:rPr>
          <w:rFonts w:ascii="TimesNewRomanPS-BoldMT" w:hAnsi="TimesNewRomanPS-BoldMT"/>
          <w:bCs/>
          <w:color w:val="000000"/>
          <w:sz w:val="28"/>
          <w:szCs w:val="28"/>
        </w:rPr>
        <w:t>nhân dân tỉnh</w:t>
      </w:r>
    </w:p>
    <w:p w14:paraId="716788DF" w14:textId="256DE350" w:rsidR="009745F2" w:rsidRDefault="009745F2" w:rsidP="004E5417">
      <w:pPr>
        <w:spacing w:before="120" w:after="120"/>
        <w:ind w:firstLine="720"/>
        <w:jc w:val="both"/>
        <w:rPr>
          <w:rFonts w:ascii="TimesNewRomanPS-BoldMT" w:hAnsi="TimesNewRomanPS-BoldMT"/>
          <w:bCs/>
          <w:color w:val="000000"/>
          <w:sz w:val="28"/>
          <w:szCs w:val="28"/>
        </w:rPr>
      </w:pPr>
      <w:r w:rsidRPr="009745F2">
        <w:rPr>
          <w:rFonts w:ascii="TimesNewRomanPS-BoldMT" w:hAnsi="TimesNewRomanPS-BoldMT"/>
          <w:bCs/>
          <w:color w:val="000000"/>
          <w:sz w:val="28"/>
          <w:szCs w:val="28"/>
        </w:rPr>
        <w:t>Trên cơ sở ý kiến của các cơ quan, tổ chức, đơn vị có liên quan (theo Bản tổng hợp, giải trình, tiếp thu ý kiến góp ý của các cơ quan, tổ chức</w:t>
      </w:r>
      <w:r>
        <w:rPr>
          <w:rFonts w:ascii="TimesNewRomanPS-BoldMT" w:hAnsi="TimesNewRomanPS-BoldMT"/>
          <w:bCs/>
          <w:color w:val="000000"/>
          <w:sz w:val="28"/>
          <w:szCs w:val="28"/>
        </w:rPr>
        <w:t>, đơn vị đính kèm), Sở Nội vụ</w:t>
      </w:r>
      <w:r w:rsidRPr="009745F2">
        <w:rPr>
          <w:rFonts w:ascii="TimesNewRomanPS-BoldMT" w:hAnsi="TimesNewRomanPS-BoldMT"/>
          <w:bCs/>
          <w:color w:val="000000"/>
          <w:sz w:val="28"/>
          <w:szCs w:val="28"/>
        </w:rPr>
        <w:t xml:space="preserve"> hoàn chỉnh </w:t>
      </w:r>
      <w:r>
        <w:rPr>
          <w:rFonts w:ascii="TimesNewRomanPS-BoldMT" w:hAnsi="TimesNewRomanPS-BoldMT"/>
          <w:bCs/>
          <w:color w:val="000000"/>
          <w:sz w:val="28"/>
          <w:szCs w:val="28"/>
        </w:rPr>
        <w:t xml:space="preserve">dự thảo Quyết định của </w:t>
      </w:r>
      <w:r w:rsidRPr="009745F2">
        <w:rPr>
          <w:rFonts w:ascii="TimesNewRomanPS-BoldMT" w:hAnsi="TimesNewRomanPS-BoldMT"/>
          <w:bCs/>
          <w:color w:val="000000"/>
          <w:sz w:val="28"/>
          <w:szCs w:val="28"/>
        </w:rPr>
        <w:t>Ủy ban nh</w:t>
      </w:r>
      <w:r>
        <w:rPr>
          <w:rFonts w:ascii="TimesNewRomanPS-BoldMT" w:hAnsi="TimesNewRomanPS-BoldMT"/>
          <w:bCs/>
          <w:color w:val="000000"/>
          <w:sz w:val="28"/>
          <w:szCs w:val="28"/>
        </w:rPr>
        <w:t>ân dân tỉnh và dự thảo Tờ trình</w:t>
      </w:r>
      <w:r w:rsidRPr="009745F2">
        <w:rPr>
          <w:rFonts w:ascii="TimesNewRomanPS-BoldMT" w:hAnsi="TimesNewRomanPS-BoldMT"/>
          <w:bCs/>
          <w:color w:val="000000"/>
          <w:sz w:val="28"/>
          <w:szCs w:val="28"/>
        </w:rPr>
        <w:t xml:space="preserve"> gửi Sở Tư pháp thẩm định tại Công văn số </w:t>
      </w:r>
      <w:r>
        <w:rPr>
          <w:rFonts w:ascii="TimesNewRomanPS-BoldMT" w:hAnsi="TimesNewRomanPS-BoldMT"/>
          <w:bCs/>
          <w:color w:val="000000"/>
          <w:sz w:val="28"/>
          <w:szCs w:val="28"/>
        </w:rPr>
        <w:t>…/SNV-CCVC</w:t>
      </w:r>
      <w:r w:rsidRPr="009745F2">
        <w:rPr>
          <w:rFonts w:ascii="TimesNewRomanPS-BoldMT" w:hAnsi="TimesNewRomanPS-BoldMT"/>
          <w:bCs/>
          <w:color w:val="000000"/>
          <w:sz w:val="28"/>
          <w:szCs w:val="28"/>
        </w:rPr>
        <w:t xml:space="preserve"> ngày </w:t>
      </w:r>
      <w:r>
        <w:rPr>
          <w:rFonts w:ascii="TimesNewRomanPS-BoldMT" w:hAnsi="TimesNewRomanPS-BoldMT"/>
          <w:bCs/>
          <w:color w:val="000000"/>
          <w:sz w:val="28"/>
          <w:szCs w:val="28"/>
        </w:rPr>
        <w:t>….</w:t>
      </w:r>
      <w:r w:rsidRPr="009745F2">
        <w:rPr>
          <w:rFonts w:ascii="TimesNewRomanPS-BoldMT" w:hAnsi="TimesNewRomanPS-BoldMT"/>
          <w:bCs/>
          <w:color w:val="000000"/>
          <w:sz w:val="28"/>
          <w:szCs w:val="28"/>
        </w:rPr>
        <w:t xml:space="preserve">tháng </w:t>
      </w:r>
      <w:r>
        <w:rPr>
          <w:rFonts w:ascii="TimesNewRomanPS-BoldMT" w:hAnsi="TimesNewRomanPS-BoldMT"/>
          <w:bCs/>
          <w:color w:val="000000"/>
          <w:sz w:val="28"/>
          <w:szCs w:val="28"/>
        </w:rPr>
        <w:t>…. năm 2026</w:t>
      </w:r>
      <w:r w:rsidRPr="009745F2">
        <w:rPr>
          <w:rFonts w:ascii="TimesNewRomanPS-BoldMT" w:hAnsi="TimesNewRomanPS-BoldMT"/>
          <w:bCs/>
          <w:color w:val="000000"/>
          <w:sz w:val="28"/>
          <w:szCs w:val="28"/>
        </w:rPr>
        <w:t>.</w:t>
      </w:r>
    </w:p>
    <w:p w14:paraId="2F011585" w14:textId="0C3DB5DA" w:rsidR="009A52A3" w:rsidRPr="00BA293C" w:rsidRDefault="004C39BA" w:rsidP="004E5417">
      <w:pPr>
        <w:spacing w:before="120" w:after="120"/>
        <w:ind w:firstLine="720"/>
        <w:jc w:val="both"/>
        <w:rPr>
          <w:b/>
          <w:color w:val="000000" w:themeColor="text1"/>
          <w:sz w:val="28"/>
          <w:szCs w:val="28"/>
        </w:rPr>
      </w:pPr>
      <w:r>
        <w:rPr>
          <w:b/>
          <w:color w:val="000000" w:themeColor="text1"/>
          <w:sz w:val="28"/>
          <w:szCs w:val="28"/>
        </w:rPr>
        <w:t>IV</w:t>
      </w:r>
      <w:r w:rsidR="009A52A3" w:rsidRPr="00BA293C">
        <w:rPr>
          <w:b/>
          <w:color w:val="000000" w:themeColor="text1"/>
          <w:sz w:val="28"/>
          <w:szCs w:val="28"/>
        </w:rPr>
        <w:t xml:space="preserve">. </w:t>
      </w:r>
      <w:r>
        <w:rPr>
          <w:b/>
          <w:color w:val="000000" w:themeColor="text1"/>
          <w:sz w:val="28"/>
          <w:szCs w:val="28"/>
        </w:rPr>
        <w:t>BỐ CỤC VÀ NỘI DUNG CỦA DỰ THẢO</w:t>
      </w:r>
    </w:p>
    <w:p w14:paraId="51AE75DD" w14:textId="6C981823" w:rsidR="004C39BA" w:rsidRPr="00E314C7" w:rsidRDefault="004C39BA" w:rsidP="004E5417">
      <w:pPr>
        <w:spacing w:before="120" w:after="120"/>
        <w:ind w:firstLine="720"/>
        <w:jc w:val="both"/>
        <w:rPr>
          <w:b/>
          <w:color w:val="000000" w:themeColor="text1"/>
          <w:sz w:val="28"/>
          <w:szCs w:val="28"/>
        </w:rPr>
      </w:pPr>
      <w:r w:rsidRPr="00E314C7">
        <w:rPr>
          <w:b/>
          <w:color w:val="000000" w:themeColor="text1"/>
          <w:sz w:val="28"/>
          <w:szCs w:val="28"/>
        </w:rPr>
        <w:t>1. Phạm vi điều chỉnh, đối tượng áp dụng</w:t>
      </w:r>
    </w:p>
    <w:p w14:paraId="1690ED77" w14:textId="2A4CA9D4" w:rsidR="009E71CA" w:rsidRPr="00E314C7" w:rsidRDefault="004C39BA" w:rsidP="004E5417">
      <w:pPr>
        <w:spacing w:before="120" w:after="120"/>
        <w:ind w:firstLine="720"/>
        <w:jc w:val="both"/>
        <w:rPr>
          <w:b/>
          <w:color w:val="000000" w:themeColor="text1"/>
          <w:sz w:val="28"/>
          <w:szCs w:val="28"/>
        </w:rPr>
      </w:pPr>
      <w:r w:rsidRPr="00E314C7">
        <w:rPr>
          <w:b/>
          <w:color w:val="000000" w:themeColor="text1"/>
          <w:sz w:val="28"/>
          <w:szCs w:val="28"/>
        </w:rPr>
        <w:t>a)</w:t>
      </w:r>
      <w:r w:rsidR="009E71CA" w:rsidRPr="00E314C7">
        <w:rPr>
          <w:b/>
          <w:color w:val="000000" w:themeColor="text1"/>
          <w:sz w:val="28"/>
          <w:szCs w:val="28"/>
        </w:rPr>
        <w:t xml:space="preserve"> Phạm vi điều chỉnh</w:t>
      </w:r>
    </w:p>
    <w:p w14:paraId="50F2BA95" w14:textId="77777777" w:rsidR="009E71CA" w:rsidRPr="00BA293C" w:rsidRDefault="009E71CA" w:rsidP="004E5417">
      <w:pPr>
        <w:widowControl w:val="0"/>
        <w:spacing w:before="120" w:after="120"/>
        <w:ind w:firstLine="720"/>
        <w:jc w:val="both"/>
        <w:rPr>
          <w:color w:val="000000" w:themeColor="text1"/>
          <w:sz w:val="28"/>
          <w:szCs w:val="28"/>
        </w:rPr>
      </w:pPr>
      <w:r w:rsidRPr="00BA293C">
        <w:rPr>
          <w:color w:val="000000" w:themeColor="text1"/>
          <w:sz w:val="28"/>
          <w:szCs w:val="28"/>
        </w:rPr>
        <w:t>Quy định nâng bậc lương trước thời hạn do lập thành tích xuất sắc trong thực hiện nhiệm vụ đối với cán bộ, công chức, viên chức và người lao động thuộc phạm vi quản lý của Ủy ban nhân dân tỉnh trên địa bàn tỉnh An Giang.</w:t>
      </w:r>
    </w:p>
    <w:p w14:paraId="0AECC37E" w14:textId="5297358E" w:rsidR="009E71CA" w:rsidRPr="00E314C7" w:rsidRDefault="004C39BA" w:rsidP="004E5417">
      <w:pPr>
        <w:spacing w:before="120" w:after="120"/>
        <w:ind w:firstLine="720"/>
        <w:jc w:val="both"/>
        <w:rPr>
          <w:b/>
          <w:color w:val="000000" w:themeColor="text1"/>
          <w:sz w:val="28"/>
          <w:szCs w:val="28"/>
        </w:rPr>
      </w:pPr>
      <w:r w:rsidRPr="00E314C7">
        <w:rPr>
          <w:b/>
          <w:color w:val="000000" w:themeColor="text1"/>
          <w:sz w:val="28"/>
          <w:szCs w:val="28"/>
        </w:rPr>
        <w:t>b)</w:t>
      </w:r>
      <w:r w:rsidR="009E71CA" w:rsidRPr="00E314C7">
        <w:rPr>
          <w:b/>
          <w:color w:val="000000" w:themeColor="text1"/>
          <w:sz w:val="28"/>
          <w:szCs w:val="28"/>
        </w:rPr>
        <w:t xml:space="preserve"> Đối tượng áp dụng</w:t>
      </w:r>
    </w:p>
    <w:p w14:paraId="381478B0" w14:textId="77777777" w:rsidR="009E71CA" w:rsidRPr="00BA293C" w:rsidRDefault="009E71CA" w:rsidP="004E5417">
      <w:pPr>
        <w:spacing w:before="120" w:after="120"/>
        <w:ind w:firstLine="720"/>
        <w:jc w:val="both"/>
        <w:rPr>
          <w:color w:val="000000" w:themeColor="text1"/>
          <w:sz w:val="28"/>
          <w:szCs w:val="28"/>
        </w:rPr>
      </w:pPr>
      <w:r w:rsidRPr="00BA293C">
        <w:rPr>
          <w:color w:val="000000" w:themeColor="text1"/>
          <w:sz w:val="28"/>
          <w:szCs w:val="28"/>
        </w:rPr>
        <w:t>- Cán bộ, công chức, viên chức làm việc trong các cơ quan nhà nước từ tỉnh đến xã, phường, đặc khu và trong các đơn vị sự nghiệp công lập.</w:t>
      </w:r>
    </w:p>
    <w:p w14:paraId="656FB189" w14:textId="2A2E6077" w:rsidR="009E71CA" w:rsidRDefault="009E71CA" w:rsidP="004E5417">
      <w:pPr>
        <w:spacing w:before="120" w:after="120"/>
        <w:ind w:firstLine="720"/>
        <w:jc w:val="both"/>
        <w:rPr>
          <w:color w:val="000000" w:themeColor="text1"/>
          <w:sz w:val="28"/>
          <w:szCs w:val="28"/>
        </w:rPr>
      </w:pPr>
      <w:r w:rsidRPr="00BA293C">
        <w:rPr>
          <w:color w:val="000000" w:themeColor="text1"/>
          <w:sz w:val="28"/>
          <w:szCs w:val="28"/>
        </w:rPr>
        <w:t>- Người làm việc theo chế độ hợp đồng lao động tại Nghị định số 111/2022/NĐ-CP ngày 30/12/2022 của Chính phủ về hợp đồng đối với một số loại công việc trong cơ quan hành chính và đơn vị sự nghiệp công lập có thỏa thuận trong hợp đồng lao động xếp lương theo Nghị định số 204/2004/NĐ-CP ngày 14/12/2004 của Chính phủ về chế độ tiền lương đối với cán bộ, công chức, viên chức và lực lượng vũ trang.</w:t>
      </w:r>
    </w:p>
    <w:p w14:paraId="503786E7" w14:textId="578B3F7D" w:rsidR="004C39BA" w:rsidRPr="00E314C7" w:rsidRDefault="004C39BA" w:rsidP="004E5417">
      <w:pPr>
        <w:spacing w:before="120" w:after="120"/>
        <w:ind w:firstLine="720"/>
        <w:jc w:val="both"/>
        <w:rPr>
          <w:b/>
          <w:color w:val="000000" w:themeColor="text1"/>
          <w:sz w:val="28"/>
          <w:szCs w:val="28"/>
        </w:rPr>
      </w:pPr>
      <w:r w:rsidRPr="00E314C7">
        <w:rPr>
          <w:b/>
          <w:color w:val="000000" w:themeColor="text1"/>
          <w:sz w:val="28"/>
          <w:szCs w:val="28"/>
        </w:rPr>
        <w:t>2. Bố cục của dự thảo</w:t>
      </w:r>
    </w:p>
    <w:p w14:paraId="140F704F" w14:textId="7C2176ED" w:rsidR="004C39BA" w:rsidRDefault="004C39BA" w:rsidP="004E5417">
      <w:pPr>
        <w:spacing w:before="120" w:after="120"/>
        <w:ind w:firstLine="720"/>
        <w:jc w:val="both"/>
        <w:rPr>
          <w:color w:val="000000" w:themeColor="text1"/>
          <w:sz w:val="28"/>
          <w:szCs w:val="28"/>
        </w:rPr>
      </w:pPr>
      <w:r w:rsidRPr="004C39BA">
        <w:rPr>
          <w:color w:val="000000" w:themeColor="text1"/>
          <w:sz w:val="28"/>
          <w:szCs w:val="28"/>
        </w:rPr>
        <w:t xml:space="preserve">Dự thảo Quyết định được kết cấu thành </w:t>
      </w:r>
      <w:r w:rsidR="004E5417">
        <w:rPr>
          <w:color w:val="000000" w:themeColor="text1"/>
          <w:sz w:val="28"/>
          <w:szCs w:val="28"/>
        </w:rPr>
        <w:t xml:space="preserve">03 chương với tổng số </w:t>
      </w:r>
      <w:r w:rsidRPr="004C39BA">
        <w:rPr>
          <w:color w:val="000000" w:themeColor="text1"/>
          <w:sz w:val="28"/>
          <w:szCs w:val="28"/>
        </w:rPr>
        <w:t>0</w:t>
      </w:r>
      <w:r w:rsidR="002B2B1A">
        <w:rPr>
          <w:color w:val="000000" w:themeColor="text1"/>
          <w:sz w:val="28"/>
          <w:szCs w:val="28"/>
        </w:rPr>
        <w:t>7</w:t>
      </w:r>
      <w:r>
        <w:rPr>
          <w:color w:val="000000" w:themeColor="text1"/>
          <w:sz w:val="28"/>
          <w:szCs w:val="28"/>
        </w:rPr>
        <w:t xml:space="preserve"> điều. Nội dung ban hành Quyết </w:t>
      </w:r>
      <w:r w:rsidR="002B2B1A">
        <w:rPr>
          <w:color w:val="000000" w:themeColor="text1"/>
          <w:sz w:val="28"/>
          <w:szCs w:val="28"/>
        </w:rPr>
        <w:t>định theo Mẫu số 20 Mục I</w:t>
      </w:r>
      <w:r w:rsidRPr="004C39BA">
        <w:rPr>
          <w:color w:val="000000" w:themeColor="text1"/>
          <w:sz w:val="28"/>
          <w:szCs w:val="28"/>
        </w:rPr>
        <w:t xml:space="preserve"> Phụ lục III Nghị định số 187/2025/NĐ-CP ngày 01 tháng 7 năm</w:t>
      </w:r>
      <w:r>
        <w:rPr>
          <w:color w:val="000000" w:themeColor="text1"/>
          <w:sz w:val="28"/>
          <w:szCs w:val="28"/>
        </w:rPr>
        <w:t xml:space="preserve"> </w:t>
      </w:r>
      <w:r w:rsidRPr="004C39BA">
        <w:rPr>
          <w:color w:val="000000" w:themeColor="text1"/>
          <w:sz w:val="28"/>
          <w:szCs w:val="28"/>
        </w:rPr>
        <w:t xml:space="preserve">2025 của Chính phủ sửa đổi, bổ sung một </w:t>
      </w:r>
      <w:r w:rsidRPr="004C39BA">
        <w:rPr>
          <w:color w:val="000000" w:themeColor="text1"/>
          <w:sz w:val="28"/>
          <w:szCs w:val="28"/>
        </w:rPr>
        <w:lastRenderedPageBreak/>
        <w:t>số điều của Nghị định số 78/2025/NĐ-CP</w:t>
      </w:r>
      <w:r>
        <w:rPr>
          <w:color w:val="000000" w:themeColor="text1"/>
          <w:sz w:val="28"/>
          <w:szCs w:val="28"/>
        </w:rPr>
        <w:t xml:space="preserve"> </w:t>
      </w:r>
      <w:r w:rsidRPr="004C39BA">
        <w:rPr>
          <w:color w:val="000000" w:themeColor="text1"/>
          <w:sz w:val="28"/>
          <w:szCs w:val="28"/>
        </w:rPr>
        <w:t>ngày 01 tháng 4 năm 2025 của Chính phủ quy định chi tiết một số điều và biện pháp</w:t>
      </w:r>
      <w:r>
        <w:rPr>
          <w:color w:val="000000" w:themeColor="text1"/>
          <w:sz w:val="28"/>
          <w:szCs w:val="28"/>
        </w:rPr>
        <w:t xml:space="preserve"> </w:t>
      </w:r>
      <w:r w:rsidRPr="004C39BA">
        <w:rPr>
          <w:color w:val="000000" w:themeColor="text1"/>
          <w:sz w:val="28"/>
          <w:szCs w:val="28"/>
        </w:rPr>
        <w:t>để tổ chức, hướng dẫn thi hành Luật Ban hành văn bản quy phạm pháp luật và Nghị</w:t>
      </w:r>
      <w:r>
        <w:rPr>
          <w:color w:val="000000" w:themeColor="text1"/>
          <w:sz w:val="28"/>
          <w:szCs w:val="28"/>
        </w:rPr>
        <w:t xml:space="preserve"> </w:t>
      </w:r>
      <w:r w:rsidRPr="004C39BA">
        <w:rPr>
          <w:color w:val="000000" w:themeColor="text1"/>
          <w:sz w:val="28"/>
          <w:szCs w:val="28"/>
        </w:rPr>
        <w:t>định số 79/2025/NĐ-CP ngày 01 tháng 4 năm 2025 của Chính phủ về kiểm tra, rà</w:t>
      </w:r>
      <w:r>
        <w:rPr>
          <w:color w:val="000000" w:themeColor="text1"/>
          <w:sz w:val="28"/>
          <w:szCs w:val="28"/>
        </w:rPr>
        <w:t xml:space="preserve"> </w:t>
      </w:r>
      <w:r w:rsidRPr="004C39BA">
        <w:rPr>
          <w:color w:val="000000" w:themeColor="text1"/>
          <w:sz w:val="28"/>
          <w:szCs w:val="28"/>
        </w:rPr>
        <w:t>soát, hệ thống hoá và xử lý văn bản quy phạm pháp luật.</w:t>
      </w:r>
    </w:p>
    <w:p w14:paraId="66665630" w14:textId="5C6BE719" w:rsidR="002B2B1A" w:rsidRPr="00E314C7" w:rsidRDefault="002B2B1A" w:rsidP="004E5417">
      <w:pPr>
        <w:spacing w:before="120" w:after="120"/>
        <w:ind w:firstLine="720"/>
        <w:jc w:val="both"/>
        <w:rPr>
          <w:b/>
          <w:color w:val="000000" w:themeColor="text1"/>
          <w:sz w:val="28"/>
          <w:szCs w:val="28"/>
        </w:rPr>
      </w:pPr>
      <w:r w:rsidRPr="00E314C7">
        <w:rPr>
          <w:b/>
          <w:color w:val="000000" w:themeColor="text1"/>
          <w:sz w:val="28"/>
          <w:szCs w:val="28"/>
        </w:rPr>
        <w:t>3. Nội dung cơ bản</w:t>
      </w:r>
    </w:p>
    <w:p w14:paraId="34491AA3" w14:textId="40913BC1" w:rsidR="007B3614" w:rsidRPr="00BA293C" w:rsidRDefault="009E71CA" w:rsidP="004E5417">
      <w:pPr>
        <w:spacing w:before="120" w:after="120"/>
        <w:ind w:firstLine="720"/>
        <w:jc w:val="both"/>
        <w:rPr>
          <w:spacing w:val="-4"/>
          <w:sz w:val="28"/>
          <w:szCs w:val="28"/>
          <w:lang w:val="nl-NL"/>
        </w:rPr>
      </w:pPr>
      <w:r w:rsidRPr="00BA293C">
        <w:rPr>
          <w:spacing w:val="-4"/>
          <w:sz w:val="28"/>
          <w:szCs w:val="28"/>
          <w:lang w:val="nl-NL"/>
        </w:rPr>
        <w:t xml:space="preserve">Dự thảo Quyết định </w:t>
      </w:r>
      <w:r w:rsidR="0001227B" w:rsidRPr="0001227B">
        <w:rPr>
          <w:spacing w:val="-4"/>
          <w:sz w:val="28"/>
          <w:szCs w:val="28"/>
          <w:lang w:val="nl-NL"/>
        </w:rPr>
        <w:t xml:space="preserve">ban hành </w:t>
      </w:r>
      <w:r w:rsidRPr="00BA293C">
        <w:rPr>
          <w:spacing w:val="-4"/>
          <w:sz w:val="28"/>
          <w:szCs w:val="28"/>
          <w:lang w:val="nl-NL"/>
        </w:rPr>
        <w:t xml:space="preserve">Quy định nâng bậc lương trước thời hạn do lập thành tích xuất sắc trong thực hiện nhiệm vụ đối với cán bộ, công chức, viên chức và người lao động trên địa bàn tỉnh An Giang, gồm </w:t>
      </w:r>
      <w:r w:rsidR="002B2B1A">
        <w:rPr>
          <w:spacing w:val="-4"/>
          <w:sz w:val="28"/>
          <w:szCs w:val="28"/>
          <w:lang w:val="nl-NL"/>
        </w:rPr>
        <w:t xml:space="preserve">các </w:t>
      </w:r>
      <w:r w:rsidRPr="00BA293C">
        <w:rPr>
          <w:spacing w:val="-4"/>
          <w:sz w:val="28"/>
          <w:szCs w:val="28"/>
          <w:lang w:val="nl-NL"/>
        </w:rPr>
        <w:t xml:space="preserve">nội dung </w:t>
      </w:r>
      <w:r w:rsidR="002B2B1A">
        <w:rPr>
          <w:spacing w:val="-4"/>
          <w:sz w:val="28"/>
          <w:szCs w:val="28"/>
          <w:lang w:val="nl-NL"/>
        </w:rPr>
        <w:t>cơ bản</w:t>
      </w:r>
      <w:r w:rsidRPr="00BA293C">
        <w:rPr>
          <w:spacing w:val="-4"/>
          <w:sz w:val="28"/>
          <w:szCs w:val="28"/>
          <w:lang w:val="nl-NL"/>
        </w:rPr>
        <w:t xml:space="preserve"> sau:</w:t>
      </w:r>
    </w:p>
    <w:p w14:paraId="210BF5DC" w14:textId="2D24753C" w:rsidR="009E71CA" w:rsidRPr="00BA293C" w:rsidRDefault="002B2B1A" w:rsidP="004E5417">
      <w:pPr>
        <w:spacing w:before="120" w:after="120"/>
        <w:ind w:firstLine="720"/>
        <w:jc w:val="both"/>
        <w:rPr>
          <w:b/>
          <w:i/>
          <w:sz w:val="28"/>
          <w:szCs w:val="28"/>
          <w:lang w:val="x-none" w:eastAsia="x-none"/>
        </w:rPr>
      </w:pPr>
      <w:r>
        <w:rPr>
          <w:b/>
          <w:i/>
          <w:sz w:val="28"/>
          <w:szCs w:val="28"/>
          <w:lang w:val="nl-NL" w:eastAsia="x-none"/>
        </w:rPr>
        <w:t>a)</w:t>
      </w:r>
      <w:r w:rsidR="009E71CA" w:rsidRPr="00BA293C">
        <w:rPr>
          <w:b/>
          <w:i/>
          <w:sz w:val="28"/>
          <w:szCs w:val="28"/>
          <w:lang w:val="x-none" w:eastAsia="x-none"/>
        </w:rPr>
        <w:t xml:space="preserve"> Nguyên tắc xét nâng bậc lương trước thời hạn</w:t>
      </w:r>
    </w:p>
    <w:p w14:paraId="62E3C486" w14:textId="1FB88DB2" w:rsidR="009E71CA" w:rsidRPr="00BA293C" w:rsidRDefault="009E71CA" w:rsidP="004E5417">
      <w:pPr>
        <w:widowControl w:val="0"/>
        <w:shd w:val="clear" w:color="auto" w:fill="FFFFFF"/>
        <w:adjustRightInd w:val="0"/>
        <w:snapToGrid w:val="0"/>
        <w:spacing w:before="120" w:after="120"/>
        <w:ind w:firstLine="720"/>
        <w:jc w:val="both"/>
        <w:rPr>
          <w:rFonts w:eastAsia="Arial"/>
          <w:i/>
          <w:color w:val="000000"/>
          <w:sz w:val="28"/>
          <w:szCs w:val="28"/>
          <w:lang w:val="vi-VN"/>
        </w:rPr>
      </w:pPr>
      <w:r w:rsidRPr="00BA293C">
        <w:rPr>
          <w:rFonts w:eastAsia="Arial"/>
          <w:i/>
          <w:color w:val="000000"/>
          <w:sz w:val="28"/>
          <w:szCs w:val="28"/>
          <w:lang w:val="vi-VN"/>
        </w:rPr>
        <w:t>Việc xét nâng bậc lương trước thời hạn phải bảo đảm dân chủ, công bằng, công khai, khách quan và đúng quy định của pháp luật.</w:t>
      </w:r>
    </w:p>
    <w:p w14:paraId="56F72D15" w14:textId="00DAA45D" w:rsidR="009E71CA" w:rsidRPr="00BA293C" w:rsidRDefault="009E71CA" w:rsidP="004E5417">
      <w:pPr>
        <w:widowControl w:val="0"/>
        <w:shd w:val="clear" w:color="auto" w:fill="FFFFFF"/>
        <w:adjustRightInd w:val="0"/>
        <w:snapToGrid w:val="0"/>
        <w:spacing w:before="120" w:after="120"/>
        <w:ind w:firstLine="720"/>
        <w:jc w:val="both"/>
        <w:rPr>
          <w:rFonts w:eastAsia="Arial"/>
          <w:i/>
          <w:color w:val="000000"/>
          <w:sz w:val="28"/>
          <w:szCs w:val="28"/>
          <w:lang w:val="vi-VN"/>
        </w:rPr>
      </w:pPr>
      <w:r w:rsidRPr="00BA293C">
        <w:rPr>
          <w:rFonts w:eastAsia="Arial"/>
          <w:i/>
          <w:color w:val="000000"/>
          <w:sz w:val="28"/>
          <w:szCs w:val="28"/>
          <w:lang w:val="vi-VN"/>
        </w:rPr>
        <w:t>Việc nâng bậc lương trước thời hạn do lập thành tích xuất sắc trong thực hiện nhiệm vụ phải căn cứ vào thành tích đạt được của cán bộ, công chức, viên chức và người lao động. Thành tích đã được tính để xét nâng bậc lương trước thời hạn lần này thì không được tính để nâng bậc lương trước thời hạn lần sau.</w:t>
      </w:r>
    </w:p>
    <w:p w14:paraId="638967C0" w14:textId="33F7893B" w:rsidR="009E71CA" w:rsidRPr="00BA293C" w:rsidRDefault="009E71CA" w:rsidP="004E5417">
      <w:pPr>
        <w:widowControl w:val="0"/>
        <w:shd w:val="clear" w:color="auto" w:fill="FFFFFF"/>
        <w:adjustRightInd w:val="0"/>
        <w:snapToGrid w:val="0"/>
        <w:spacing w:before="120" w:after="120"/>
        <w:ind w:firstLine="720"/>
        <w:jc w:val="both"/>
        <w:rPr>
          <w:rFonts w:eastAsia="Arial"/>
          <w:i/>
          <w:color w:val="000000"/>
          <w:sz w:val="28"/>
          <w:szCs w:val="28"/>
          <w:lang w:val="vi-VN"/>
        </w:rPr>
      </w:pPr>
      <w:r w:rsidRPr="00BA293C">
        <w:rPr>
          <w:rFonts w:eastAsia="Arial"/>
          <w:i/>
          <w:color w:val="000000"/>
          <w:sz w:val="28"/>
          <w:szCs w:val="28"/>
          <w:lang w:val="vi-VN"/>
        </w:rPr>
        <w:t>Không thực hiện hai lần liên tiếp nâng bậc lương trước thời hạn do lập thành tích xuất sắc trong thực hiện nhiệm vụ.</w:t>
      </w:r>
    </w:p>
    <w:p w14:paraId="295E2AE3" w14:textId="4454AAAE" w:rsidR="009E71CA" w:rsidRPr="00BA293C" w:rsidRDefault="009E71CA" w:rsidP="004E5417">
      <w:pPr>
        <w:widowControl w:val="0"/>
        <w:shd w:val="clear" w:color="auto" w:fill="FFFFFF"/>
        <w:adjustRightInd w:val="0"/>
        <w:snapToGrid w:val="0"/>
        <w:spacing w:before="120" w:after="120"/>
        <w:ind w:firstLine="720"/>
        <w:jc w:val="both"/>
        <w:rPr>
          <w:rFonts w:eastAsia="Arial"/>
          <w:i/>
          <w:color w:val="000000"/>
          <w:sz w:val="28"/>
          <w:szCs w:val="28"/>
          <w:lang w:val="vi-VN"/>
        </w:rPr>
      </w:pPr>
      <w:r w:rsidRPr="00BA293C">
        <w:rPr>
          <w:rFonts w:eastAsia="Arial"/>
          <w:i/>
          <w:color w:val="000000"/>
          <w:sz w:val="28"/>
          <w:szCs w:val="28"/>
          <w:lang w:val="vi-VN"/>
        </w:rPr>
        <w:t>Trường hợp cán bộ, công chức, viên chức và người lao động vừa thuộc đối tượng được xét nâng bậc lương trước thời hạn do lập thành tích xuất sắc trong thực hiện nhiệm vụ, vừa thuộc đối tượng được xét nâng bậc lương trước thời hạn khi có thông báo nghỉ hưu thì cán bộ, công chức, viên chức và người lao động được chọn một trong hai chế độ nâng bậc lương trước thời hạn.</w:t>
      </w:r>
    </w:p>
    <w:p w14:paraId="1C9FFCCA" w14:textId="4F334D68" w:rsidR="009E71CA" w:rsidRPr="00BA293C" w:rsidRDefault="002B2B1A" w:rsidP="004E5417">
      <w:pPr>
        <w:spacing w:before="120" w:after="120"/>
        <w:ind w:firstLine="720"/>
        <w:jc w:val="both"/>
        <w:rPr>
          <w:b/>
          <w:i/>
          <w:sz w:val="28"/>
          <w:szCs w:val="28"/>
          <w:lang w:val="nl-NL"/>
        </w:rPr>
      </w:pPr>
      <w:r>
        <w:rPr>
          <w:b/>
          <w:i/>
          <w:sz w:val="28"/>
          <w:szCs w:val="28"/>
          <w:lang w:val="nl-NL"/>
        </w:rPr>
        <w:t>b)</w:t>
      </w:r>
      <w:r w:rsidR="009E71CA" w:rsidRPr="00BA293C">
        <w:rPr>
          <w:b/>
          <w:i/>
          <w:sz w:val="28"/>
          <w:szCs w:val="28"/>
          <w:lang w:val="nl-NL"/>
        </w:rPr>
        <w:t xml:space="preserve"> Tiêu chuẩn, cấp độ về lập thành tích xuất sắc trong thực hiện nhiệm vụ và thời gian nâng bậc lương trước thời hạn tương ứng với các cấp độ thành tích khác nhau</w:t>
      </w:r>
    </w:p>
    <w:p w14:paraId="40B19F4F" w14:textId="0AD4DCF6" w:rsidR="009E71CA" w:rsidRPr="00BA293C" w:rsidRDefault="009E71CA" w:rsidP="004E5417">
      <w:pPr>
        <w:widowControl w:val="0"/>
        <w:spacing w:before="120" w:after="120"/>
        <w:ind w:firstLine="720"/>
        <w:jc w:val="both"/>
        <w:rPr>
          <w:i/>
          <w:sz w:val="28"/>
          <w:szCs w:val="28"/>
          <w:lang w:val="nl-NL"/>
        </w:rPr>
      </w:pPr>
      <w:r w:rsidRPr="00BA293C">
        <w:rPr>
          <w:i/>
          <w:sz w:val="28"/>
          <w:szCs w:val="28"/>
          <w:lang w:val="nl-NL"/>
        </w:rPr>
        <w:t>Nâng bậc lương trước thời hạn 12 tháng: áp dụng đối với cá nhân đã được tặng Bằng khen của Chủ tịch Ủy ban nhân dân cấp tỉnh về thành tích xuất sắc 02 năm liên tục hoặc được tặng danh hiệu Chiến sĩ thi đua cấp tỉnh trở lên.</w:t>
      </w:r>
    </w:p>
    <w:p w14:paraId="79396FF0" w14:textId="0C40C711" w:rsidR="009E71CA" w:rsidRPr="00BA293C" w:rsidRDefault="009E71CA" w:rsidP="004E5417">
      <w:pPr>
        <w:spacing w:before="120" w:after="120"/>
        <w:ind w:firstLine="720"/>
        <w:jc w:val="both"/>
        <w:rPr>
          <w:i/>
          <w:sz w:val="28"/>
          <w:szCs w:val="28"/>
          <w:lang w:val="nl-NL"/>
        </w:rPr>
      </w:pPr>
      <w:r w:rsidRPr="00BA293C">
        <w:rPr>
          <w:i/>
          <w:sz w:val="28"/>
          <w:szCs w:val="28"/>
          <w:lang w:val="nl-NL"/>
        </w:rPr>
        <w:t>Nâng bậc lương trước thời hạn 09 tháng: áp dụng đối với các cá nhân đã được tặng Bằng khen của Chủ tịch Ủy ban nhân dân cấp tỉnh về thành tích trong các phong trào thi đua (chuyên đề, đột xuất) hoặc được tặng danh hiệu Chiến sĩ thi đua cơ sở.</w:t>
      </w:r>
    </w:p>
    <w:p w14:paraId="2B884D04" w14:textId="161E9CD1" w:rsidR="009E71CA" w:rsidRPr="00BA293C" w:rsidRDefault="009E71CA" w:rsidP="004E5417">
      <w:pPr>
        <w:spacing w:before="120" w:after="120"/>
        <w:ind w:firstLine="720"/>
        <w:jc w:val="both"/>
        <w:rPr>
          <w:i/>
          <w:sz w:val="28"/>
          <w:szCs w:val="28"/>
          <w:lang w:val="nl-NL"/>
        </w:rPr>
      </w:pPr>
      <w:r w:rsidRPr="00BA293C">
        <w:rPr>
          <w:i/>
          <w:sz w:val="28"/>
          <w:szCs w:val="28"/>
          <w:lang w:val="nl-NL"/>
        </w:rPr>
        <w:t>Nâng bậc lương trước thời hạn 06 tháng: áp dụng đối với cá nhân đã được tặng Giấy khen của Thủ trưởng cơ quan, đơn vị do hoàn thành xuất sắc nhiệm vụ.</w:t>
      </w:r>
    </w:p>
    <w:p w14:paraId="26FF4BA0" w14:textId="30091C47" w:rsidR="009E71CA" w:rsidRPr="00BA293C" w:rsidRDefault="002B2B1A" w:rsidP="004E5417">
      <w:pPr>
        <w:spacing w:before="120" w:after="120"/>
        <w:ind w:firstLine="720"/>
        <w:jc w:val="both"/>
        <w:rPr>
          <w:b/>
          <w:i/>
          <w:sz w:val="28"/>
          <w:szCs w:val="28"/>
          <w:lang w:val="nl-NL"/>
        </w:rPr>
      </w:pPr>
      <w:r>
        <w:rPr>
          <w:b/>
          <w:i/>
          <w:sz w:val="28"/>
          <w:szCs w:val="28"/>
          <w:lang w:val="nl-NL"/>
        </w:rPr>
        <w:t>c)</w:t>
      </w:r>
      <w:r w:rsidR="009E71CA" w:rsidRPr="00BA293C">
        <w:rPr>
          <w:b/>
          <w:i/>
          <w:sz w:val="28"/>
          <w:szCs w:val="28"/>
          <w:lang w:val="nl-NL"/>
        </w:rPr>
        <w:t xml:space="preserve"> Ưu tiên trong bình xét nâng lương trước thời hạn</w:t>
      </w:r>
    </w:p>
    <w:p w14:paraId="2B05034E" w14:textId="603B9BAB" w:rsidR="009E71CA" w:rsidRPr="00BA293C" w:rsidRDefault="009E71CA" w:rsidP="004E5417">
      <w:pPr>
        <w:spacing w:before="120" w:after="120"/>
        <w:ind w:firstLine="720"/>
        <w:jc w:val="both"/>
        <w:rPr>
          <w:i/>
          <w:sz w:val="28"/>
          <w:szCs w:val="28"/>
          <w:lang w:val="nl-NL"/>
        </w:rPr>
      </w:pPr>
      <w:r w:rsidRPr="00BA293C">
        <w:rPr>
          <w:i/>
          <w:sz w:val="28"/>
          <w:szCs w:val="28"/>
          <w:lang w:val="nl-NL"/>
        </w:rPr>
        <w:t>Xét hết diện có cấp độ thành tích được nâng bậc lương trước thời hạn 12 tháng mới xét đến diện có cấp độ thành tích được nâng bậc lương trước thời hạn 09 tháng và 06 tháng.</w:t>
      </w:r>
    </w:p>
    <w:p w14:paraId="7A5C9A6E" w14:textId="79A4D9D0" w:rsidR="009E71CA" w:rsidRPr="00BA293C" w:rsidRDefault="009E71CA" w:rsidP="004E5417">
      <w:pPr>
        <w:spacing w:before="120" w:after="120"/>
        <w:ind w:firstLine="720"/>
        <w:jc w:val="both"/>
        <w:rPr>
          <w:i/>
          <w:sz w:val="28"/>
          <w:szCs w:val="28"/>
          <w:lang w:val="nl-NL"/>
        </w:rPr>
      </w:pPr>
      <w:r w:rsidRPr="00BA293C">
        <w:rPr>
          <w:i/>
          <w:sz w:val="28"/>
          <w:szCs w:val="28"/>
          <w:lang w:val="nl-NL"/>
        </w:rPr>
        <w:lastRenderedPageBreak/>
        <w:t>Việc xét nâng bậc lương trước thời hạn được xét lần lượt từ cán bộ, công chức, viên chức và người lao động có thành tích cao nhất đến thành tích thấp hơn. Trường hợp trong một lần xét nâng bậc lương, số người đủ tiêu chuẩn nâng bậc lương trước thời hạn do lập thành tích xuất sắc nhiều hơn tỷ lệ được phép thì ưu tiên những người có thành tích cao hơn</w:t>
      </w:r>
      <w:r w:rsidR="002D640F">
        <w:rPr>
          <w:i/>
          <w:sz w:val="28"/>
          <w:szCs w:val="28"/>
          <w:lang w:val="nl-NL"/>
        </w:rPr>
        <w:t>.</w:t>
      </w:r>
    </w:p>
    <w:p w14:paraId="4D9D58A9" w14:textId="1B927807" w:rsidR="009E71CA" w:rsidRPr="00BA293C" w:rsidRDefault="002B2B1A" w:rsidP="004E5417">
      <w:pPr>
        <w:tabs>
          <w:tab w:val="left" w:pos="7980"/>
        </w:tabs>
        <w:spacing w:before="120" w:after="120"/>
        <w:ind w:firstLine="720"/>
        <w:jc w:val="both"/>
        <w:rPr>
          <w:b/>
          <w:i/>
          <w:sz w:val="28"/>
          <w:szCs w:val="28"/>
          <w:lang w:val="nl-NL"/>
        </w:rPr>
      </w:pPr>
      <w:r>
        <w:rPr>
          <w:b/>
          <w:i/>
          <w:sz w:val="28"/>
          <w:szCs w:val="28"/>
          <w:lang w:val="nl-NL"/>
        </w:rPr>
        <w:t>d)</w:t>
      </w:r>
      <w:r w:rsidR="009E71CA" w:rsidRPr="00BA293C">
        <w:rPr>
          <w:b/>
          <w:i/>
          <w:sz w:val="28"/>
          <w:szCs w:val="28"/>
          <w:lang w:val="nl-NL"/>
        </w:rPr>
        <w:t xml:space="preserve"> Trách nhiệm thi hành</w:t>
      </w:r>
    </w:p>
    <w:p w14:paraId="632A573A" w14:textId="2A44D0BF" w:rsidR="009E71CA" w:rsidRPr="002B2B1A" w:rsidRDefault="002B2B1A" w:rsidP="004E5417">
      <w:pPr>
        <w:tabs>
          <w:tab w:val="left" w:pos="7980"/>
        </w:tabs>
        <w:spacing w:before="120" w:after="120"/>
        <w:ind w:firstLine="720"/>
        <w:jc w:val="both"/>
        <w:rPr>
          <w:rFonts w:ascii="Times New Roman Italic" w:hAnsi="Times New Roman Italic"/>
          <w:i/>
          <w:spacing w:val="-4"/>
          <w:sz w:val="28"/>
          <w:szCs w:val="28"/>
          <w:lang w:val="nl-NL"/>
        </w:rPr>
      </w:pPr>
      <w:r>
        <w:rPr>
          <w:rFonts w:ascii="Times New Roman Italic" w:hAnsi="Times New Roman Italic"/>
          <w:i/>
          <w:spacing w:val="-4"/>
          <w:sz w:val="28"/>
          <w:szCs w:val="28"/>
          <w:lang w:val="nl-NL"/>
        </w:rPr>
        <w:t>Trách nhiệm T</w:t>
      </w:r>
      <w:r w:rsidR="009E71CA" w:rsidRPr="00BA293C">
        <w:rPr>
          <w:rFonts w:ascii="Times New Roman Italic" w:hAnsi="Times New Roman Italic"/>
          <w:i/>
          <w:spacing w:val="-4"/>
          <w:sz w:val="28"/>
          <w:szCs w:val="28"/>
          <w:lang w:val="nl-NL"/>
        </w:rPr>
        <w:t>hủ trưởng cơ quan, đơn vị, Chủ tịch Ủy ban nhân dân xã, phường, đặc khu;</w:t>
      </w:r>
      <w:r>
        <w:rPr>
          <w:rFonts w:ascii="Times New Roman Italic" w:hAnsi="Times New Roman Italic"/>
          <w:i/>
          <w:spacing w:val="-4"/>
          <w:sz w:val="28"/>
          <w:szCs w:val="28"/>
          <w:lang w:val="nl-NL"/>
        </w:rPr>
        <w:t xml:space="preserve"> t</w:t>
      </w:r>
      <w:r w:rsidR="009E71CA" w:rsidRPr="00BA293C">
        <w:rPr>
          <w:i/>
          <w:sz w:val="28"/>
          <w:szCs w:val="28"/>
          <w:lang w:val="nl-NL"/>
        </w:rPr>
        <w:t>rách nhiệm của Sở Nội vụ.</w:t>
      </w:r>
    </w:p>
    <w:p w14:paraId="6A614839" w14:textId="7A22180C" w:rsidR="009E71CA" w:rsidRPr="00BA293C" w:rsidRDefault="002B2B1A" w:rsidP="004E5417">
      <w:pPr>
        <w:widowControl w:val="0"/>
        <w:tabs>
          <w:tab w:val="right" w:leader="dot" w:pos="7920"/>
        </w:tabs>
        <w:spacing w:before="120" w:after="120"/>
        <w:ind w:firstLine="720"/>
        <w:jc w:val="both"/>
        <w:rPr>
          <w:b/>
          <w:i/>
          <w:sz w:val="28"/>
          <w:szCs w:val="28"/>
          <w:lang w:val="nl-NL"/>
        </w:rPr>
      </w:pPr>
      <w:r>
        <w:rPr>
          <w:b/>
          <w:i/>
          <w:sz w:val="28"/>
          <w:szCs w:val="28"/>
          <w:lang w:val="nl-NL"/>
        </w:rPr>
        <w:t>đ)</w:t>
      </w:r>
      <w:r w:rsidR="009E71CA" w:rsidRPr="00BA293C">
        <w:rPr>
          <w:b/>
          <w:i/>
          <w:sz w:val="28"/>
          <w:szCs w:val="28"/>
          <w:lang w:val="nl-NL"/>
        </w:rPr>
        <w:t xml:space="preserve"> Tổ chức thực hiện</w:t>
      </w:r>
    </w:p>
    <w:p w14:paraId="311CB216" w14:textId="132D9DCD" w:rsidR="009E71CA" w:rsidRPr="00BA293C" w:rsidRDefault="009E71CA" w:rsidP="004E5417">
      <w:pPr>
        <w:widowControl w:val="0"/>
        <w:tabs>
          <w:tab w:val="right" w:leader="dot" w:pos="7920"/>
        </w:tabs>
        <w:spacing w:before="120" w:after="120"/>
        <w:ind w:firstLine="720"/>
        <w:jc w:val="both"/>
        <w:rPr>
          <w:i/>
          <w:sz w:val="28"/>
          <w:szCs w:val="28"/>
          <w:lang w:val="nl-NL"/>
        </w:rPr>
      </w:pPr>
      <w:r w:rsidRPr="00BA293C">
        <w:rPr>
          <w:i/>
          <w:sz w:val="28"/>
          <w:szCs w:val="28"/>
          <w:lang w:val="nl-NL"/>
        </w:rPr>
        <w:t xml:space="preserve">Trên cơ sở </w:t>
      </w:r>
      <w:r w:rsidR="002B2B1A">
        <w:rPr>
          <w:i/>
          <w:sz w:val="28"/>
          <w:szCs w:val="28"/>
          <w:lang w:val="nl-NL"/>
        </w:rPr>
        <w:t xml:space="preserve">của Quy định, </w:t>
      </w:r>
      <w:r w:rsidRPr="00BA293C">
        <w:rPr>
          <w:i/>
          <w:sz w:val="28"/>
          <w:szCs w:val="28"/>
          <w:lang w:val="nl-NL"/>
        </w:rPr>
        <w:t>các cơ quan, đơn vị thuộc phạm vi quản lý của Ủy ban nhân dân tỉnh căn cứ thẩm quyền quy định và Luật Thi đua, khen thưởng, các văn bản hướng dẫn thi hành và tình hình thực tế tại các cơ quan, đơn vị để ban hành Quy chế riêng của từng cơ quan, đơn vị về việc xét nâng bậc lương trước thời hạn do lập thành tích xuất sắc trong thực hiện nhiệm vụ cho phù hợp, bảo đảm công bằng, công khai, minh bạch, cho cán bộ, công chức, viên chức và người lao động.</w:t>
      </w:r>
    </w:p>
    <w:p w14:paraId="34E8C7BD" w14:textId="70F7AED5" w:rsidR="009E71CA" w:rsidRPr="00BA293C" w:rsidRDefault="009E71CA" w:rsidP="004E5417">
      <w:pPr>
        <w:widowControl w:val="0"/>
        <w:tabs>
          <w:tab w:val="right" w:leader="dot" w:pos="7920"/>
        </w:tabs>
        <w:spacing w:before="120" w:after="120"/>
        <w:ind w:firstLine="720"/>
        <w:jc w:val="both"/>
        <w:rPr>
          <w:i/>
          <w:sz w:val="28"/>
          <w:szCs w:val="28"/>
          <w:lang w:val="nl-NL"/>
        </w:rPr>
      </w:pPr>
      <w:r w:rsidRPr="00BA293C">
        <w:rPr>
          <w:i/>
          <w:sz w:val="28"/>
          <w:szCs w:val="28"/>
          <w:lang w:val="nl-NL"/>
        </w:rPr>
        <w:t xml:space="preserve"> Trong trường hợp các văn bản quy phạm pháp luật được dẫn chiếu trong Quy định này có sự sửa đổi, bổ sung hoặc thay thế thì áp dụng theo văn bản quy phạm pháp luật hiện hành.</w:t>
      </w:r>
    </w:p>
    <w:p w14:paraId="018C09A4" w14:textId="3AD9DCE9" w:rsidR="006C00B4" w:rsidRDefault="006C00B4" w:rsidP="004E5417">
      <w:pPr>
        <w:spacing w:before="120" w:after="120"/>
        <w:ind w:firstLine="720"/>
        <w:jc w:val="both"/>
        <w:rPr>
          <w:b/>
          <w:color w:val="000000" w:themeColor="text1"/>
          <w:sz w:val="28"/>
          <w:szCs w:val="28"/>
        </w:rPr>
      </w:pPr>
      <w:r w:rsidRPr="00BA293C">
        <w:rPr>
          <w:b/>
          <w:color w:val="000000" w:themeColor="text1"/>
          <w:sz w:val="28"/>
          <w:szCs w:val="28"/>
        </w:rPr>
        <w:t xml:space="preserve">V. </w:t>
      </w:r>
      <w:r w:rsidR="00FF7661">
        <w:rPr>
          <w:b/>
          <w:color w:val="000000" w:themeColor="text1"/>
          <w:sz w:val="28"/>
          <w:szCs w:val="28"/>
        </w:rPr>
        <w:t>NHỮNG NỘI DUNG BỔ SUNG MỚI SO VỚI DỰ THẢO VĂN BẢN GỬI THẨM ĐỊNH (NẾU CÓ)</w:t>
      </w:r>
    </w:p>
    <w:p w14:paraId="52FC9762" w14:textId="25141D60" w:rsidR="00693B1E" w:rsidRPr="00BA293C" w:rsidRDefault="00693B1E" w:rsidP="004E5417">
      <w:pPr>
        <w:spacing w:before="120" w:after="120"/>
        <w:ind w:firstLine="720"/>
        <w:jc w:val="both"/>
        <w:rPr>
          <w:b/>
          <w:color w:val="000000" w:themeColor="text1"/>
          <w:sz w:val="28"/>
          <w:szCs w:val="28"/>
        </w:rPr>
      </w:pPr>
      <w:r w:rsidRPr="00693B1E">
        <w:rPr>
          <w:b/>
          <w:color w:val="000000" w:themeColor="text1"/>
          <w:sz w:val="28"/>
          <w:szCs w:val="28"/>
        </w:rPr>
        <w:t>V</w:t>
      </w:r>
      <w:r>
        <w:rPr>
          <w:b/>
          <w:color w:val="000000" w:themeColor="text1"/>
          <w:sz w:val="28"/>
          <w:szCs w:val="28"/>
        </w:rPr>
        <w:t>I</w:t>
      </w:r>
      <w:r w:rsidRPr="00693B1E">
        <w:rPr>
          <w:b/>
          <w:color w:val="000000" w:themeColor="text1"/>
          <w:sz w:val="28"/>
          <w:szCs w:val="28"/>
        </w:rPr>
        <w:t>. DỰ KIẾN NGUỒN LỰC, ĐIỀU KIỆN BẢO ĐẢM CHO VIỆC THI HÀNH VĂN BẢN VÀ THỜI GIAN TRÌNH THÔNG QUA/BAN HÀNH</w:t>
      </w:r>
    </w:p>
    <w:p w14:paraId="56144A41" w14:textId="41AD5E5A" w:rsidR="00693B1E" w:rsidRPr="00E314C7" w:rsidRDefault="00693B1E" w:rsidP="004E5417">
      <w:pPr>
        <w:spacing w:before="120" w:after="120"/>
        <w:ind w:firstLine="720"/>
        <w:jc w:val="both"/>
        <w:rPr>
          <w:b/>
          <w:color w:val="000000" w:themeColor="text1"/>
          <w:sz w:val="28"/>
          <w:szCs w:val="28"/>
        </w:rPr>
      </w:pPr>
      <w:r w:rsidRPr="00E314C7">
        <w:rPr>
          <w:b/>
          <w:color w:val="000000" w:themeColor="text1"/>
          <w:sz w:val="28"/>
          <w:szCs w:val="28"/>
        </w:rPr>
        <w:t>1. N</w:t>
      </w:r>
      <w:r w:rsidR="00C464AB" w:rsidRPr="00E314C7">
        <w:rPr>
          <w:b/>
          <w:color w:val="000000" w:themeColor="text1"/>
          <w:sz w:val="28"/>
          <w:szCs w:val="28"/>
        </w:rPr>
        <w:t>guồn lực</w:t>
      </w:r>
    </w:p>
    <w:p w14:paraId="66A61D25" w14:textId="0A075353" w:rsidR="00693B1E" w:rsidRDefault="00693B1E" w:rsidP="004E5417">
      <w:pPr>
        <w:spacing w:before="120" w:after="120"/>
        <w:ind w:firstLine="720"/>
        <w:jc w:val="both"/>
        <w:rPr>
          <w:color w:val="000000" w:themeColor="text1"/>
          <w:sz w:val="28"/>
          <w:szCs w:val="28"/>
        </w:rPr>
      </w:pPr>
      <w:r w:rsidRPr="00693B1E">
        <w:rPr>
          <w:color w:val="000000" w:themeColor="text1"/>
          <w:sz w:val="28"/>
          <w:szCs w:val="28"/>
        </w:rPr>
        <w:t>- Nguồn lực tài chính: Các cơ quan, đơn vị</w:t>
      </w:r>
      <w:r>
        <w:rPr>
          <w:color w:val="000000" w:themeColor="text1"/>
          <w:sz w:val="28"/>
          <w:szCs w:val="28"/>
        </w:rPr>
        <w:t xml:space="preserve"> chủ động dự toán kinh phí thực </w:t>
      </w:r>
      <w:r w:rsidRPr="00693B1E">
        <w:rPr>
          <w:color w:val="000000" w:themeColor="text1"/>
          <w:sz w:val="28"/>
          <w:szCs w:val="28"/>
        </w:rPr>
        <w:t xml:space="preserve">hiện, đồng thời đảm bảo cân đối ngân sách địa </w:t>
      </w:r>
      <w:r>
        <w:rPr>
          <w:color w:val="000000" w:themeColor="text1"/>
          <w:sz w:val="28"/>
          <w:szCs w:val="28"/>
        </w:rPr>
        <w:t>phương.</w:t>
      </w:r>
    </w:p>
    <w:p w14:paraId="45EFD327" w14:textId="77777777" w:rsidR="00693B1E" w:rsidRDefault="00693B1E" w:rsidP="004E5417">
      <w:pPr>
        <w:spacing w:before="120" w:after="120"/>
        <w:ind w:firstLine="720"/>
        <w:jc w:val="both"/>
        <w:rPr>
          <w:color w:val="000000" w:themeColor="text1"/>
          <w:sz w:val="28"/>
          <w:szCs w:val="28"/>
        </w:rPr>
      </w:pPr>
      <w:r w:rsidRPr="00693B1E">
        <w:rPr>
          <w:color w:val="000000" w:themeColor="text1"/>
          <w:sz w:val="28"/>
          <w:szCs w:val="28"/>
        </w:rPr>
        <w:t>- Nguồn lực con người: Phân công rõ tr</w:t>
      </w:r>
      <w:r>
        <w:rPr>
          <w:color w:val="000000" w:themeColor="text1"/>
          <w:sz w:val="28"/>
          <w:szCs w:val="28"/>
        </w:rPr>
        <w:t xml:space="preserve">ách nhiệm cho từng đơn vị trong </w:t>
      </w:r>
      <w:r w:rsidRPr="00693B1E">
        <w:rPr>
          <w:color w:val="000000" w:themeColor="text1"/>
          <w:sz w:val="28"/>
          <w:szCs w:val="28"/>
        </w:rPr>
        <w:t>tr</w:t>
      </w:r>
      <w:r>
        <w:rPr>
          <w:color w:val="000000" w:themeColor="text1"/>
          <w:sz w:val="28"/>
          <w:szCs w:val="28"/>
        </w:rPr>
        <w:t>iển khai và giám sát thực hiện.</w:t>
      </w:r>
    </w:p>
    <w:p w14:paraId="13E6A72E" w14:textId="70103106" w:rsidR="00693B1E" w:rsidRDefault="00693B1E" w:rsidP="004E5417">
      <w:pPr>
        <w:spacing w:before="120" w:after="120"/>
        <w:ind w:firstLine="720"/>
        <w:jc w:val="both"/>
        <w:rPr>
          <w:color w:val="000000" w:themeColor="text1"/>
          <w:sz w:val="28"/>
          <w:szCs w:val="28"/>
        </w:rPr>
      </w:pPr>
      <w:r w:rsidRPr="00693B1E">
        <w:rPr>
          <w:color w:val="000000" w:themeColor="text1"/>
          <w:sz w:val="28"/>
          <w:szCs w:val="28"/>
        </w:rPr>
        <w:t>- Nguồn lực khác: Ứng dụng công nghệ</w:t>
      </w:r>
      <w:r>
        <w:rPr>
          <w:color w:val="000000" w:themeColor="text1"/>
          <w:sz w:val="28"/>
          <w:szCs w:val="28"/>
        </w:rPr>
        <w:t xml:space="preserve"> thông tin để minh bạch hóa quá </w:t>
      </w:r>
      <w:r w:rsidRPr="00693B1E">
        <w:rPr>
          <w:color w:val="000000" w:themeColor="text1"/>
          <w:sz w:val="28"/>
          <w:szCs w:val="28"/>
        </w:rPr>
        <w:t>trình xét duyệt, tạo thuận lợi trong theo dõi và báo cáo kết quả.</w:t>
      </w:r>
    </w:p>
    <w:p w14:paraId="3F43D42D" w14:textId="77777777" w:rsidR="00C464AB" w:rsidRPr="00E314C7" w:rsidRDefault="00C464AB" w:rsidP="004E5417">
      <w:pPr>
        <w:spacing w:before="120" w:after="120"/>
        <w:ind w:firstLine="720"/>
        <w:jc w:val="both"/>
        <w:rPr>
          <w:b/>
          <w:color w:val="000000" w:themeColor="text1"/>
          <w:sz w:val="28"/>
          <w:szCs w:val="28"/>
        </w:rPr>
      </w:pPr>
      <w:r w:rsidRPr="00E314C7">
        <w:rPr>
          <w:b/>
          <w:color w:val="000000" w:themeColor="text1"/>
          <w:sz w:val="28"/>
          <w:szCs w:val="28"/>
        </w:rPr>
        <w:t>2. Điều kiện đảm bảo cho việc thi hành Quyết định</w:t>
      </w:r>
    </w:p>
    <w:p w14:paraId="38359F74" w14:textId="1EDEB49C" w:rsidR="00C464AB" w:rsidRDefault="00C464AB" w:rsidP="004E5417">
      <w:pPr>
        <w:spacing w:before="120" w:after="120"/>
        <w:ind w:firstLine="720"/>
        <w:jc w:val="both"/>
        <w:rPr>
          <w:color w:val="000000" w:themeColor="text1"/>
          <w:sz w:val="28"/>
          <w:szCs w:val="28"/>
        </w:rPr>
      </w:pPr>
      <w:r w:rsidRPr="00C464AB">
        <w:rPr>
          <w:color w:val="000000" w:themeColor="text1"/>
          <w:sz w:val="28"/>
          <w:szCs w:val="28"/>
        </w:rPr>
        <w:t xml:space="preserve">Sau khi Quyết định được Ủy ban </w:t>
      </w:r>
      <w:r>
        <w:rPr>
          <w:color w:val="000000" w:themeColor="text1"/>
          <w:sz w:val="28"/>
          <w:szCs w:val="28"/>
        </w:rPr>
        <w:t xml:space="preserve">nhân dân tỉnh thông qua, các cơ quan, tổ </w:t>
      </w:r>
      <w:r w:rsidRPr="00C464AB">
        <w:rPr>
          <w:color w:val="000000" w:themeColor="text1"/>
          <w:sz w:val="28"/>
          <w:szCs w:val="28"/>
        </w:rPr>
        <w:t>chức, đơn vị có liên quan triển khai thực hiện Quyết định đảm bảo đúng</w:t>
      </w:r>
      <w:r>
        <w:rPr>
          <w:color w:val="000000" w:themeColor="text1"/>
          <w:sz w:val="28"/>
          <w:szCs w:val="28"/>
        </w:rPr>
        <w:t xml:space="preserve"> </w:t>
      </w:r>
      <w:r w:rsidRPr="00C464AB">
        <w:rPr>
          <w:color w:val="000000" w:themeColor="text1"/>
          <w:sz w:val="28"/>
          <w:szCs w:val="28"/>
        </w:rPr>
        <w:t>quy định.</w:t>
      </w:r>
    </w:p>
    <w:p w14:paraId="7AE4F862" w14:textId="451B0DFC" w:rsidR="006C00B4" w:rsidRPr="00BA293C" w:rsidRDefault="00C464AB" w:rsidP="004E5417">
      <w:pPr>
        <w:spacing w:before="120" w:after="120"/>
        <w:ind w:firstLine="720"/>
        <w:jc w:val="both"/>
        <w:rPr>
          <w:color w:val="000000" w:themeColor="text1"/>
          <w:sz w:val="28"/>
          <w:szCs w:val="28"/>
        </w:rPr>
      </w:pPr>
      <w:r w:rsidRPr="00E314C7">
        <w:rPr>
          <w:b/>
          <w:color w:val="000000" w:themeColor="text1"/>
          <w:sz w:val="28"/>
          <w:szCs w:val="28"/>
        </w:rPr>
        <w:t>3</w:t>
      </w:r>
      <w:r w:rsidR="006C00B4" w:rsidRPr="00E314C7">
        <w:rPr>
          <w:b/>
          <w:color w:val="000000" w:themeColor="text1"/>
          <w:sz w:val="28"/>
          <w:szCs w:val="28"/>
        </w:rPr>
        <w:t>. Thời gian t</w:t>
      </w:r>
      <w:r w:rsidR="008F7668" w:rsidRPr="00E314C7">
        <w:rPr>
          <w:b/>
          <w:color w:val="000000" w:themeColor="text1"/>
          <w:sz w:val="28"/>
          <w:szCs w:val="28"/>
        </w:rPr>
        <w:t>r</w:t>
      </w:r>
      <w:r w:rsidR="00693B1E" w:rsidRPr="00E314C7">
        <w:rPr>
          <w:b/>
          <w:color w:val="000000" w:themeColor="text1"/>
          <w:sz w:val="28"/>
          <w:szCs w:val="28"/>
        </w:rPr>
        <w:t>ình UBND tỉnh ban hành:</w:t>
      </w:r>
      <w:r w:rsidR="00693B1E">
        <w:rPr>
          <w:color w:val="000000" w:themeColor="text1"/>
          <w:sz w:val="28"/>
          <w:szCs w:val="28"/>
        </w:rPr>
        <w:t xml:space="preserve"> Tháng 02</w:t>
      </w:r>
      <w:r w:rsidR="006218EC" w:rsidRPr="00BA293C">
        <w:rPr>
          <w:color w:val="000000" w:themeColor="text1"/>
          <w:sz w:val="28"/>
          <w:szCs w:val="28"/>
        </w:rPr>
        <w:t>/2026</w:t>
      </w:r>
      <w:r w:rsidR="006C00B4" w:rsidRPr="00BA293C">
        <w:rPr>
          <w:color w:val="000000" w:themeColor="text1"/>
          <w:sz w:val="28"/>
          <w:szCs w:val="28"/>
        </w:rPr>
        <w:t>.</w:t>
      </w:r>
    </w:p>
    <w:p w14:paraId="3D19B021" w14:textId="5B924EAC" w:rsidR="006C00B4" w:rsidRDefault="006C00B4" w:rsidP="004E5417">
      <w:pPr>
        <w:widowControl w:val="0"/>
        <w:spacing w:before="120" w:after="120"/>
        <w:ind w:firstLine="720"/>
        <w:jc w:val="both"/>
        <w:rPr>
          <w:color w:val="000000" w:themeColor="text1"/>
          <w:sz w:val="28"/>
          <w:szCs w:val="28"/>
        </w:rPr>
      </w:pPr>
      <w:r w:rsidRPr="00BA293C">
        <w:rPr>
          <w:color w:val="000000" w:themeColor="text1"/>
          <w:sz w:val="28"/>
          <w:szCs w:val="28"/>
        </w:rPr>
        <w:t xml:space="preserve">Trên đây là Tờ trình </w:t>
      </w:r>
      <w:r w:rsidR="00586160">
        <w:rPr>
          <w:color w:val="000000" w:themeColor="text1"/>
          <w:sz w:val="28"/>
          <w:szCs w:val="28"/>
        </w:rPr>
        <w:t>dự thảo</w:t>
      </w:r>
      <w:r w:rsidRPr="00BA293C">
        <w:rPr>
          <w:color w:val="000000" w:themeColor="text1"/>
          <w:sz w:val="28"/>
          <w:szCs w:val="28"/>
        </w:rPr>
        <w:t xml:space="preserve"> Quyết định </w:t>
      </w:r>
      <w:r w:rsidR="0001227B" w:rsidRPr="0001227B">
        <w:rPr>
          <w:color w:val="000000" w:themeColor="text1"/>
          <w:sz w:val="28"/>
          <w:szCs w:val="28"/>
        </w:rPr>
        <w:t xml:space="preserve">ban hành </w:t>
      </w:r>
      <w:r w:rsidR="00691C73" w:rsidRPr="00BA293C">
        <w:rPr>
          <w:color w:val="000000" w:themeColor="text1"/>
          <w:sz w:val="28"/>
          <w:szCs w:val="28"/>
        </w:rPr>
        <w:t>Quy định nâng bậc lương trước thời hạn do lập thành tích xuất sắc trong thực hiện nhiệm vụ đối với cán bộ, công chức, viên chức và người lao động</w:t>
      </w:r>
      <w:r w:rsidR="005E6D28" w:rsidRPr="00BA293C">
        <w:rPr>
          <w:color w:val="000000" w:themeColor="text1"/>
          <w:sz w:val="28"/>
          <w:szCs w:val="28"/>
        </w:rPr>
        <w:t xml:space="preserve"> trên địa bàn tỉnh An Giang, </w:t>
      </w:r>
      <w:r w:rsidR="001C4E05" w:rsidRPr="00BA293C">
        <w:rPr>
          <w:color w:val="000000" w:themeColor="text1"/>
          <w:sz w:val="28"/>
          <w:szCs w:val="28"/>
        </w:rPr>
        <w:t>kính trình Ủy ban nhân dân</w:t>
      </w:r>
      <w:r w:rsidR="006244DD">
        <w:rPr>
          <w:color w:val="000000" w:themeColor="text1"/>
          <w:sz w:val="28"/>
          <w:szCs w:val="28"/>
        </w:rPr>
        <w:t xml:space="preserve"> tỉnh xem xét, quyết định.</w:t>
      </w:r>
    </w:p>
    <w:p w14:paraId="03B50AB3" w14:textId="488D3CF7" w:rsidR="006244DD" w:rsidRPr="006244DD" w:rsidRDefault="006244DD" w:rsidP="004E5417">
      <w:pPr>
        <w:widowControl w:val="0"/>
        <w:spacing w:before="120" w:after="120"/>
        <w:ind w:firstLine="720"/>
        <w:jc w:val="both"/>
        <w:rPr>
          <w:i/>
          <w:color w:val="000000" w:themeColor="text1"/>
          <w:sz w:val="28"/>
          <w:szCs w:val="28"/>
        </w:rPr>
      </w:pPr>
      <w:r w:rsidRPr="006244DD">
        <w:rPr>
          <w:i/>
          <w:color w:val="000000" w:themeColor="text1"/>
          <w:sz w:val="28"/>
          <w:szCs w:val="28"/>
        </w:rPr>
        <w:lastRenderedPageBreak/>
        <w:t>(Xin gửi kèm theo: Dự thảo Quyết định của Ủy ban nhân dân tỉnh; Bản tổng hợp, giải trình, tiếp thu ý kiến đóng góp; Bản so sánh, thuyết minh dự thảo Quyết định; báo cáo đánh giá thực trạng quan hệ xã hội liên quan đến dự thảo; Ý kiến thẩm định của Sở Tư pháp; Bản tổng hợp tiếp thu, giải trình ý kiến thẩm định của Sở Tư pháp)</w:t>
      </w:r>
      <w:r>
        <w:rPr>
          <w:i/>
          <w:color w:val="000000" w:themeColor="text1"/>
          <w:sz w:val="28"/>
          <w:szCs w:val="28"/>
        </w:rPr>
        <w:t>.</w:t>
      </w:r>
      <w:r w:rsidR="004E5417">
        <w:rPr>
          <w:i/>
          <w:color w:val="000000" w:themeColor="text1"/>
          <w:sz w:val="28"/>
          <w:szCs w:val="28"/>
        </w:rPr>
        <w:t>/.</w:t>
      </w:r>
    </w:p>
    <w:p w14:paraId="7F5B8FBE" w14:textId="77777777" w:rsidR="00370382" w:rsidRPr="00BA293C" w:rsidRDefault="00370382" w:rsidP="00370382">
      <w:pPr>
        <w:widowControl w:val="0"/>
        <w:spacing w:before="120"/>
        <w:ind w:firstLine="720"/>
        <w:jc w:val="both"/>
        <w:rPr>
          <w:color w:val="000000" w:themeColor="text1"/>
          <w:sz w:val="28"/>
          <w:szCs w:val="28"/>
        </w:rPr>
      </w:pPr>
    </w:p>
    <w:tbl>
      <w:tblPr>
        <w:tblW w:w="0" w:type="auto"/>
        <w:tblLook w:val="00A0" w:firstRow="1" w:lastRow="0" w:firstColumn="1" w:lastColumn="0" w:noHBand="0" w:noVBand="0"/>
      </w:tblPr>
      <w:tblGrid>
        <w:gridCol w:w="5529"/>
        <w:gridCol w:w="3545"/>
      </w:tblGrid>
      <w:tr w:rsidR="006C00B4" w:rsidRPr="0022369F" w14:paraId="08C482B1" w14:textId="77777777" w:rsidTr="004342F2">
        <w:trPr>
          <w:trHeight w:val="1618"/>
        </w:trPr>
        <w:tc>
          <w:tcPr>
            <w:tcW w:w="5529" w:type="dxa"/>
            <w:hideMark/>
          </w:tcPr>
          <w:p w14:paraId="1D86A474" w14:textId="77777777" w:rsidR="006C00B4" w:rsidRPr="00BA293C" w:rsidRDefault="006C00B4" w:rsidP="00156FED">
            <w:pPr>
              <w:rPr>
                <w:color w:val="000000" w:themeColor="text1"/>
              </w:rPr>
            </w:pPr>
            <w:r w:rsidRPr="00BA293C">
              <w:rPr>
                <w:b/>
                <w:bCs/>
                <w:i/>
                <w:iCs/>
                <w:color w:val="000000" w:themeColor="text1"/>
              </w:rPr>
              <w:t>Nơi nhận:</w:t>
            </w:r>
            <w:r w:rsidRPr="00BA293C">
              <w:rPr>
                <w:color w:val="000000" w:themeColor="text1"/>
              </w:rPr>
              <w:tab/>
            </w:r>
            <w:r w:rsidRPr="00BA293C">
              <w:rPr>
                <w:color w:val="000000" w:themeColor="text1"/>
              </w:rPr>
              <w:tab/>
            </w:r>
            <w:r w:rsidRPr="00BA293C">
              <w:rPr>
                <w:color w:val="000000" w:themeColor="text1"/>
              </w:rPr>
              <w:tab/>
            </w:r>
            <w:r w:rsidRPr="00BA293C">
              <w:rPr>
                <w:color w:val="000000" w:themeColor="text1"/>
              </w:rPr>
              <w:tab/>
            </w:r>
          </w:p>
          <w:p w14:paraId="515FAE09" w14:textId="77777777" w:rsidR="006C00B4" w:rsidRPr="00BA293C" w:rsidRDefault="006C00B4" w:rsidP="00156FED">
            <w:pPr>
              <w:rPr>
                <w:color w:val="000000" w:themeColor="text1"/>
                <w:sz w:val="22"/>
                <w:szCs w:val="22"/>
              </w:rPr>
            </w:pPr>
            <w:r w:rsidRPr="00BA293C">
              <w:rPr>
                <w:color w:val="000000" w:themeColor="text1"/>
                <w:sz w:val="22"/>
                <w:szCs w:val="22"/>
              </w:rPr>
              <w:t>- Như trên;</w:t>
            </w:r>
          </w:p>
          <w:p w14:paraId="5EA47C70" w14:textId="77777777" w:rsidR="006C00B4" w:rsidRPr="00BA293C" w:rsidRDefault="006C00B4" w:rsidP="00156FED">
            <w:pPr>
              <w:rPr>
                <w:color w:val="000000" w:themeColor="text1"/>
                <w:sz w:val="22"/>
                <w:szCs w:val="22"/>
              </w:rPr>
            </w:pPr>
            <w:r w:rsidRPr="00BA293C">
              <w:rPr>
                <w:color w:val="000000" w:themeColor="text1"/>
                <w:sz w:val="22"/>
                <w:szCs w:val="22"/>
              </w:rPr>
              <w:t>- Văn phòng UBND tỉnh;</w:t>
            </w:r>
          </w:p>
          <w:p w14:paraId="6746C77A" w14:textId="2FD95B8B" w:rsidR="006C00B4" w:rsidRPr="00BA293C" w:rsidRDefault="00370382" w:rsidP="00156FED">
            <w:pPr>
              <w:rPr>
                <w:color w:val="000000" w:themeColor="text1"/>
                <w:sz w:val="22"/>
                <w:szCs w:val="22"/>
              </w:rPr>
            </w:pPr>
            <w:r w:rsidRPr="00BA293C">
              <w:rPr>
                <w:color w:val="000000" w:themeColor="text1"/>
                <w:sz w:val="22"/>
                <w:szCs w:val="22"/>
              </w:rPr>
              <w:t>- Sở Tư pháp</w:t>
            </w:r>
            <w:r w:rsidR="006C00B4" w:rsidRPr="00BA293C">
              <w:rPr>
                <w:color w:val="000000" w:themeColor="text1"/>
                <w:sz w:val="22"/>
                <w:szCs w:val="22"/>
              </w:rPr>
              <w:t>;</w:t>
            </w:r>
          </w:p>
          <w:p w14:paraId="215F77A7" w14:textId="611B4159" w:rsidR="006C00B4" w:rsidRPr="00BA293C" w:rsidRDefault="006C00B4" w:rsidP="00156FED">
            <w:pPr>
              <w:rPr>
                <w:color w:val="000000" w:themeColor="text1"/>
                <w:sz w:val="22"/>
                <w:szCs w:val="22"/>
              </w:rPr>
            </w:pPr>
            <w:r w:rsidRPr="00BA293C">
              <w:rPr>
                <w:color w:val="000000" w:themeColor="text1"/>
                <w:sz w:val="22"/>
                <w:szCs w:val="22"/>
              </w:rPr>
              <w:t>- Giám đốc, các Phó Giám đốc;</w:t>
            </w:r>
          </w:p>
          <w:p w14:paraId="667DFD75" w14:textId="161BBA99" w:rsidR="006C00B4" w:rsidRPr="00BA293C" w:rsidRDefault="006C00B4" w:rsidP="00156FED">
            <w:pPr>
              <w:rPr>
                <w:color w:val="000000" w:themeColor="text1"/>
              </w:rPr>
            </w:pPr>
            <w:r w:rsidRPr="00BA293C">
              <w:rPr>
                <w:color w:val="000000" w:themeColor="text1"/>
                <w:sz w:val="22"/>
                <w:szCs w:val="22"/>
              </w:rPr>
              <w:t xml:space="preserve">- Lưu: </w:t>
            </w:r>
            <w:r w:rsidR="00184DC7" w:rsidRPr="00BA293C">
              <w:rPr>
                <w:color w:val="000000" w:themeColor="text1"/>
                <w:sz w:val="22"/>
                <w:szCs w:val="22"/>
              </w:rPr>
              <w:t>VT,</w:t>
            </w:r>
            <w:r w:rsidR="00D315BB" w:rsidRPr="00BA293C">
              <w:rPr>
                <w:color w:val="000000" w:themeColor="text1"/>
                <w:sz w:val="22"/>
                <w:szCs w:val="22"/>
              </w:rPr>
              <w:t xml:space="preserve"> CCVC, </w:t>
            </w:r>
            <w:r w:rsidR="00184DC7" w:rsidRPr="00BA293C">
              <w:rPr>
                <w:color w:val="000000" w:themeColor="text1"/>
                <w:sz w:val="22"/>
                <w:szCs w:val="22"/>
              </w:rPr>
              <w:t>TE</w:t>
            </w:r>
            <w:r w:rsidRPr="00BA293C">
              <w:rPr>
                <w:color w:val="000000" w:themeColor="text1"/>
                <w:sz w:val="22"/>
                <w:szCs w:val="22"/>
              </w:rPr>
              <w:t>.</w:t>
            </w:r>
          </w:p>
        </w:tc>
        <w:tc>
          <w:tcPr>
            <w:tcW w:w="3545" w:type="dxa"/>
          </w:tcPr>
          <w:p w14:paraId="0A716FC3" w14:textId="77777777" w:rsidR="006C00B4" w:rsidRPr="00BA293C" w:rsidRDefault="006C00B4" w:rsidP="00156FED">
            <w:pPr>
              <w:keepNext/>
              <w:jc w:val="center"/>
              <w:outlineLvl w:val="2"/>
              <w:rPr>
                <w:b/>
                <w:bCs/>
                <w:color w:val="000000" w:themeColor="text1"/>
                <w:sz w:val="28"/>
                <w:szCs w:val="28"/>
              </w:rPr>
            </w:pPr>
            <w:r w:rsidRPr="00BA293C">
              <w:rPr>
                <w:b/>
                <w:color w:val="000000" w:themeColor="text1"/>
                <w:sz w:val="28"/>
                <w:szCs w:val="28"/>
              </w:rPr>
              <w:t>GIÁM ĐỐC</w:t>
            </w:r>
          </w:p>
          <w:p w14:paraId="3CD941CA" w14:textId="77777777" w:rsidR="006C00B4" w:rsidRPr="00BA293C" w:rsidRDefault="006C00B4" w:rsidP="00156FED">
            <w:pPr>
              <w:rPr>
                <w:b/>
                <w:color w:val="000000" w:themeColor="text1"/>
                <w:sz w:val="28"/>
                <w:szCs w:val="28"/>
              </w:rPr>
            </w:pPr>
          </w:p>
          <w:p w14:paraId="75BDB3D4" w14:textId="77777777" w:rsidR="006C00B4" w:rsidRPr="00BA293C" w:rsidRDefault="006C00B4" w:rsidP="00156FED">
            <w:pPr>
              <w:rPr>
                <w:b/>
                <w:color w:val="000000" w:themeColor="text1"/>
                <w:sz w:val="28"/>
                <w:szCs w:val="28"/>
              </w:rPr>
            </w:pPr>
          </w:p>
          <w:p w14:paraId="09A8B6DE" w14:textId="02107C59" w:rsidR="006C00B4" w:rsidRPr="00BA293C" w:rsidRDefault="006C00B4" w:rsidP="00156FED">
            <w:pPr>
              <w:rPr>
                <w:b/>
                <w:color w:val="000000" w:themeColor="text1"/>
                <w:sz w:val="28"/>
                <w:szCs w:val="28"/>
              </w:rPr>
            </w:pPr>
          </w:p>
          <w:p w14:paraId="4D7F1150" w14:textId="77777777" w:rsidR="00D315BB" w:rsidRPr="00BA293C" w:rsidRDefault="00D315BB" w:rsidP="00156FED">
            <w:pPr>
              <w:rPr>
                <w:b/>
                <w:color w:val="000000" w:themeColor="text1"/>
                <w:sz w:val="28"/>
                <w:szCs w:val="28"/>
              </w:rPr>
            </w:pPr>
          </w:p>
          <w:p w14:paraId="287C1706" w14:textId="77777777" w:rsidR="006C00B4" w:rsidRPr="00BA293C" w:rsidRDefault="006C00B4" w:rsidP="00156FED">
            <w:pPr>
              <w:rPr>
                <w:b/>
                <w:color w:val="000000" w:themeColor="text1"/>
                <w:sz w:val="28"/>
                <w:szCs w:val="28"/>
              </w:rPr>
            </w:pPr>
          </w:p>
          <w:p w14:paraId="3B8C19BF" w14:textId="2E9C089E" w:rsidR="006C00B4" w:rsidRPr="0022369F" w:rsidRDefault="00D315BB" w:rsidP="00D315BB">
            <w:pPr>
              <w:jc w:val="center"/>
              <w:rPr>
                <w:b/>
                <w:color w:val="000000" w:themeColor="text1"/>
                <w:sz w:val="28"/>
                <w:szCs w:val="28"/>
              </w:rPr>
            </w:pPr>
            <w:r w:rsidRPr="00BA293C">
              <w:rPr>
                <w:b/>
                <w:color w:val="000000" w:themeColor="text1"/>
                <w:sz w:val="28"/>
                <w:szCs w:val="28"/>
              </w:rPr>
              <w:t>Nguyễn Hoàng Thông</w:t>
            </w:r>
          </w:p>
        </w:tc>
      </w:tr>
    </w:tbl>
    <w:p w14:paraId="2DFA22AB" w14:textId="2D140089" w:rsidR="00240B16" w:rsidRPr="0022369F" w:rsidRDefault="00240B16" w:rsidP="004F1293">
      <w:pPr>
        <w:spacing w:before="120" w:after="120"/>
        <w:jc w:val="both"/>
        <w:rPr>
          <w:color w:val="000000" w:themeColor="text1"/>
          <w:sz w:val="28"/>
          <w:szCs w:val="28"/>
        </w:rPr>
      </w:pPr>
    </w:p>
    <w:sectPr w:rsidR="00240B16" w:rsidRPr="0022369F" w:rsidSect="0091339A">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C159D" w14:textId="77777777" w:rsidR="00D46590" w:rsidRDefault="00D46590" w:rsidP="003C3F48">
      <w:r>
        <w:separator/>
      </w:r>
    </w:p>
  </w:endnote>
  <w:endnote w:type="continuationSeparator" w:id="0">
    <w:p w14:paraId="6DD6B587" w14:textId="77777777" w:rsidR="00D46590" w:rsidRDefault="00D46590" w:rsidP="003C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C58A" w14:textId="77777777" w:rsidR="00D46590" w:rsidRDefault="00D46590" w:rsidP="003C3F48">
      <w:r>
        <w:separator/>
      </w:r>
    </w:p>
  </w:footnote>
  <w:footnote w:type="continuationSeparator" w:id="0">
    <w:p w14:paraId="7F065FC2" w14:textId="77777777" w:rsidR="00D46590" w:rsidRDefault="00D46590" w:rsidP="003C3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79589"/>
      <w:docPartObj>
        <w:docPartGallery w:val="Page Numbers (Top of Page)"/>
        <w:docPartUnique/>
      </w:docPartObj>
    </w:sdtPr>
    <w:sdtEndPr>
      <w:rPr>
        <w:noProof/>
        <w:sz w:val="28"/>
        <w:szCs w:val="28"/>
      </w:rPr>
    </w:sdtEndPr>
    <w:sdtContent>
      <w:p w14:paraId="220ED617" w14:textId="7023D050" w:rsidR="003C3F48" w:rsidRPr="004F1293" w:rsidRDefault="003C3F48">
        <w:pPr>
          <w:pStyle w:val="Header"/>
          <w:jc w:val="center"/>
          <w:rPr>
            <w:sz w:val="28"/>
            <w:szCs w:val="28"/>
          </w:rPr>
        </w:pPr>
        <w:r w:rsidRPr="004F1293">
          <w:rPr>
            <w:sz w:val="28"/>
            <w:szCs w:val="28"/>
          </w:rPr>
          <w:fldChar w:fldCharType="begin"/>
        </w:r>
        <w:r w:rsidRPr="004F1293">
          <w:rPr>
            <w:sz w:val="28"/>
            <w:szCs w:val="28"/>
          </w:rPr>
          <w:instrText xml:space="preserve"> PAGE   \* MERGEFORMAT </w:instrText>
        </w:r>
        <w:r w:rsidRPr="004F1293">
          <w:rPr>
            <w:sz w:val="28"/>
            <w:szCs w:val="28"/>
          </w:rPr>
          <w:fldChar w:fldCharType="separate"/>
        </w:r>
        <w:r w:rsidR="00A155A4">
          <w:rPr>
            <w:noProof/>
            <w:sz w:val="28"/>
            <w:szCs w:val="28"/>
          </w:rPr>
          <w:t>10</w:t>
        </w:r>
        <w:r w:rsidRPr="004F1293">
          <w:rPr>
            <w:noProof/>
            <w:sz w:val="28"/>
            <w:szCs w:val="28"/>
          </w:rPr>
          <w:fldChar w:fldCharType="end"/>
        </w:r>
      </w:p>
    </w:sdtContent>
  </w:sdt>
  <w:p w14:paraId="2E37EA6D" w14:textId="77777777" w:rsidR="003C3F48" w:rsidRDefault="003C3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573B"/>
    <w:multiLevelType w:val="hybridMultilevel"/>
    <w:tmpl w:val="C4847610"/>
    <w:lvl w:ilvl="0" w:tplc="5D5E3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51"/>
    <w:rsid w:val="00004F7A"/>
    <w:rsid w:val="00007762"/>
    <w:rsid w:val="0001227B"/>
    <w:rsid w:val="000214A9"/>
    <w:rsid w:val="000226B0"/>
    <w:rsid w:val="0002775F"/>
    <w:rsid w:val="00033073"/>
    <w:rsid w:val="00034775"/>
    <w:rsid w:val="000409A0"/>
    <w:rsid w:val="00044035"/>
    <w:rsid w:val="00053E54"/>
    <w:rsid w:val="000657AB"/>
    <w:rsid w:val="00070004"/>
    <w:rsid w:val="000705E8"/>
    <w:rsid w:val="000707EC"/>
    <w:rsid w:val="0007529C"/>
    <w:rsid w:val="00076EBA"/>
    <w:rsid w:val="00080572"/>
    <w:rsid w:val="00097FCC"/>
    <w:rsid w:val="000D04B2"/>
    <w:rsid w:val="000D22A2"/>
    <w:rsid w:val="000D2AB1"/>
    <w:rsid w:val="000D2E23"/>
    <w:rsid w:val="000D5CC8"/>
    <w:rsid w:val="000E43C9"/>
    <w:rsid w:val="000E6A26"/>
    <w:rsid w:val="000F1804"/>
    <w:rsid w:val="000F1C5F"/>
    <w:rsid w:val="0011073F"/>
    <w:rsid w:val="001204C3"/>
    <w:rsid w:val="00132473"/>
    <w:rsid w:val="00134743"/>
    <w:rsid w:val="00140BA3"/>
    <w:rsid w:val="00141AE1"/>
    <w:rsid w:val="001476AA"/>
    <w:rsid w:val="00150A9A"/>
    <w:rsid w:val="00156FED"/>
    <w:rsid w:val="0016184E"/>
    <w:rsid w:val="001627BC"/>
    <w:rsid w:val="00162EEC"/>
    <w:rsid w:val="00176AAB"/>
    <w:rsid w:val="00184DC7"/>
    <w:rsid w:val="001866E4"/>
    <w:rsid w:val="00187407"/>
    <w:rsid w:val="00190177"/>
    <w:rsid w:val="00196E48"/>
    <w:rsid w:val="001A2A4A"/>
    <w:rsid w:val="001A5086"/>
    <w:rsid w:val="001C4E05"/>
    <w:rsid w:val="001D124F"/>
    <w:rsid w:val="001F3708"/>
    <w:rsid w:val="001F60AB"/>
    <w:rsid w:val="00200FC5"/>
    <w:rsid w:val="00207075"/>
    <w:rsid w:val="00214405"/>
    <w:rsid w:val="00221757"/>
    <w:rsid w:val="0022369F"/>
    <w:rsid w:val="00226FB9"/>
    <w:rsid w:val="00240B16"/>
    <w:rsid w:val="00244F86"/>
    <w:rsid w:val="002653DB"/>
    <w:rsid w:val="00270015"/>
    <w:rsid w:val="00272E0A"/>
    <w:rsid w:val="00275C30"/>
    <w:rsid w:val="00290C9B"/>
    <w:rsid w:val="00295B1E"/>
    <w:rsid w:val="002A0E96"/>
    <w:rsid w:val="002A51B2"/>
    <w:rsid w:val="002B15C5"/>
    <w:rsid w:val="002B2B1A"/>
    <w:rsid w:val="002B50CF"/>
    <w:rsid w:val="002B6274"/>
    <w:rsid w:val="002C23B6"/>
    <w:rsid w:val="002D0646"/>
    <w:rsid w:val="002D5AEE"/>
    <w:rsid w:val="002D640F"/>
    <w:rsid w:val="002E0AE6"/>
    <w:rsid w:val="002F1085"/>
    <w:rsid w:val="002F471E"/>
    <w:rsid w:val="002F7A02"/>
    <w:rsid w:val="00302DE3"/>
    <w:rsid w:val="00311660"/>
    <w:rsid w:val="003157FC"/>
    <w:rsid w:val="00316B95"/>
    <w:rsid w:val="00320C15"/>
    <w:rsid w:val="003230B0"/>
    <w:rsid w:val="003327E3"/>
    <w:rsid w:val="0034315C"/>
    <w:rsid w:val="00351E68"/>
    <w:rsid w:val="00352A39"/>
    <w:rsid w:val="0036279B"/>
    <w:rsid w:val="00363766"/>
    <w:rsid w:val="00366ECE"/>
    <w:rsid w:val="00370382"/>
    <w:rsid w:val="00377713"/>
    <w:rsid w:val="00395D0C"/>
    <w:rsid w:val="003A3972"/>
    <w:rsid w:val="003A588D"/>
    <w:rsid w:val="003B243B"/>
    <w:rsid w:val="003C0B54"/>
    <w:rsid w:val="003C3F48"/>
    <w:rsid w:val="003D320B"/>
    <w:rsid w:val="003D3D3E"/>
    <w:rsid w:val="003E6EFF"/>
    <w:rsid w:val="003F5834"/>
    <w:rsid w:val="00405629"/>
    <w:rsid w:val="00406FE2"/>
    <w:rsid w:val="00407493"/>
    <w:rsid w:val="00417DC5"/>
    <w:rsid w:val="0042398E"/>
    <w:rsid w:val="00424D26"/>
    <w:rsid w:val="004266F3"/>
    <w:rsid w:val="004342F2"/>
    <w:rsid w:val="004453D0"/>
    <w:rsid w:val="004455DB"/>
    <w:rsid w:val="00446051"/>
    <w:rsid w:val="004711C9"/>
    <w:rsid w:val="00477FC0"/>
    <w:rsid w:val="00482EA0"/>
    <w:rsid w:val="004917BA"/>
    <w:rsid w:val="004966D6"/>
    <w:rsid w:val="004A09B2"/>
    <w:rsid w:val="004A1F72"/>
    <w:rsid w:val="004A35A9"/>
    <w:rsid w:val="004C39BA"/>
    <w:rsid w:val="004D7805"/>
    <w:rsid w:val="004E132D"/>
    <w:rsid w:val="004E1C07"/>
    <w:rsid w:val="004E2853"/>
    <w:rsid w:val="004E3BD9"/>
    <w:rsid w:val="004E5417"/>
    <w:rsid w:val="004F1293"/>
    <w:rsid w:val="004F5694"/>
    <w:rsid w:val="004F702C"/>
    <w:rsid w:val="00506007"/>
    <w:rsid w:val="00511729"/>
    <w:rsid w:val="00520397"/>
    <w:rsid w:val="00550B9D"/>
    <w:rsid w:val="00552960"/>
    <w:rsid w:val="005560C1"/>
    <w:rsid w:val="005839F3"/>
    <w:rsid w:val="00586160"/>
    <w:rsid w:val="005A29FE"/>
    <w:rsid w:val="005A7E3C"/>
    <w:rsid w:val="005C401A"/>
    <w:rsid w:val="005C4839"/>
    <w:rsid w:val="005C7A3D"/>
    <w:rsid w:val="005D1651"/>
    <w:rsid w:val="005D418C"/>
    <w:rsid w:val="005D6219"/>
    <w:rsid w:val="005E6D28"/>
    <w:rsid w:val="005E7D10"/>
    <w:rsid w:val="005F6656"/>
    <w:rsid w:val="006127B6"/>
    <w:rsid w:val="006128AA"/>
    <w:rsid w:val="006218EC"/>
    <w:rsid w:val="006244DD"/>
    <w:rsid w:val="00624D3A"/>
    <w:rsid w:val="00630F69"/>
    <w:rsid w:val="00631568"/>
    <w:rsid w:val="00644F97"/>
    <w:rsid w:val="00646C58"/>
    <w:rsid w:val="00652630"/>
    <w:rsid w:val="00656EC6"/>
    <w:rsid w:val="00657112"/>
    <w:rsid w:val="00661291"/>
    <w:rsid w:val="00664D33"/>
    <w:rsid w:val="0066657C"/>
    <w:rsid w:val="006706F8"/>
    <w:rsid w:val="006710CA"/>
    <w:rsid w:val="00676403"/>
    <w:rsid w:val="0068145D"/>
    <w:rsid w:val="006836D2"/>
    <w:rsid w:val="006919B4"/>
    <w:rsid w:val="00691C73"/>
    <w:rsid w:val="00693B1E"/>
    <w:rsid w:val="006A1D79"/>
    <w:rsid w:val="006A4BD4"/>
    <w:rsid w:val="006A5B9E"/>
    <w:rsid w:val="006A72D9"/>
    <w:rsid w:val="006C00B4"/>
    <w:rsid w:val="006C4844"/>
    <w:rsid w:val="006D15DB"/>
    <w:rsid w:val="006D3DC8"/>
    <w:rsid w:val="006D75C3"/>
    <w:rsid w:val="006E14B7"/>
    <w:rsid w:val="006E22FF"/>
    <w:rsid w:val="006F2F69"/>
    <w:rsid w:val="00720AA4"/>
    <w:rsid w:val="00735E2D"/>
    <w:rsid w:val="00745D7A"/>
    <w:rsid w:val="007467EE"/>
    <w:rsid w:val="007473C8"/>
    <w:rsid w:val="00751F6A"/>
    <w:rsid w:val="007559AD"/>
    <w:rsid w:val="0076053E"/>
    <w:rsid w:val="007612D3"/>
    <w:rsid w:val="0076175A"/>
    <w:rsid w:val="00762BEE"/>
    <w:rsid w:val="00765BEC"/>
    <w:rsid w:val="00783B5C"/>
    <w:rsid w:val="00787507"/>
    <w:rsid w:val="00792783"/>
    <w:rsid w:val="007B3614"/>
    <w:rsid w:val="007E04DB"/>
    <w:rsid w:val="007E1795"/>
    <w:rsid w:val="007F1D5D"/>
    <w:rsid w:val="007F37C0"/>
    <w:rsid w:val="007F536E"/>
    <w:rsid w:val="007F7B45"/>
    <w:rsid w:val="008119F7"/>
    <w:rsid w:val="00837B50"/>
    <w:rsid w:val="00837BEE"/>
    <w:rsid w:val="008401EB"/>
    <w:rsid w:val="00844F7E"/>
    <w:rsid w:val="00845B59"/>
    <w:rsid w:val="0085004F"/>
    <w:rsid w:val="00850787"/>
    <w:rsid w:val="008530E4"/>
    <w:rsid w:val="00865F4D"/>
    <w:rsid w:val="008A5319"/>
    <w:rsid w:val="008B19FC"/>
    <w:rsid w:val="008D5CA8"/>
    <w:rsid w:val="008E3B33"/>
    <w:rsid w:val="008F01D6"/>
    <w:rsid w:val="008F0990"/>
    <w:rsid w:val="008F7668"/>
    <w:rsid w:val="008F7D71"/>
    <w:rsid w:val="0091339A"/>
    <w:rsid w:val="00913CAE"/>
    <w:rsid w:val="0091698A"/>
    <w:rsid w:val="00934726"/>
    <w:rsid w:val="009418E9"/>
    <w:rsid w:val="009511E6"/>
    <w:rsid w:val="0095129F"/>
    <w:rsid w:val="009724B9"/>
    <w:rsid w:val="009745F2"/>
    <w:rsid w:val="009749A4"/>
    <w:rsid w:val="0098161B"/>
    <w:rsid w:val="009824CA"/>
    <w:rsid w:val="009A3647"/>
    <w:rsid w:val="009A42E8"/>
    <w:rsid w:val="009A52A3"/>
    <w:rsid w:val="009B1462"/>
    <w:rsid w:val="009B1D08"/>
    <w:rsid w:val="009B52CC"/>
    <w:rsid w:val="009C5D9B"/>
    <w:rsid w:val="009E20F9"/>
    <w:rsid w:val="009E220E"/>
    <w:rsid w:val="009E2F55"/>
    <w:rsid w:val="009E617E"/>
    <w:rsid w:val="009E71CA"/>
    <w:rsid w:val="009F2734"/>
    <w:rsid w:val="00A04940"/>
    <w:rsid w:val="00A06E8A"/>
    <w:rsid w:val="00A122CB"/>
    <w:rsid w:val="00A12759"/>
    <w:rsid w:val="00A14997"/>
    <w:rsid w:val="00A155A4"/>
    <w:rsid w:val="00A241F7"/>
    <w:rsid w:val="00A2558A"/>
    <w:rsid w:val="00A340D5"/>
    <w:rsid w:val="00A346D0"/>
    <w:rsid w:val="00A34905"/>
    <w:rsid w:val="00A44BD8"/>
    <w:rsid w:val="00A60B8C"/>
    <w:rsid w:val="00A62604"/>
    <w:rsid w:val="00A718C8"/>
    <w:rsid w:val="00A77BD9"/>
    <w:rsid w:val="00A81E5F"/>
    <w:rsid w:val="00A9124F"/>
    <w:rsid w:val="00A953F1"/>
    <w:rsid w:val="00A97E32"/>
    <w:rsid w:val="00AA36FC"/>
    <w:rsid w:val="00AB0297"/>
    <w:rsid w:val="00AB79A6"/>
    <w:rsid w:val="00AC354D"/>
    <w:rsid w:val="00AC64E1"/>
    <w:rsid w:val="00AD1CD3"/>
    <w:rsid w:val="00AE650D"/>
    <w:rsid w:val="00AE701C"/>
    <w:rsid w:val="00B12A81"/>
    <w:rsid w:val="00B157C7"/>
    <w:rsid w:val="00B2058D"/>
    <w:rsid w:val="00B205C6"/>
    <w:rsid w:val="00B24E9D"/>
    <w:rsid w:val="00B256DA"/>
    <w:rsid w:val="00B504D8"/>
    <w:rsid w:val="00B5615F"/>
    <w:rsid w:val="00B64053"/>
    <w:rsid w:val="00B936E8"/>
    <w:rsid w:val="00B9739D"/>
    <w:rsid w:val="00BA293C"/>
    <w:rsid w:val="00BB6117"/>
    <w:rsid w:val="00BB6F9A"/>
    <w:rsid w:val="00BC4536"/>
    <w:rsid w:val="00BC7C9B"/>
    <w:rsid w:val="00BC7ECE"/>
    <w:rsid w:val="00BE0F44"/>
    <w:rsid w:val="00BE321D"/>
    <w:rsid w:val="00BE436A"/>
    <w:rsid w:val="00BE68AC"/>
    <w:rsid w:val="00BF40FA"/>
    <w:rsid w:val="00BF4724"/>
    <w:rsid w:val="00C10A51"/>
    <w:rsid w:val="00C23B3F"/>
    <w:rsid w:val="00C2708B"/>
    <w:rsid w:val="00C35EB8"/>
    <w:rsid w:val="00C379E6"/>
    <w:rsid w:val="00C46298"/>
    <w:rsid w:val="00C464AB"/>
    <w:rsid w:val="00C478C3"/>
    <w:rsid w:val="00C92A6A"/>
    <w:rsid w:val="00C934B3"/>
    <w:rsid w:val="00C9413C"/>
    <w:rsid w:val="00C9581C"/>
    <w:rsid w:val="00C96944"/>
    <w:rsid w:val="00CA154C"/>
    <w:rsid w:val="00CA69F2"/>
    <w:rsid w:val="00CC2514"/>
    <w:rsid w:val="00CC2894"/>
    <w:rsid w:val="00CE7FDE"/>
    <w:rsid w:val="00CF0DC5"/>
    <w:rsid w:val="00CF31BE"/>
    <w:rsid w:val="00D01855"/>
    <w:rsid w:val="00D05890"/>
    <w:rsid w:val="00D173F7"/>
    <w:rsid w:val="00D17E26"/>
    <w:rsid w:val="00D17FF8"/>
    <w:rsid w:val="00D268DD"/>
    <w:rsid w:val="00D315BB"/>
    <w:rsid w:val="00D3643B"/>
    <w:rsid w:val="00D46590"/>
    <w:rsid w:val="00D7049C"/>
    <w:rsid w:val="00D810BC"/>
    <w:rsid w:val="00DA25F0"/>
    <w:rsid w:val="00DE3EE5"/>
    <w:rsid w:val="00E05F01"/>
    <w:rsid w:val="00E104F7"/>
    <w:rsid w:val="00E15DB4"/>
    <w:rsid w:val="00E16F9C"/>
    <w:rsid w:val="00E17EAF"/>
    <w:rsid w:val="00E24DC8"/>
    <w:rsid w:val="00E314C7"/>
    <w:rsid w:val="00E40F59"/>
    <w:rsid w:val="00E45E10"/>
    <w:rsid w:val="00E50639"/>
    <w:rsid w:val="00E51C98"/>
    <w:rsid w:val="00E5537D"/>
    <w:rsid w:val="00E60D26"/>
    <w:rsid w:val="00E63D6E"/>
    <w:rsid w:val="00E66369"/>
    <w:rsid w:val="00E675F0"/>
    <w:rsid w:val="00E7084F"/>
    <w:rsid w:val="00E74252"/>
    <w:rsid w:val="00E826C9"/>
    <w:rsid w:val="00E8417C"/>
    <w:rsid w:val="00E84C25"/>
    <w:rsid w:val="00E85CD5"/>
    <w:rsid w:val="00E8652F"/>
    <w:rsid w:val="00E97D1E"/>
    <w:rsid w:val="00EA7B4F"/>
    <w:rsid w:val="00EB3557"/>
    <w:rsid w:val="00EB4A0F"/>
    <w:rsid w:val="00EC0CC7"/>
    <w:rsid w:val="00EC0F42"/>
    <w:rsid w:val="00EC6FA3"/>
    <w:rsid w:val="00ED0ACB"/>
    <w:rsid w:val="00ED159F"/>
    <w:rsid w:val="00ED3520"/>
    <w:rsid w:val="00ED77A0"/>
    <w:rsid w:val="00EE2153"/>
    <w:rsid w:val="00EF3BC1"/>
    <w:rsid w:val="00F039BA"/>
    <w:rsid w:val="00F12993"/>
    <w:rsid w:val="00F1499B"/>
    <w:rsid w:val="00F17F31"/>
    <w:rsid w:val="00F30967"/>
    <w:rsid w:val="00F465CA"/>
    <w:rsid w:val="00F56784"/>
    <w:rsid w:val="00F56A99"/>
    <w:rsid w:val="00F57EF7"/>
    <w:rsid w:val="00F61AB8"/>
    <w:rsid w:val="00F67955"/>
    <w:rsid w:val="00F67E27"/>
    <w:rsid w:val="00F710D5"/>
    <w:rsid w:val="00F76E6C"/>
    <w:rsid w:val="00F77B1B"/>
    <w:rsid w:val="00F81C7B"/>
    <w:rsid w:val="00F90B38"/>
    <w:rsid w:val="00F95340"/>
    <w:rsid w:val="00FA6C04"/>
    <w:rsid w:val="00FB1E4F"/>
    <w:rsid w:val="00FC2015"/>
    <w:rsid w:val="00FC5E55"/>
    <w:rsid w:val="00FC7B09"/>
    <w:rsid w:val="00FD649F"/>
    <w:rsid w:val="00FD6505"/>
    <w:rsid w:val="00FF52DC"/>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975F"/>
  <w15:chartTrackingRefBased/>
  <w15:docId w15:val="{E8EFA9CC-9B43-4F1C-BC14-E8CEE50D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51"/>
    <w:pPr>
      <w:spacing w:before="0" w:after="0" w:line="240" w:lineRule="auto"/>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3777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9B"/>
    <w:rPr>
      <w:rFonts w:ascii="Segoe UI" w:eastAsia="Times New Roman" w:hAnsi="Segoe UI" w:cs="Segoe UI"/>
      <w:sz w:val="18"/>
      <w:szCs w:val="18"/>
    </w:rPr>
  </w:style>
  <w:style w:type="character" w:customStyle="1" w:styleId="uv3um">
    <w:name w:val="uv3um"/>
    <w:basedOn w:val="DefaultParagraphFont"/>
    <w:rsid w:val="00162EEC"/>
  </w:style>
  <w:style w:type="paragraph" w:styleId="Header">
    <w:name w:val="header"/>
    <w:basedOn w:val="Normal"/>
    <w:link w:val="HeaderChar"/>
    <w:uiPriority w:val="99"/>
    <w:unhideWhenUsed/>
    <w:rsid w:val="003C3F48"/>
    <w:pPr>
      <w:tabs>
        <w:tab w:val="center" w:pos="4680"/>
        <w:tab w:val="right" w:pos="9360"/>
      </w:tabs>
    </w:pPr>
  </w:style>
  <w:style w:type="character" w:customStyle="1" w:styleId="HeaderChar">
    <w:name w:val="Header Char"/>
    <w:basedOn w:val="DefaultParagraphFont"/>
    <w:link w:val="Header"/>
    <w:uiPriority w:val="99"/>
    <w:rsid w:val="003C3F48"/>
    <w:rPr>
      <w:rFonts w:eastAsia="Times New Roman" w:cs="Times New Roman"/>
      <w:sz w:val="24"/>
      <w:szCs w:val="24"/>
    </w:rPr>
  </w:style>
  <w:style w:type="paragraph" w:styleId="Footer">
    <w:name w:val="footer"/>
    <w:basedOn w:val="Normal"/>
    <w:link w:val="FooterChar"/>
    <w:uiPriority w:val="99"/>
    <w:unhideWhenUsed/>
    <w:rsid w:val="003C3F48"/>
    <w:pPr>
      <w:tabs>
        <w:tab w:val="center" w:pos="4680"/>
        <w:tab w:val="right" w:pos="9360"/>
      </w:tabs>
    </w:pPr>
  </w:style>
  <w:style w:type="character" w:customStyle="1" w:styleId="FooterChar">
    <w:name w:val="Footer Char"/>
    <w:basedOn w:val="DefaultParagraphFont"/>
    <w:link w:val="Footer"/>
    <w:uiPriority w:val="99"/>
    <w:rsid w:val="003C3F48"/>
    <w:rPr>
      <w:rFonts w:eastAsia="Times New Roman" w:cs="Times New Roman"/>
      <w:sz w:val="24"/>
      <w:szCs w:val="24"/>
    </w:rPr>
  </w:style>
  <w:style w:type="character" w:customStyle="1" w:styleId="Heading4Char">
    <w:name w:val="Heading 4 Char"/>
    <w:basedOn w:val="DefaultParagraphFont"/>
    <w:link w:val="Heading4"/>
    <w:uiPriority w:val="9"/>
    <w:semiHidden/>
    <w:rsid w:val="00377713"/>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4E2853"/>
    <w:pPr>
      <w:spacing w:before="100" w:beforeAutospacing="1" w:after="100" w:afterAutospacing="1"/>
    </w:pPr>
  </w:style>
  <w:style w:type="character" w:customStyle="1" w:styleId="fontstyle01">
    <w:name w:val="fontstyle01"/>
    <w:basedOn w:val="DefaultParagraphFont"/>
    <w:rsid w:val="00D05890"/>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0589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D05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4992">
      <w:bodyDiv w:val="1"/>
      <w:marLeft w:val="0"/>
      <w:marRight w:val="0"/>
      <w:marTop w:val="0"/>
      <w:marBottom w:val="0"/>
      <w:divBdr>
        <w:top w:val="none" w:sz="0" w:space="0" w:color="auto"/>
        <w:left w:val="none" w:sz="0" w:space="0" w:color="auto"/>
        <w:bottom w:val="none" w:sz="0" w:space="0" w:color="auto"/>
        <w:right w:val="none" w:sz="0" w:space="0" w:color="auto"/>
      </w:divBdr>
    </w:div>
    <w:div w:id="581330883">
      <w:bodyDiv w:val="1"/>
      <w:marLeft w:val="0"/>
      <w:marRight w:val="0"/>
      <w:marTop w:val="0"/>
      <w:marBottom w:val="0"/>
      <w:divBdr>
        <w:top w:val="none" w:sz="0" w:space="0" w:color="auto"/>
        <w:left w:val="none" w:sz="0" w:space="0" w:color="auto"/>
        <w:bottom w:val="none" w:sz="0" w:space="0" w:color="auto"/>
        <w:right w:val="none" w:sz="0" w:space="0" w:color="auto"/>
      </w:divBdr>
    </w:div>
    <w:div w:id="1305428635">
      <w:bodyDiv w:val="1"/>
      <w:marLeft w:val="0"/>
      <w:marRight w:val="0"/>
      <w:marTop w:val="0"/>
      <w:marBottom w:val="0"/>
      <w:divBdr>
        <w:top w:val="none" w:sz="0" w:space="0" w:color="auto"/>
        <w:left w:val="none" w:sz="0" w:space="0" w:color="auto"/>
        <w:bottom w:val="none" w:sz="0" w:space="0" w:color="auto"/>
        <w:right w:val="none" w:sz="0" w:space="0" w:color="auto"/>
      </w:divBdr>
    </w:div>
    <w:div w:id="1365253431">
      <w:bodyDiv w:val="1"/>
      <w:marLeft w:val="0"/>
      <w:marRight w:val="0"/>
      <w:marTop w:val="0"/>
      <w:marBottom w:val="0"/>
      <w:divBdr>
        <w:top w:val="none" w:sz="0" w:space="0" w:color="auto"/>
        <w:left w:val="none" w:sz="0" w:space="0" w:color="auto"/>
        <w:bottom w:val="none" w:sz="0" w:space="0" w:color="auto"/>
        <w:right w:val="none" w:sz="0" w:space="0" w:color="auto"/>
      </w:divBdr>
    </w:div>
    <w:div w:id="1585533917">
      <w:bodyDiv w:val="1"/>
      <w:marLeft w:val="0"/>
      <w:marRight w:val="0"/>
      <w:marTop w:val="0"/>
      <w:marBottom w:val="0"/>
      <w:divBdr>
        <w:top w:val="none" w:sz="0" w:space="0" w:color="auto"/>
        <w:left w:val="none" w:sz="0" w:space="0" w:color="auto"/>
        <w:bottom w:val="none" w:sz="0" w:space="0" w:color="auto"/>
        <w:right w:val="none" w:sz="0" w:space="0" w:color="auto"/>
      </w:divBdr>
    </w:div>
    <w:div w:id="20085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91BC-06E8-4005-80ED-245E2C69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2026-01-13T01:14:00Z</cp:lastPrinted>
  <dcterms:created xsi:type="dcterms:W3CDTF">2026-01-12T10:33:00Z</dcterms:created>
  <dcterms:modified xsi:type="dcterms:W3CDTF">2026-02-05T08:04:00Z</dcterms:modified>
</cp:coreProperties>
</file>