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6" w:type="dxa"/>
        <w:tblInd w:w="-432" w:type="dxa"/>
        <w:tblLayout w:type="fixed"/>
        <w:tblLook w:val="0000" w:firstRow="0" w:lastRow="0" w:firstColumn="0" w:lastColumn="0" w:noHBand="0" w:noVBand="0"/>
      </w:tblPr>
      <w:tblGrid>
        <w:gridCol w:w="3942"/>
        <w:gridCol w:w="5954"/>
      </w:tblGrid>
      <w:tr w:rsidR="009A16A2" w:rsidRPr="009A16A2" w14:paraId="6F2F9562" w14:textId="77777777" w:rsidTr="0006702F">
        <w:trPr>
          <w:trHeight w:val="844"/>
        </w:trPr>
        <w:tc>
          <w:tcPr>
            <w:tcW w:w="3942" w:type="dxa"/>
            <w:vAlign w:val="center"/>
          </w:tcPr>
          <w:p w14:paraId="40E2CFB2" w14:textId="77777777" w:rsidR="00FB409E" w:rsidRPr="009A16A2" w:rsidRDefault="00FB409E" w:rsidP="00E95604">
            <w:pPr>
              <w:jc w:val="center"/>
              <w:rPr>
                <w:rFonts w:ascii="Times New Roman" w:hAnsi="Times New Roman"/>
                <w:b/>
                <w:sz w:val="26"/>
                <w:szCs w:val="26"/>
              </w:rPr>
            </w:pPr>
            <w:r w:rsidRPr="009A16A2">
              <w:rPr>
                <w:rFonts w:ascii="Times New Roman" w:hAnsi="Times New Roman"/>
                <w:b/>
                <w:sz w:val="26"/>
                <w:szCs w:val="26"/>
              </w:rPr>
              <w:t>HỘI ĐỒNG NHÂN DÂN</w:t>
            </w:r>
          </w:p>
          <w:p w14:paraId="5846C62A" w14:textId="0F0599E7" w:rsidR="00416F75" w:rsidRPr="009A16A2" w:rsidRDefault="00891F69" w:rsidP="00A41229">
            <w:pPr>
              <w:spacing w:after="120"/>
              <w:jc w:val="center"/>
              <w:rPr>
                <w:rFonts w:ascii="Times New Roman" w:hAnsi="Times New Roman"/>
                <w:sz w:val="28"/>
                <w:szCs w:val="28"/>
              </w:rPr>
            </w:pPr>
            <w:r w:rsidRPr="009A16A2">
              <w:rPr>
                <w:noProof/>
              </w:rPr>
              <mc:AlternateContent>
                <mc:Choice Requires="wps">
                  <w:drawing>
                    <wp:anchor distT="4294967295" distB="4294967295" distL="114300" distR="114300" simplePos="0" relativeHeight="251658752" behindDoc="0" locked="0" layoutInCell="1" allowOverlap="1" wp14:anchorId="7EBB4895" wp14:editId="5F751EA2">
                      <wp:simplePos x="0" y="0"/>
                      <wp:positionH relativeFrom="column">
                        <wp:posOffset>857885</wp:posOffset>
                      </wp:positionH>
                      <wp:positionV relativeFrom="paragraph">
                        <wp:posOffset>238125</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F36BC0" id="_x0000_t32" coordsize="21600,21600" o:spt="32" o:oned="t" path="m,l21600,21600e" filled="f">
                      <v:path arrowok="t" fillok="f" o:connecttype="none"/>
                      <o:lock v:ext="edit" shapetype="t"/>
                    </v:shapetype>
                    <v:shape id="AutoShape 4" o:spid="_x0000_s1026" type="#_x0000_t32" style="position:absolute;margin-left:67.55pt;margin-top:18.75pt;width:47.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tsHQIAADo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M8jGcwroCoSm1taJAe1at51vS7Q0pXHVEtj8FvJwO5WchI3qWEizNQZDd80QxiCODH&#10;WR0b2wdImAI6RklOV0n40SMKH+fpYjYD4ejoSkgx5hnr/GeuexSMEjtviWg7X2mlQHdts1iFHJ6d&#10;D6xIMSaEokpvhJRRfqnQAJVm92lMcFoKFpwhzNl2V0mLDiQsUPzFFsFzG2b1XrEI1nHC1hfbEyHP&#10;NhSXKuBBX0DnYp035MdD+rBerBf5JJ/O15M8revJ06bKJ/NN9um+ntVVVWc/A7UsLzrBGFeB3bit&#10;Wf5323B5N+c9u+7rdQzJe/Q4LyA7/kfSUdig5XkrdpqdtnYUHBY0Bl8eU3gBt3ewb5/86hcAAAD/&#10;/wMAUEsDBBQABgAIAAAAIQAtDOMS3gAAAAkBAAAPAAAAZHJzL2Rvd25yZXYueG1sTI/LTsMwEEX3&#10;SPyDNUjsqNNE5RHiVKiAxKqCUhWxm8YmjojHUew8+HsGsYDlnTm6c6ZYz64Vo+lD40nBcpGAMFR5&#10;3VCtYP/6eHENIkQkja0no+DLBFiXpycF5tpP9GLGXawFl1DIUYGNsculDJU1DsPCd4Z49+F7h5Fj&#10;X0vd48TlrpVpklxKhw3xBYud2VhTfe4Gp8Dhkx9Suxm3h/n+WU/vVG0f3pQ6P5vvbkFEM8c/GH70&#10;WR1Kdjr6gXQQLedstWRUQXa1AsFAmiU3II6/A1kW8v8H5TcAAAD//wMAUEsBAi0AFAAGAAgAAAAh&#10;ALaDOJL+AAAA4QEAABMAAAAAAAAAAAAAAAAAAAAAAFtDb250ZW50X1R5cGVzXS54bWxQSwECLQAU&#10;AAYACAAAACEAOP0h/9YAAACUAQAACwAAAAAAAAAAAAAAAAAvAQAAX3JlbHMvLnJlbHNQSwECLQAU&#10;AAYACAAAACEAcW+bbB0CAAA6BAAADgAAAAAAAAAAAAAAAAAuAgAAZHJzL2Uyb0RvYy54bWxQSwEC&#10;LQAUAAYACAAAACEALQzjEt4AAAAJAQAADwAAAAAAAAAAAAAAAAB3BAAAZHJzL2Rvd25yZXYueG1s&#10;UEsFBgAAAAAEAAQA8wAAAIIFAAAAAA==&#10;" strokeweight=".5pt"/>
                  </w:pict>
                </mc:Fallback>
              </mc:AlternateContent>
            </w:r>
            <w:r w:rsidR="00FB409E" w:rsidRPr="009A16A2">
              <w:rPr>
                <w:rFonts w:ascii="Times New Roman" w:hAnsi="Times New Roman"/>
                <w:b/>
                <w:sz w:val="26"/>
                <w:szCs w:val="26"/>
              </w:rPr>
              <w:t>TỈNH AN GIANG</w:t>
            </w:r>
          </w:p>
        </w:tc>
        <w:tc>
          <w:tcPr>
            <w:tcW w:w="5954" w:type="dxa"/>
            <w:vAlign w:val="center"/>
          </w:tcPr>
          <w:p w14:paraId="2E2D25AE" w14:textId="77777777" w:rsidR="00FB409E" w:rsidRPr="009A16A2" w:rsidRDefault="00E92FC1" w:rsidP="00E95604">
            <w:pPr>
              <w:ind w:right="-108"/>
              <w:jc w:val="center"/>
              <w:rPr>
                <w:rFonts w:ascii="Times New Roman" w:hAnsi="Times New Roman"/>
                <w:b/>
                <w:sz w:val="26"/>
                <w:szCs w:val="26"/>
                <w:lang w:val="nb-NO"/>
              </w:rPr>
            </w:pPr>
            <w:r w:rsidRPr="009A16A2">
              <w:rPr>
                <w:rFonts w:ascii="Times New Roman" w:hAnsi="Times New Roman"/>
                <w:b/>
                <w:sz w:val="26"/>
                <w:szCs w:val="26"/>
                <w:lang w:val="nb-NO"/>
              </w:rPr>
              <w:t>CỘNG H</w:t>
            </w:r>
            <w:r w:rsidR="00AD1D10" w:rsidRPr="009A16A2">
              <w:rPr>
                <w:rFonts w:ascii="Times New Roman" w:hAnsi="Times New Roman"/>
                <w:b/>
                <w:sz w:val="26"/>
                <w:szCs w:val="26"/>
                <w:lang w:val="nb-NO"/>
              </w:rPr>
              <w:t>ÒA</w:t>
            </w:r>
            <w:r w:rsidR="00FB409E" w:rsidRPr="009A16A2">
              <w:rPr>
                <w:rFonts w:ascii="Times New Roman" w:hAnsi="Times New Roman"/>
                <w:b/>
                <w:sz w:val="26"/>
                <w:szCs w:val="26"/>
                <w:lang w:val="nb-NO"/>
              </w:rPr>
              <w:t xml:space="preserve"> XÃ HỘI CHỦ NGHĨA VIỆT NAM</w:t>
            </w:r>
          </w:p>
          <w:p w14:paraId="150B57AF" w14:textId="57486530" w:rsidR="00416F75" w:rsidRPr="009A16A2" w:rsidRDefault="00891F69" w:rsidP="00A41229">
            <w:pPr>
              <w:spacing w:after="120"/>
              <w:jc w:val="center"/>
              <w:rPr>
                <w:rFonts w:ascii="Times New Roman" w:hAnsi="Times New Roman"/>
                <w:b/>
                <w:bCs/>
                <w:sz w:val="28"/>
                <w:szCs w:val="28"/>
              </w:rPr>
            </w:pPr>
            <w:r w:rsidRPr="009A16A2">
              <w:rPr>
                <w:noProof/>
              </w:rPr>
              <mc:AlternateContent>
                <mc:Choice Requires="wps">
                  <w:drawing>
                    <wp:anchor distT="4294967295" distB="4294967295" distL="114300" distR="114300" simplePos="0" relativeHeight="251656704" behindDoc="0" locked="0" layoutInCell="1" allowOverlap="1" wp14:anchorId="71DC877E" wp14:editId="1C80A6C1">
                      <wp:simplePos x="0" y="0"/>
                      <wp:positionH relativeFrom="column">
                        <wp:posOffset>755015</wp:posOffset>
                      </wp:positionH>
                      <wp:positionV relativeFrom="paragraph">
                        <wp:posOffset>216535</wp:posOffset>
                      </wp:positionV>
                      <wp:extent cx="2131060" cy="0"/>
                      <wp:effectExtent l="0" t="0" r="2159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B65FE" id="AutoShape 2" o:spid="_x0000_s1026" type="#_x0000_t32" style="position:absolute;margin-left:59.45pt;margin-top:17.05pt;width:167.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5SHgIAADsEAAAOAAAAZHJzL2Uyb0RvYy54bWysU9tu2zAMfR+wfxD0nvoSN0uNOEVhJ3vp&#10;1gDtPkCRZFuYLAmSEicY9u+jlAvS7WUYlgeFMsnDQx5q8XgYJNpz64RWFc7uUoy4opoJ1VX429t6&#10;MsfIeaIYkVrxCh+5w4/Ljx8Woyl5rnstGbcIQJQrR1Ph3ntTJomjPR+Iu9OGK3C22g7Ew9V2CbNk&#10;BPRBJnmazpJRW2asptw5+NqcnHgZ8duWU//Sto57JCsM3Hw8bTy34UyWC1J2lphe0DMN8g8sBiIU&#10;FL1CNcQTtLPiD6hBUKudbv0d1UOi21ZQHnuAbrL0t25ee2J47AWG48x1TO7/wdKv+41FglU4x0iR&#10;ASR62nkdK6M8jGc0roSoWm1saJAe1Kt51vS7Q0rXPVEdj8FvRwO5WchI3qWEizNQZDt+0QxiCODH&#10;WR1aOwRImAI6REmOV0n4wSMKH/NsmqUzUI5efAkpL4nGOv+Z6wEFo8LOWyK63tdaKRBe2yyWIftn&#10;5wMtUl4SQlWl10LKqL9UaKzwbHqfxgSnpWDBGcKc7ba1tGhPwgbFX+wRPLdhVu8Ui2A9J2x1tj0R&#10;8mRDcakCHjQGdM7WaUV+PKQPq/lqXkyKfLaaFGnTTJ7WdTGZrbNP9820qesm+xmoZUXZC8a4Cuwu&#10;65oVf7cO54dzWrTrwl7HkLxHj/MCspf/SDoqG8Q8rcVWs+PGXhSHDY3B59cUnsDtHezbN7/8BQAA&#10;//8DAFBLAwQUAAYACAAAACEAj9g8ot0AAAAJAQAADwAAAGRycy9kb3ducmV2LnhtbEyPTU/DMAyG&#10;70j8h8hI3Fja0aFRmk5ogMRpGgOBuHmNaSoap2rSD/49QRzg+NqPXj8uNrNtxUi9bxwrSBcJCOLK&#10;6YZrBS/PDxdrED4ga2wdk4Iv8rApT08KzLWb+InGQ6hFLGGfowITQpdL6StDFv3CdcRx9+F6iyHG&#10;vpa6xymW21Yuk+RKWmw4XjDY0dZQ9XkYrAKLj25Ymu24e53v9np652p3/6bU+dl8ewMi0Bz+YPjR&#10;j+pQRqejG1h70cacrq8jquAyS0FEIFtlKxDH34EsC/n/g/IbAAD//wMAUEsBAi0AFAAGAAgAAAAh&#10;ALaDOJL+AAAA4QEAABMAAAAAAAAAAAAAAAAAAAAAAFtDb250ZW50X1R5cGVzXS54bWxQSwECLQAU&#10;AAYACAAAACEAOP0h/9YAAACUAQAACwAAAAAAAAAAAAAAAAAvAQAAX3JlbHMvLnJlbHNQSwECLQAU&#10;AAYACAAAACEARJTeUh4CAAA7BAAADgAAAAAAAAAAAAAAAAAuAgAAZHJzL2Uyb0RvYy54bWxQSwEC&#10;LQAUAAYACAAAACEAj9g8ot0AAAAJAQAADwAAAAAAAAAAAAAAAAB4BAAAZHJzL2Rvd25yZXYueG1s&#10;UEsFBgAAAAAEAAQA8wAAAIIFAAAAAA==&#10;" strokeweight=".5pt"/>
                  </w:pict>
                </mc:Fallback>
              </mc:AlternateContent>
            </w:r>
            <w:r w:rsidR="00FB409E" w:rsidRPr="009A16A2">
              <w:rPr>
                <w:rFonts w:ascii="Times New Roman" w:hAnsi="Times New Roman"/>
                <w:b/>
                <w:sz w:val="28"/>
                <w:szCs w:val="28"/>
              </w:rPr>
              <w:t>Độc lập - Tự do - Hạnh phúc</w:t>
            </w:r>
          </w:p>
        </w:tc>
      </w:tr>
      <w:tr w:rsidR="009A16A2" w:rsidRPr="009A16A2" w14:paraId="2E2BCFF3" w14:textId="77777777" w:rsidTr="0006702F">
        <w:trPr>
          <w:trHeight w:val="416"/>
        </w:trPr>
        <w:tc>
          <w:tcPr>
            <w:tcW w:w="3942" w:type="dxa"/>
            <w:vAlign w:val="center"/>
          </w:tcPr>
          <w:p w14:paraId="0F82D561" w14:textId="0B370266" w:rsidR="00A41229" w:rsidRPr="009A16A2" w:rsidRDefault="00A41229" w:rsidP="00165E56">
            <w:pPr>
              <w:spacing w:before="120"/>
              <w:jc w:val="center"/>
              <w:rPr>
                <w:rFonts w:ascii="Times New Roman" w:hAnsi="Times New Roman"/>
                <w:b/>
                <w:sz w:val="28"/>
                <w:szCs w:val="28"/>
              </w:rPr>
            </w:pPr>
            <w:r w:rsidRPr="009A16A2">
              <w:rPr>
                <w:rFonts w:ascii="Times New Roman" w:hAnsi="Times New Roman"/>
                <w:sz w:val="28"/>
                <w:szCs w:val="28"/>
              </w:rPr>
              <w:t>Số:</w:t>
            </w:r>
            <w:r w:rsidR="00B80D79" w:rsidRPr="009A16A2">
              <w:rPr>
                <w:rFonts w:ascii="Times New Roman" w:hAnsi="Times New Roman"/>
                <w:sz w:val="28"/>
                <w:szCs w:val="28"/>
              </w:rPr>
              <w:t xml:space="preserve"> </w:t>
            </w:r>
            <w:r w:rsidR="00F85352" w:rsidRPr="009A16A2">
              <w:rPr>
                <w:rFonts w:ascii="Times New Roman" w:hAnsi="Times New Roman"/>
                <w:sz w:val="28"/>
                <w:szCs w:val="28"/>
              </w:rPr>
              <w:t xml:space="preserve"> </w:t>
            </w:r>
            <w:r w:rsidR="00A764E7" w:rsidRPr="009A16A2">
              <w:rPr>
                <w:rFonts w:ascii="Times New Roman" w:hAnsi="Times New Roman"/>
                <w:sz w:val="28"/>
                <w:szCs w:val="28"/>
              </w:rPr>
              <w:t xml:space="preserve"> </w:t>
            </w:r>
            <w:r w:rsidR="00380B85" w:rsidRPr="009A16A2">
              <w:rPr>
                <w:rFonts w:ascii="Times New Roman" w:hAnsi="Times New Roman"/>
                <w:sz w:val="28"/>
                <w:szCs w:val="28"/>
              </w:rPr>
              <w:t xml:space="preserve">   </w:t>
            </w:r>
            <w:r w:rsidR="0069583F" w:rsidRPr="009A16A2">
              <w:rPr>
                <w:rFonts w:ascii="Times New Roman" w:hAnsi="Times New Roman"/>
                <w:sz w:val="28"/>
                <w:szCs w:val="28"/>
                <w:lang w:val="vi-VN"/>
              </w:rPr>
              <w:t xml:space="preserve"> </w:t>
            </w:r>
            <w:r w:rsidRPr="009A16A2">
              <w:rPr>
                <w:rFonts w:ascii="Times New Roman" w:hAnsi="Times New Roman"/>
                <w:sz w:val="28"/>
                <w:szCs w:val="28"/>
              </w:rPr>
              <w:t>/</w:t>
            </w:r>
            <w:r w:rsidR="0069583F" w:rsidRPr="009A16A2">
              <w:rPr>
                <w:rFonts w:ascii="Times New Roman" w:hAnsi="Times New Roman"/>
                <w:sz w:val="28"/>
                <w:szCs w:val="28"/>
              </w:rPr>
              <w:t>202</w:t>
            </w:r>
            <w:r w:rsidR="00165E56">
              <w:rPr>
                <w:rFonts w:ascii="Times New Roman" w:hAnsi="Times New Roman"/>
                <w:sz w:val="28"/>
                <w:szCs w:val="28"/>
              </w:rPr>
              <w:t>6</w:t>
            </w:r>
            <w:r w:rsidR="00753C62" w:rsidRPr="009A16A2">
              <w:rPr>
                <w:rFonts w:ascii="Times New Roman" w:hAnsi="Times New Roman"/>
                <w:sz w:val="28"/>
                <w:szCs w:val="28"/>
              </w:rPr>
              <w:t>/</w:t>
            </w:r>
            <w:r w:rsidRPr="009A16A2">
              <w:rPr>
                <w:rFonts w:ascii="Times New Roman" w:hAnsi="Times New Roman"/>
                <w:sz w:val="28"/>
                <w:szCs w:val="28"/>
              </w:rPr>
              <w:t>NQ-HĐND</w:t>
            </w:r>
          </w:p>
        </w:tc>
        <w:tc>
          <w:tcPr>
            <w:tcW w:w="5954" w:type="dxa"/>
            <w:vAlign w:val="center"/>
          </w:tcPr>
          <w:p w14:paraId="2940989F" w14:textId="4A127C12" w:rsidR="00A41229" w:rsidRPr="009A16A2" w:rsidRDefault="00A41229" w:rsidP="00165E56">
            <w:pPr>
              <w:spacing w:before="120"/>
              <w:jc w:val="center"/>
              <w:rPr>
                <w:rFonts w:ascii="Times New Roman" w:hAnsi="Times New Roman"/>
                <w:b/>
                <w:sz w:val="28"/>
                <w:szCs w:val="28"/>
              </w:rPr>
            </w:pPr>
            <w:r w:rsidRPr="009A16A2">
              <w:rPr>
                <w:rFonts w:ascii="Times New Roman" w:hAnsi="Times New Roman"/>
                <w:i/>
                <w:sz w:val="28"/>
                <w:szCs w:val="28"/>
              </w:rPr>
              <w:t>An Giang, ngày</w:t>
            </w:r>
            <w:r w:rsidR="00C104B9" w:rsidRPr="009A16A2">
              <w:rPr>
                <w:rFonts w:ascii="Times New Roman" w:hAnsi="Times New Roman"/>
                <w:i/>
                <w:sz w:val="28"/>
                <w:szCs w:val="28"/>
              </w:rPr>
              <w:t xml:space="preserve">   </w:t>
            </w:r>
            <w:r w:rsidR="00A764E7" w:rsidRPr="009A16A2">
              <w:rPr>
                <w:rFonts w:ascii="Times New Roman" w:hAnsi="Times New Roman"/>
                <w:i/>
                <w:sz w:val="28"/>
                <w:szCs w:val="28"/>
              </w:rPr>
              <w:t xml:space="preserve"> </w:t>
            </w:r>
            <w:r w:rsidR="00380B85" w:rsidRPr="009A16A2">
              <w:rPr>
                <w:rFonts w:ascii="Times New Roman" w:hAnsi="Times New Roman"/>
                <w:i/>
                <w:sz w:val="28"/>
                <w:szCs w:val="28"/>
              </w:rPr>
              <w:t xml:space="preserve"> t</w:t>
            </w:r>
            <w:r w:rsidRPr="009A16A2">
              <w:rPr>
                <w:rFonts w:ascii="Times New Roman" w:hAnsi="Times New Roman"/>
                <w:i/>
                <w:sz w:val="28"/>
                <w:szCs w:val="28"/>
              </w:rPr>
              <w:t>háng</w:t>
            </w:r>
            <w:r w:rsidR="0069583F" w:rsidRPr="009A16A2">
              <w:rPr>
                <w:rFonts w:ascii="Times New Roman" w:hAnsi="Times New Roman"/>
                <w:i/>
                <w:sz w:val="28"/>
                <w:szCs w:val="28"/>
              </w:rPr>
              <w:t xml:space="preserve"> </w:t>
            </w:r>
            <w:r w:rsidR="00380B85" w:rsidRPr="009A16A2">
              <w:rPr>
                <w:rFonts w:ascii="Times New Roman" w:hAnsi="Times New Roman"/>
                <w:i/>
                <w:sz w:val="28"/>
                <w:szCs w:val="28"/>
              </w:rPr>
              <w:t xml:space="preserve">    </w:t>
            </w:r>
            <w:r w:rsidR="0069583F" w:rsidRPr="009A16A2">
              <w:rPr>
                <w:rFonts w:ascii="Times New Roman" w:hAnsi="Times New Roman"/>
                <w:i/>
                <w:sz w:val="28"/>
                <w:szCs w:val="28"/>
              </w:rPr>
              <w:t xml:space="preserve">  </w:t>
            </w:r>
            <w:r w:rsidRPr="009A16A2">
              <w:rPr>
                <w:rFonts w:ascii="Times New Roman" w:hAnsi="Times New Roman"/>
                <w:i/>
                <w:sz w:val="28"/>
                <w:szCs w:val="28"/>
              </w:rPr>
              <w:t>năm 20</w:t>
            </w:r>
            <w:r w:rsidR="00C104B9" w:rsidRPr="009A16A2">
              <w:rPr>
                <w:rFonts w:ascii="Times New Roman" w:hAnsi="Times New Roman"/>
                <w:i/>
                <w:sz w:val="28"/>
                <w:szCs w:val="28"/>
              </w:rPr>
              <w:t>2</w:t>
            </w:r>
            <w:r w:rsidR="00165E56">
              <w:rPr>
                <w:rFonts w:ascii="Times New Roman" w:hAnsi="Times New Roman"/>
                <w:i/>
                <w:sz w:val="28"/>
                <w:szCs w:val="28"/>
              </w:rPr>
              <w:t>6</w:t>
            </w:r>
          </w:p>
        </w:tc>
      </w:tr>
    </w:tbl>
    <w:p w14:paraId="61D55BFE" w14:textId="0C40A959" w:rsidR="00D3765A" w:rsidRPr="009A16A2" w:rsidRDefault="009A4DAD" w:rsidP="00744660">
      <w:pPr>
        <w:tabs>
          <w:tab w:val="center" w:pos="4537"/>
        </w:tabs>
        <w:autoSpaceDE w:val="0"/>
        <w:autoSpaceDN w:val="0"/>
        <w:rPr>
          <w:rFonts w:ascii="Times New Roman" w:hAnsi="Times New Roman"/>
          <w:bCs/>
          <w:sz w:val="10"/>
          <w:szCs w:val="10"/>
          <w:lang w:val="nb-NO"/>
        </w:rPr>
      </w:pPr>
      <w:r w:rsidRPr="009A16A2">
        <w:rPr>
          <w:rFonts w:ascii="Times New Roman" w:hAnsi="Times New Roman"/>
          <w:bCs/>
          <w:sz w:val="27"/>
          <w:szCs w:val="27"/>
          <w:lang w:val="nb-NO"/>
        </w:rPr>
        <w:t xml:space="preserve">     </w:t>
      </w:r>
      <w:r w:rsidR="00744660" w:rsidRPr="009A16A2">
        <w:rPr>
          <w:rFonts w:ascii="Times New Roman" w:hAnsi="Times New Roman"/>
          <w:bCs/>
          <w:sz w:val="27"/>
          <w:szCs w:val="27"/>
          <w:lang w:val="nb-NO"/>
        </w:rPr>
        <w:tab/>
      </w:r>
    </w:p>
    <w:p w14:paraId="25D75B4C" w14:textId="0E7F4141" w:rsidR="00744660" w:rsidRPr="009A16A2" w:rsidRDefault="00744660" w:rsidP="00B345EC">
      <w:pPr>
        <w:jc w:val="center"/>
        <w:rPr>
          <w:rFonts w:ascii="Times New Roman" w:hAnsi="Times New Roman"/>
          <w:b/>
          <w:bCs/>
          <w:sz w:val="6"/>
          <w:szCs w:val="6"/>
          <w:lang w:val="nb-NO"/>
        </w:rPr>
      </w:pPr>
    </w:p>
    <w:p w14:paraId="5136FA63" w14:textId="0087ED6C" w:rsidR="00BA5CA8" w:rsidRPr="009A16A2" w:rsidRDefault="00471B3E" w:rsidP="00B345EC">
      <w:pPr>
        <w:jc w:val="center"/>
        <w:rPr>
          <w:rFonts w:ascii="Times New Roman" w:hAnsi="Times New Roman"/>
          <w:b/>
          <w:bCs/>
          <w:sz w:val="10"/>
          <w:szCs w:val="10"/>
          <w:lang w:val="nb-NO"/>
        </w:rPr>
      </w:pPr>
      <w:r>
        <w:rPr>
          <w:rFonts w:ascii="Times New Roman" w:hAnsi="Times New Roman"/>
          <w:b/>
          <w:bCs/>
          <w:noProof/>
          <w:sz w:val="10"/>
          <w:szCs w:val="10"/>
        </w:rPr>
        <mc:AlternateContent>
          <mc:Choice Requires="wps">
            <w:drawing>
              <wp:anchor distT="0" distB="0" distL="114300" distR="114300" simplePos="0" relativeHeight="251660800" behindDoc="0" locked="0" layoutInCell="1" allowOverlap="1" wp14:anchorId="79AC024D" wp14:editId="79EA5341">
                <wp:simplePos x="0" y="0"/>
                <wp:positionH relativeFrom="column">
                  <wp:posOffset>504825</wp:posOffset>
                </wp:positionH>
                <wp:positionV relativeFrom="paragraph">
                  <wp:posOffset>60960</wp:posOffset>
                </wp:positionV>
                <wp:extent cx="942975"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42975" cy="304800"/>
                        </a:xfrm>
                        <a:prstGeom prst="rect">
                          <a:avLst/>
                        </a:prstGeom>
                        <a:solidFill>
                          <a:schemeClr val="lt1"/>
                        </a:solidFill>
                        <a:ln w="6350">
                          <a:solidFill>
                            <a:prstClr val="black"/>
                          </a:solidFill>
                        </a:ln>
                      </wps:spPr>
                      <wps:txbx>
                        <w:txbxContent>
                          <w:p w14:paraId="2768C3EB" w14:textId="3BBA7031" w:rsidR="00471B3E" w:rsidRPr="00471B3E" w:rsidRDefault="00471B3E" w:rsidP="00471B3E">
                            <w:pPr>
                              <w:jc w:val="center"/>
                              <w:rPr>
                                <w:rFonts w:ascii="Times New Roman" w:hAnsi="Times New Roman"/>
                                <w:sz w:val="28"/>
                                <w:szCs w:val="28"/>
                              </w:rPr>
                            </w:pPr>
                            <w:r w:rsidRPr="00471B3E">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AC024D" id="_x0000_t202" coordsize="21600,21600" o:spt="202" path="m,l,21600r21600,l21600,xe">
                <v:stroke joinstyle="miter"/>
                <v:path gradientshapeok="t" o:connecttype="rect"/>
              </v:shapetype>
              <v:shape id="Text Box 4" o:spid="_x0000_s1026" type="#_x0000_t202" style="position:absolute;left:0;text-align:left;margin-left:39.75pt;margin-top:4.8pt;width:74.25pt;height:2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mTAIAAKAEAAAOAAAAZHJzL2Uyb0RvYy54bWysVN9v2jAQfp+0/8Hy+0igoS0RoWJUTJNQ&#10;WwmqPhvHIdEcn2cbEvbX7+wECt2epr0498uf7767y/ShrSU5CGMrUBkdDmJKhOKQV2qX0dfN8ss9&#10;JdYxlTMJSmT0KCx9mH3+NG10KkZQgsyFIQiibNrojJbO6TSKLC9FzewAtFDoLMDUzKFqdlFuWIPo&#10;tYxGcXwbNWBybYALa9H62DnpLOAXheDuuSiscERmFHNz4TTh3Pozmk1ZujNMlxXv02D/kEXNKoWP&#10;nqEemWNkb6o/oOqKG7BQuAGHOoKiqLgINWA1w/hDNeuSaRFqQXKsPtNk/x8sfzq8GFLlGU0oUazG&#10;Fm1E68hXaEni2Wm0TTForTHMtWjGLp/sFo2+6LYwtf9iOQT9yPPxzK0H42icJKPJ3ZgSjq6bOLmP&#10;A/fR+2VtrPsmoCZeyKjB1gVG2WFlHSaCoacQ/5YFWeXLSsqg+HERC2nIgWGjpQsp4o2rKKlIk9Hb&#10;m3EcgK98Hvp8fysZ/+GLvEZATSo0ekq60r3k2m3b87SF/Ig0GejGzGq+rBB3xax7YQbnCpnBXXHP&#10;eBQSMBnoJUpKML/+Zvfx2G70UtLgnGbU/twzIyiR3xUOwmSYJH6wg5KM70aomEvP9tKj9vUCkKEh&#10;bqXmQfTxTp7EwkD9his196+iiymOb2fUncSF67YHV5KL+TwE4Shr5lZqrbmH9h3xfG7aN2Z030+H&#10;g/AEp4lm6Ye2drH+poL53kFRhZ57gjtWe95xDUJb+pX1e3aph6j3H8vsNwAAAP//AwBQSwMEFAAG&#10;AAgAAAAhANwC8PXbAAAABwEAAA8AAABkcnMvZG93bnJldi54bWxMjzFPwzAUhHck/oP1kNioQ6Sm&#10;SYhTASosTLSI2Y1fbYv4ObLdNPx7zATj6U5333XbxY1sxhCtJwH3qwIY0uCVJS3g4/ByVwOLSZKS&#10;oycU8I0Rtv31VSdb5S/0jvM+aZZLKLZSgElpajmPg0En48pPSNk7+eBkyjJoroK85HI38rIoKu6k&#10;pbxg5ITPBoev/dkJ2D3pRg+1DGZXK2vn5fP0pl+FuL1ZHh+AJVzSXxh+8TM69Jnp6M+kIhsFbJp1&#10;TgpoKmDZLss6XzsKWG8q4H3H//P3PwAAAP//AwBQSwECLQAUAAYACAAAACEAtoM4kv4AAADhAQAA&#10;EwAAAAAAAAAAAAAAAAAAAAAAW0NvbnRlbnRfVHlwZXNdLnhtbFBLAQItABQABgAIAAAAIQA4/SH/&#10;1gAAAJQBAAALAAAAAAAAAAAAAAAAAC8BAABfcmVscy8ucmVsc1BLAQItABQABgAIAAAAIQAWPtmm&#10;TAIAAKAEAAAOAAAAAAAAAAAAAAAAAC4CAABkcnMvZTJvRG9jLnhtbFBLAQItABQABgAIAAAAIQDc&#10;AvD12wAAAAcBAAAPAAAAAAAAAAAAAAAAAKYEAABkcnMvZG93bnJldi54bWxQSwUGAAAAAAQABADz&#10;AAAArgUAAAAA&#10;" fillcolor="white [3201]" strokeweight=".5pt">
                <v:textbox>
                  <w:txbxContent>
                    <w:p w14:paraId="2768C3EB" w14:textId="3BBA7031" w:rsidR="00471B3E" w:rsidRPr="00471B3E" w:rsidRDefault="00471B3E" w:rsidP="00471B3E">
                      <w:pPr>
                        <w:jc w:val="center"/>
                        <w:rPr>
                          <w:rFonts w:ascii="Times New Roman" w:hAnsi="Times New Roman"/>
                          <w:sz w:val="28"/>
                          <w:szCs w:val="28"/>
                        </w:rPr>
                      </w:pPr>
                      <w:r w:rsidRPr="00471B3E">
                        <w:rPr>
                          <w:rFonts w:ascii="Times New Roman" w:hAnsi="Times New Roman"/>
                          <w:sz w:val="28"/>
                          <w:szCs w:val="28"/>
                        </w:rPr>
                        <w:t>Dự thảo</w:t>
                      </w:r>
                    </w:p>
                  </w:txbxContent>
                </v:textbox>
              </v:shape>
            </w:pict>
          </mc:Fallback>
        </mc:AlternateContent>
      </w:r>
    </w:p>
    <w:p w14:paraId="60E5BB0E" w14:textId="77777777" w:rsidR="009A16A2" w:rsidRPr="009A16A2" w:rsidRDefault="009A16A2" w:rsidP="00B345EC">
      <w:pPr>
        <w:jc w:val="center"/>
        <w:rPr>
          <w:rFonts w:ascii="Times New Roman" w:hAnsi="Times New Roman"/>
          <w:b/>
          <w:bCs/>
          <w:szCs w:val="10"/>
          <w:lang w:val="nb-NO"/>
        </w:rPr>
      </w:pPr>
    </w:p>
    <w:p w14:paraId="45307D02" w14:textId="743A845D" w:rsidR="00EB2F9C" w:rsidRPr="009A16A2" w:rsidRDefault="00EB2F9C" w:rsidP="007D5AEC">
      <w:pPr>
        <w:rPr>
          <w:rFonts w:ascii="Times New Roman" w:hAnsi="Times New Roman"/>
          <w:b/>
          <w:bCs/>
          <w:sz w:val="10"/>
          <w:szCs w:val="10"/>
          <w:lang w:val="nb-NO"/>
        </w:rPr>
      </w:pPr>
    </w:p>
    <w:p w14:paraId="703895C8" w14:textId="77777777" w:rsidR="00C104B9" w:rsidRPr="009A16A2" w:rsidRDefault="00C104B9" w:rsidP="00B345EC">
      <w:pPr>
        <w:jc w:val="center"/>
        <w:rPr>
          <w:rFonts w:ascii="Times New Roman" w:hAnsi="Times New Roman"/>
          <w:b/>
          <w:bCs/>
          <w:sz w:val="28"/>
          <w:szCs w:val="28"/>
          <w:lang w:val="nb-NO"/>
        </w:rPr>
      </w:pPr>
      <w:r w:rsidRPr="009A16A2">
        <w:rPr>
          <w:rFonts w:ascii="Times New Roman" w:hAnsi="Times New Roman"/>
          <w:b/>
          <w:bCs/>
          <w:sz w:val="28"/>
          <w:szCs w:val="28"/>
          <w:lang w:val="nb-NO"/>
        </w:rPr>
        <w:t>NGH</w:t>
      </w:r>
      <w:r w:rsidRPr="009A16A2">
        <w:rPr>
          <w:rFonts w:ascii="Times New Roman" w:hAnsi="Times New Roman" w:cs="Arial"/>
          <w:b/>
          <w:bCs/>
          <w:sz w:val="28"/>
          <w:szCs w:val="28"/>
          <w:lang w:val="nb-NO"/>
        </w:rPr>
        <w:t>Ị</w:t>
      </w:r>
      <w:r w:rsidRPr="009A16A2">
        <w:rPr>
          <w:rFonts w:ascii="Times New Roman" w:hAnsi="Times New Roman"/>
          <w:b/>
          <w:bCs/>
          <w:sz w:val="28"/>
          <w:szCs w:val="28"/>
          <w:lang w:val="nb-NO"/>
        </w:rPr>
        <w:t xml:space="preserve"> QUY</w:t>
      </w:r>
      <w:r w:rsidRPr="009A16A2">
        <w:rPr>
          <w:rFonts w:ascii="Times New Roman" w:hAnsi="Times New Roman" w:cs="Arial"/>
          <w:b/>
          <w:bCs/>
          <w:sz w:val="28"/>
          <w:szCs w:val="28"/>
          <w:lang w:val="nb-NO"/>
        </w:rPr>
        <w:t>Ế</w:t>
      </w:r>
      <w:r w:rsidRPr="009A16A2">
        <w:rPr>
          <w:rFonts w:ascii="Times New Roman" w:hAnsi="Times New Roman"/>
          <w:b/>
          <w:bCs/>
          <w:sz w:val="28"/>
          <w:szCs w:val="28"/>
          <w:lang w:val="nb-NO"/>
        </w:rPr>
        <w:t>T</w:t>
      </w:r>
    </w:p>
    <w:p w14:paraId="62A94119" w14:textId="77777777" w:rsidR="00FE7445" w:rsidRDefault="00FE7445" w:rsidP="00FE7445">
      <w:pPr>
        <w:jc w:val="center"/>
        <w:rPr>
          <w:rFonts w:ascii="Times New Roman" w:hAnsi="Times New Roman"/>
          <w:b/>
          <w:sz w:val="28"/>
          <w:szCs w:val="28"/>
        </w:rPr>
      </w:pPr>
      <w:r w:rsidRPr="00FE7445">
        <w:rPr>
          <w:rFonts w:ascii="Times New Roman" w:hAnsi="Times New Roman"/>
          <w:b/>
          <w:sz w:val="28"/>
          <w:szCs w:val="28"/>
        </w:rPr>
        <w:t xml:space="preserve">Quy </w:t>
      </w:r>
      <w:r w:rsidRPr="00FE7445">
        <w:rPr>
          <w:rFonts w:ascii="Times New Roman" w:hAnsi="Times New Roman" w:hint="eastAsia"/>
          <w:b/>
          <w:sz w:val="28"/>
          <w:szCs w:val="28"/>
        </w:rPr>
        <w:t>đ</w:t>
      </w:r>
      <w:r w:rsidRPr="00FE7445">
        <w:rPr>
          <w:rFonts w:ascii="Times New Roman" w:hAnsi="Times New Roman"/>
          <w:b/>
          <w:sz w:val="28"/>
          <w:szCs w:val="28"/>
        </w:rPr>
        <w:t xml:space="preserve">ịnh mức thu 0 </w:t>
      </w:r>
      <w:r w:rsidRPr="00FE7445">
        <w:rPr>
          <w:rFonts w:ascii="Times New Roman" w:hAnsi="Times New Roman" w:hint="eastAsia"/>
          <w:b/>
          <w:sz w:val="28"/>
          <w:szCs w:val="28"/>
        </w:rPr>
        <w:t>đ</w:t>
      </w:r>
      <w:r w:rsidRPr="00FE7445">
        <w:rPr>
          <w:rFonts w:ascii="Times New Roman" w:hAnsi="Times New Roman"/>
          <w:b/>
          <w:sz w:val="28"/>
          <w:szCs w:val="28"/>
        </w:rPr>
        <w:t xml:space="preserve">ồng </w:t>
      </w:r>
      <w:r w:rsidRPr="00FE7445">
        <w:rPr>
          <w:rFonts w:ascii="Times New Roman" w:hAnsi="Times New Roman" w:hint="eastAsia"/>
          <w:b/>
          <w:sz w:val="28"/>
          <w:szCs w:val="28"/>
        </w:rPr>
        <w:t>đ</w:t>
      </w:r>
      <w:r w:rsidRPr="00FE7445">
        <w:rPr>
          <w:rFonts w:ascii="Times New Roman" w:hAnsi="Times New Roman"/>
          <w:b/>
          <w:sz w:val="28"/>
          <w:szCs w:val="28"/>
        </w:rPr>
        <w:t xml:space="preserve">ối với phí, lệ phí thuộc thẩm quyền quyết </w:t>
      </w:r>
      <w:r w:rsidRPr="00FE7445">
        <w:rPr>
          <w:rFonts w:ascii="Times New Roman" w:hAnsi="Times New Roman" w:hint="eastAsia"/>
          <w:b/>
          <w:sz w:val="28"/>
          <w:szCs w:val="28"/>
        </w:rPr>
        <w:t>đ</w:t>
      </w:r>
      <w:r w:rsidRPr="00FE7445">
        <w:rPr>
          <w:rFonts w:ascii="Times New Roman" w:hAnsi="Times New Roman"/>
          <w:b/>
          <w:sz w:val="28"/>
          <w:szCs w:val="28"/>
        </w:rPr>
        <w:t xml:space="preserve">ịnh của Hội </w:t>
      </w:r>
      <w:r w:rsidRPr="00FE7445">
        <w:rPr>
          <w:rFonts w:ascii="Times New Roman" w:hAnsi="Times New Roman" w:hint="eastAsia"/>
          <w:b/>
          <w:sz w:val="28"/>
          <w:szCs w:val="28"/>
        </w:rPr>
        <w:t>đ</w:t>
      </w:r>
      <w:r w:rsidRPr="00FE7445">
        <w:rPr>
          <w:rFonts w:ascii="Times New Roman" w:hAnsi="Times New Roman"/>
          <w:b/>
          <w:sz w:val="28"/>
          <w:szCs w:val="28"/>
        </w:rPr>
        <w:t xml:space="preserve">ồng nhân dân tỉnh khi thực hiện dịch vụ công trực tuyến </w:t>
      </w:r>
    </w:p>
    <w:p w14:paraId="1529B8E9" w14:textId="499E8D8D" w:rsidR="00FE7445" w:rsidRDefault="00FE7445" w:rsidP="00FE7445">
      <w:pPr>
        <w:jc w:val="center"/>
        <w:rPr>
          <w:rFonts w:ascii="Times New Roman" w:hAnsi="Times New Roman"/>
          <w:b/>
          <w:noProof/>
          <w:sz w:val="28"/>
          <w:szCs w:val="28"/>
        </w:rPr>
      </w:pPr>
      <w:r w:rsidRPr="00FE7445">
        <w:rPr>
          <w:rFonts w:ascii="Times New Roman" w:hAnsi="Times New Roman"/>
          <w:b/>
          <w:sz w:val="28"/>
          <w:szCs w:val="28"/>
        </w:rPr>
        <w:t xml:space="preserve">trên </w:t>
      </w:r>
      <w:r w:rsidRPr="00FE7445">
        <w:rPr>
          <w:rFonts w:ascii="Times New Roman" w:hAnsi="Times New Roman" w:hint="eastAsia"/>
          <w:b/>
          <w:sz w:val="28"/>
          <w:szCs w:val="28"/>
        </w:rPr>
        <w:t>đ</w:t>
      </w:r>
      <w:r w:rsidRPr="00FE7445">
        <w:rPr>
          <w:rFonts w:ascii="Times New Roman" w:hAnsi="Times New Roman"/>
          <w:b/>
          <w:sz w:val="28"/>
          <w:szCs w:val="28"/>
        </w:rPr>
        <w:t>ịa bàn tỉnh An Giang</w:t>
      </w:r>
      <w:r w:rsidRPr="00FE7445">
        <w:rPr>
          <w:rFonts w:ascii="Times New Roman" w:hAnsi="Times New Roman"/>
          <w:b/>
          <w:noProof/>
          <w:sz w:val="28"/>
          <w:szCs w:val="28"/>
        </w:rPr>
        <w:t xml:space="preserve"> </w:t>
      </w:r>
    </w:p>
    <w:p w14:paraId="7E3FD529" w14:textId="17578F86" w:rsidR="005B4B3D" w:rsidRPr="009A16A2" w:rsidRDefault="004713F2" w:rsidP="00FE7445">
      <w:pPr>
        <w:jc w:val="center"/>
        <w:rPr>
          <w:rFonts w:ascii="Times New Roman" w:hAnsi="Times New Roman"/>
          <w:b/>
          <w:sz w:val="28"/>
          <w:szCs w:val="28"/>
        </w:rPr>
      </w:pPr>
      <w:r w:rsidRPr="009A16A2">
        <w:rPr>
          <w:rFonts w:ascii="Times New Roman" w:hAnsi="Times New Roman"/>
          <w:b/>
          <w:noProof/>
          <w:sz w:val="30"/>
          <w:szCs w:val="30"/>
        </w:rPr>
        <mc:AlternateContent>
          <mc:Choice Requires="wps">
            <w:drawing>
              <wp:anchor distT="0" distB="0" distL="114300" distR="114300" simplePos="0" relativeHeight="251659776" behindDoc="0" locked="0" layoutInCell="1" allowOverlap="1" wp14:anchorId="24145B81" wp14:editId="639D44B1">
                <wp:simplePos x="0" y="0"/>
                <wp:positionH relativeFrom="column">
                  <wp:posOffset>2121677</wp:posOffset>
                </wp:positionH>
                <wp:positionV relativeFrom="paragraph">
                  <wp:posOffset>106443</wp:posOffset>
                </wp:positionV>
                <wp:extent cx="1885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3F8EC"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8.4pt" to="315.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stuAEAALoDAAAOAAAAZHJzL2Uyb0RvYy54bWysU8tu2zAQvBfIPxC8x5INuHAEyzk4aC9B&#10;azTtBzDU0iLKF5aMJf99l5StFGlRFEUvFB8zuzuzq+39aA07AUbtXcuXi5ozcNJ32h1b/u3rh9sN&#10;ZzEJ1wnjHbT8DJHf727ebYfQwMr33nSAjIK42Ayh5X1KoamqKHuwIi58AEePyqMViY54rDoUA0W3&#10;plrV9ftq8NgF9BJipNuH6ZHvSnylQKbPSkVIzLScaktlxbI+57XabUVzRBF6LS9liH+owgrtKOkc&#10;6kEkwV5Q/xLKaok+epUW0tvKK6UlFA2kZlm/UfPUiwBFC5kTw2xT/H9h5afTAZnuqHecOWGpRU8J&#10;hT72ie29c2SgR7bMPg0hNgTfuwNeTjEcMIseFdr8JTlsLN6eZ29hTEzS5XKzWd+tqQWS3u7Wq3UO&#10;Wb1yA8b0EbxledNyo11WLhpxeoxpgl4hxMu1TNnLLp0NZLBxX0CRmpyvsMscwd4gOwmagO57UUJp&#10;CzJTlDZmJtV/Jl2wmQZltv6WOKNLRu/STLTaefxd1jReS1UT/qp60pplP/vuXHpR7KABKYZehjlP&#10;4M/nQn/95XY/AAAA//8DAFBLAwQUAAYACAAAACEA+CTDDd0AAAAJAQAADwAAAGRycy9kb3ducmV2&#10;LnhtbEyPwU7DMBBE70j8g7VI3KiTBkVViFNVlRDigmha7m7sOgF7HdlOGv6e5QTHnXmanam3i7Ns&#10;1iEOHgXkqwyYxs6rAY2A0/H5YQMsJolKWo9awLeOsG1ub2pZKX/Fg57bZBiFYKykgD6lseI8dr12&#10;Mq78qJG8iw9OJjqD4SrIK4U7y9dZVnInB6QPvRz1vtfdVzs5AfY1zB9mb3ZxejmU7ef7Zf12nIW4&#10;v1t2T8CSXtIfDL/1qTo01OnsJ1SRWQFF8ZgTSkZJEwgoi5yEMwmbAnhT8/8Lmh8AAAD//wMAUEsB&#10;Ai0AFAAGAAgAAAAhALaDOJL+AAAA4QEAABMAAAAAAAAAAAAAAAAAAAAAAFtDb250ZW50X1R5cGVz&#10;XS54bWxQSwECLQAUAAYACAAAACEAOP0h/9YAAACUAQAACwAAAAAAAAAAAAAAAAAvAQAAX3JlbHMv&#10;LnJlbHNQSwECLQAUAAYACAAAACEAt0RrLbgBAAC6AwAADgAAAAAAAAAAAAAAAAAuAgAAZHJzL2Uy&#10;b0RvYy54bWxQSwECLQAUAAYACAAAACEA+CTDDd0AAAAJAQAADwAAAAAAAAAAAAAAAAASBAAAZHJz&#10;L2Rvd25yZXYueG1sUEsFBgAAAAAEAAQA8wAAABwFAAAAAA==&#10;" strokecolor="black [3200]" strokeweight=".5pt">
                <v:stroke joinstyle="miter"/>
              </v:line>
            </w:pict>
          </mc:Fallback>
        </mc:AlternateContent>
      </w:r>
    </w:p>
    <w:p w14:paraId="22DD06D4" w14:textId="5C4BC812" w:rsidR="00936320" w:rsidRDefault="00936320" w:rsidP="00836018">
      <w:pPr>
        <w:rPr>
          <w:rFonts w:ascii="Times New Roman" w:hAnsi="Times New Roman"/>
          <w:b/>
          <w:sz w:val="10"/>
          <w:szCs w:val="10"/>
        </w:rPr>
      </w:pPr>
    </w:p>
    <w:p w14:paraId="6247325A" w14:textId="77777777" w:rsidR="005E7B59" w:rsidRPr="009A16A2" w:rsidRDefault="005E7B59" w:rsidP="00836018">
      <w:pPr>
        <w:rPr>
          <w:rFonts w:ascii="Times New Roman" w:hAnsi="Times New Roman"/>
          <w:b/>
          <w:sz w:val="10"/>
          <w:szCs w:val="10"/>
        </w:rPr>
      </w:pPr>
    </w:p>
    <w:p w14:paraId="59911CA5" w14:textId="77777777" w:rsidR="00FE7445" w:rsidRPr="00070479" w:rsidRDefault="00FE744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Căn cứ Luật Tổ chức chính quyền địa phương số 72/2025/QH15;</w:t>
      </w:r>
    </w:p>
    <w:p w14:paraId="2F04C51A" w14:textId="77777777" w:rsidR="00FE7445" w:rsidRPr="00070479" w:rsidRDefault="00FE744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 xml:space="preserve">Căn cứ Luật Ban hành văn bản quy phạm pháp luật số 64/2025/QH15 được sửa đổi, bổ sung bởi Luật số 87/2025/QH15; </w:t>
      </w:r>
    </w:p>
    <w:p w14:paraId="2ECD1798" w14:textId="44C58DBE" w:rsidR="00FA59ED" w:rsidRPr="00070479" w:rsidRDefault="00FE744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Căn cứ Luật Ngân sách Nhà nước số 89/2025/QH15;</w:t>
      </w:r>
    </w:p>
    <w:p w14:paraId="68A8C1D4" w14:textId="49957C2C" w:rsidR="00FE7445" w:rsidRPr="00070479" w:rsidRDefault="00FE744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 xml:space="preserve">Căn cứ Luật Phí và lệ phí </w:t>
      </w:r>
      <w:r w:rsidR="00165E56" w:rsidRPr="00070479">
        <w:rPr>
          <w:rFonts w:ascii="Times New Roman" w:hAnsi="Times New Roman"/>
          <w:b w:val="0"/>
          <w:i/>
          <w:iCs w:val="0"/>
          <w:color w:val="auto"/>
          <w:szCs w:val="28"/>
          <w:lang w:val="nb-NO"/>
        </w:rPr>
        <w:t>số 97/2015/QH13</w:t>
      </w:r>
      <w:r w:rsidRPr="00070479">
        <w:rPr>
          <w:rFonts w:ascii="Times New Roman" w:hAnsi="Times New Roman"/>
          <w:b w:val="0"/>
          <w:i/>
          <w:iCs w:val="0"/>
          <w:color w:val="auto"/>
          <w:szCs w:val="28"/>
          <w:lang w:val="nb-NO"/>
        </w:rPr>
        <w:t>;</w:t>
      </w:r>
    </w:p>
    <w:p w14:paraId="69DB965A" w14:textId="3C16C587" w:rsidR="00FE7445" w:rsidRPr="00070479" w:rsidRDefault="00FE744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 xml:space="preserve">Căn cứ Nghị định số </w:t>
      </w:r>
      <w:r w:rsidR="00165E56" w:rsidRPr="00070479">
        <w:rPr>
          <w:rFonts w:ascii="Times New Roman" w:hAnsi="Times New Roman"/>
          <w:b w:val="0"/>
          <w:i/>
          <w:iCs w:val="0"/>
          <w:color w:val="auto"/>
          <w:szCs w:val="28"/>
          <w:lang w:val="nb-NO"/>
        </w:rPr>
        <w:t>362</w:t>
      </w:r>
      <w:r w:rsidRPr="00070479">
        <w:rPr>
          <w:rFonts w:ascii="Times New Roman" w:hAnsi="Times New Roman"/>
          <w:b w:val="0"/>
          <w:i/>
          <w:iCs w:val="0"/>
          <w:color w:val="auto"/>
          <w:szCs w:val="28"/>
          <w:lang w:val="nb-NO"/>
        </w:rPr>
        <w:t>/20</w:t>
      </w:r>
      <w:r w:rsidR="00165E56" w:rsidRPr="00070479">
        <w:rPr>
          <w:rFonts w:ascii="Times New Roman" w:hAnsi="Times New Roman"/>
          <w:b w:val="0"/>
          <w:i/>
          <w:iCs w:val="0"/>
          <w:color w:val="auto"/>
          <w:szCs w:val="28"/>
          <w:lang w:val="nb-NO"/>
        </w:rPr>
        <w:t>2</w:t>
      </w:r>
      <w:r w:rsidRPr="00070479">
        <w:rPr>
          <w:rFonts w:ascii="Times New Roman" w:hAnsi="Times New Roman"/>
          <w:b w:val="0"/>
          <w:i/>
          <w:iCs w:val="0"/>
          <w:color w:val="auto"/>
          <w:szCs w:val="28"/>
          <w:lang w:val="nb-NO"/>
        </w:rPr>
        <w:t xml:space="preserve">6/NĐ-CP ngày </w:t>
      </w:r>
      <w:r w:rsidR="00165E56" w:rsidRPr="00070479">
        <w:rPr>
          <w:rFonts w:ascii="Times New Roman" w:hAnsi="Times New Roman"/>
          <w:b w:val="0"/>
          <w:i/>
          <w:iCs w:val="0"/>
          <w:color w:val="auto"/>
          <w:szCs w:val="28"/>
          <w:lang w:val="nb-NO"/>
        </w:rPr>
        <w:t>31</w:t>
      </w:r>
      <w:r w:rsidRPr="00070479">
        <w:rPr>
          <w:rFonts w:ascii="Times New Roman" w:hAnsi="Times New Roman"/>
          <w:b w:val="0"/>
          <w:i/>
          <w:iCs w:val="0"/>
          <w:color w:val="auto"/>
          <w:szCs w:val="28"/>
          <w:lang w:val="nb-NO"/>
        </w:rPr>
        <w:t xml:space="preserve"> tháng </w:t>
      </w:r>
      <w:r w:rsidR="00165E56" w:rsidRPr="00070479">
        <w:rPr>
          <w:rFonts w:ascii="Times New Roman" w:hAnsi="Times New Roman"/>
          <w:b w:val="0"/>
          <w:i/>
          <w:iCs w:val="0"/>
          <w:color w:val="auto"/>
          <w:szCs w:val="28"/>
          <w:lang w:val="nb-NO"/>
        </w:rPr>
        <w:t>12</w:t>
      </w:r>
      <w:r w:rsidRPr="00070479">
        <w:rPr>
          <w:rFonts w:ascii="Times New Roman" w:hAnsi="Times New Roman"/>
          <w:b w:val="0"/>
          <w:i/>
          <w:iCs w:val="0"/>
          <w:color w:val="auto"/>
          <w:szCs w:val="28"/>
          <w:lang w:val="nb-NO"/>
        </w:rPr>
        <w:t xml:space="preserve"> năm 20</w:t>
      </w:r>
      <w:r w:rsidR="00165E56" w:rsidRPr="00070479">
        <w:rPr>
          <w:rFonts w:ascii="Times New Roman" w:hAnsi="Times New Roman"/>
          <w:b w:val="0"/>
          <w:i/>
          <w:iCs w:val="0"/>
          <w:color w:val="auto"/>
          <w:szCs w:val="28"/>
          <w:lang w:val="nb-NO"/>
        </w:rPr>
        <w:t>25</w:t>
      </w:r>
      <w:r w:rsidRPr="00070479">
        <w:rPr>
          <w:rFonts w:ascii="Times New Roman" w:hAnsi="Times New Roman"/>
          <w:b w:val="0"/>
          <w:i/>
          <w:iCs w:val="0"/>
          <w:color w:val="auto"/>
          <w:szCs w:val="28"/>
          <w:lang w:val="nb-NO"/>
        </w:rPr>
        <w:t xml:space="preserve"> của Chính phủ </w:t>
      </w:r>
      <w:r w:rsidR="00165E56" w:rsidRPr="00070479">
        <w:rPr>
          <w:rFonts w:ascii="Times New Roman" w:hAnsi="Times New Roman"/>
          <w:b w:val="0"/>
          <w:i/>
          <w:iCs w:val="0"/>
          <w:color w:val="auto"/>
          <w:szCs w:val="28"/>
          <w:lang w:val="nb-NO"/>
        </w:rPr>
        <w:t>quy định chi tiết một số điều và biện pháp để tổ chức, hướng dẫn thi hành Luật Phí và lệ phí</w:t>
      </w:r>
      <w:r w:rsidRPr="00070479">
        <w:rPr>
          <w:rFonts w:ascii="Times New Roman" w:hAnsi="Times New Roman"/>
          <w:b w:val="0"/>
          <w:i/>
          <w:iCs w:val="0"/>
          <w:color w:val="auto"/>
          <w:szCs w:val="28"/>
          <w:lang w:val="nb-NO"/>
        </w:rPr>
        <w:t xml:space="preserve">; </w:t>
      </w:r>
    </w:p>
    <w:p w14:paraId="59598899" w14:textId="1EE15FDE" w:rsidR="00FE7445" w:rsidRPr="00070479" w:rsidRDefault="00FE744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Căn cứ Thông tư số 85/2019/TT-BTC ngày 29 tháng 11 năm 2019 của Bộ trưởng Bộ Tài chính hướng dẫn về phí và lệ phí thuộc thẩm quyền quyết định của</w:t>
      </w:r>
      <w:r w:rsidRPr="00070479">
        <w:rPr>
          <w:rFonts w:ascii="Times New Roman" w:hAnsi="Times New Roman"/>
          <w:b w:val="0"/>
          <w:i/>
          <w:iCs w:val="0"/>
          <w:color w:val="auto"/>
          <w:szCs w:val="28"/>
          <w:lang w:val="nb-NO"/>
        </w:rPr>
        <w:cr/>
        <w:t>Hội đồng nhân dân tỉnh, thành phố trực thuộc Trung ương được sửa đổi, bổ sung bởi Thông tư số 106/2021/TT-BTC;</w:t>
      </w:r>
    </w:p>
    <w:p w14:paraId="5A3ADC78" w14:textId="32B65209" w:rsidR="00FE7445" w:rsidRPr="00070479" w:rsidRDefault="00FE7445" w:rsidP="005E7B59">
      <w:pPr>
        <w:pStyle w:val="BodyText2"/>
        <w:spacing w:before="120" w:line="240" w:lineRule="auto"/>
        <w:ind w:right="-28" w:firstLine="706"/>
        <w:jc w:val="both"/>
        <w:rPr>
          <w:rFonts w:ascii="Times New Roman" w:hAnsi="Times New Roman"/>
          <w:b w:val="0"/>
          <w:i/>
          <w:iCs w:val="0"/>
          <w:color w:val="auto"/>
          <w:spacing w:val="4"/>
          <w:szCs w:val="28"/>
          <w:lang w:val="nb-NO"/>
        </w:rPr>
      </w:pPr>
      <w:r w:rsidRPr="00070479">
        <w:rPr>
          <w:rFonts w:ascii="Times New Roman" w:hAnsi="Times New Roman"/>
          <w:b w:val="0"/>
          <w:i/>
          <w:iCs w:val="0"/>
          <w:color w:val="auto"/>
          <w:spacing w:val="4"/>
          <w:szCs w:val="28"/>
          <w:lang w:val="nb-NO"/>
        </w:rPr>
        <w:t>Căn cứ Chỉ thị số 07/TT-TTg ngày 14 tháng 3 năm 2025 của Thủ tướng Chính phủ đẩy mạnh triển khai Đề án phát triển ứng dụng dữ liệu về dân cư, định</w:t>
      </w:r>
      <w:r w:rsidR="00EE776E" w:rsidRPr="00070479">
        <w:rPr>
          <w:rFonts w:ascii="Times New Roman" w:hAnsi="Times New Roman"/>
          <w:b w:val="0"/>
          <w:i/>
          <w:iCs w:val="0"/>
          <w:color w:val="auto"/>
          <w:spacing w:val="4"/>
          <w:szCs w:val="28"/>
          <w:lang w:val="nb-NO"/>
        </w:rPr>
        <w:t xml:space="preserve"> </w:t>
      </w:r>
      <w:r w:rsidRPr="00070479">
        <w:rPr>
          <w:rFonts w:ascii="Times New Roman" w:hAnsi="Times New Roman"/>
          <w:b w:val="0"/>
          <w:i/>
          <w:iCs w:val="0"/>
          <w:color w:val="auto"/>
          <w:spacing w:val="4"/>
          <w:szCs w:val="28"/>
          <w:lang w:val="nb-NO"/>
        </w:rPr>
        <w:t>danh và xác thực điện tử phục vụ chuyển đổi số quốc gia giai đoạn 2022 - 2025,tầm nhìn đến năm 2030 tại các bộ, ngành, địa phương năm 2025 và những năm tiếp theo;</w:t>
      </w:r>
    </w:p>
    <w:p w14:paraId="76E3142C" w14:textId="2210D8B3" w:rsidR="00380B85" w:rsidRPr="00070479" w:rsidRDefault="00380B85" w:rsidP="005E7B59">
      <w:pPr>
        <w:pStyle w:val="BodyText2"/>
        <w:spacing w:before="120" w:line="240" w:lineRule="auto"/>
        <w:ind w:right="-28" w:firstLine="706"/>
        <w:jc w:val="both"/>
        <w:rPr>
          <w:rFonts w:ascii="Times New Roman" w:hAnsi="Times New Roman"/>
          <w:b w:val="0"/>
          <w:i/>
          <w:iCs w:val="0"/>
          <w:color w:val="auto"/>
          <w:szCs w:val="28"/>
          <w:lang w:val="nb-NO"/>
        </w:rPr>
      </w:pPr>
      <w:r w:rsidRPr="00070479">
        <w:rPr>
          <w:rFonts w:ascii="Times New Roman" w:hAnsi="Times New Roman"/>
          <w:b w:val="0"/>
          <w:i/>
          <w:iCs w:val="0"/>
          <w:color w:val="auto"/>
          <w:szCs w:val="28"/>
          <w:lang w:val="nb-NO"/>
        </w:rPr>
        <w:t xml:space="preserve">Xét Tờ trình số            /TTr-UBND ngày       tháng     năm 2025 của Ủy ban nhân dân tỉnh dự thảo Nghị quyết </w:t>
      </w:r>
      <w:r w:rsidR="009A16A2" w:rsidRPr="00070479">
        <w:rPr>
          <w:rFonts w:ascii="Times New Roman" w:hAnsi="Times New Roman"/>
          <w:b w:val="0"/>
          <w:i/>
          <w:iCs w:val="0"/>
          <w:color w:val="auto"/>
          <w:szCs w:val="28"/>
          <w:lang w:val="nb-NO"/>
        </w:rPr>
        <w:t xml:space="preserve">quy định </w:t>
      </w:r>
      <w:r w:rsidR="00FE7445" w:rsidRPr="00070479">
        <w:rPr>
          <w:rFonts w:ascii="Times New Roman" w:hAnsi="Times New Roman"/>
          <w:b w:val="0"/>
          <w:i/>
          <w:iCs w:val="0"/>
          <w:color w:val="auto"/>
          <w:szCs w:val="28"/>
          <w:lang w:val="nb-NO"/>
        </w:rPr>
        <w:t>mức thu 0 đồng đối với phí, lệ phí thuộc thẩm quyền quyết định của Hội đồng nhân dân tỉnh khi thực hiện dịch vụ công trực tuyến trên địa bàn tỉnh An Giang</w:t>
      </w:r>
      <w:r w:rsidRPr="00070479">
        <w:rPr>
          <w:rFonts w:ascii="Times New Roman" w:hAnsi="Times New Roman"/>
          <w:b w:val="0"/>
          <w:i/>
          <w:iCs w:val="0"/>
          <w:color w:val="auto"/>
          <w:szCs w:val="28"/>
          <w:lang w:val="nb-NO"/>
        </w:rPr>
        <w:t xml:space="preserve">; Báo cáo thẩm tra của Ban </w:t>
      </w:r>
      <w:r w:rsidR="00FE7445" w:rsidRPr="00070479">
        <w:rPr>
          <w:rFonts w:ascii="Times New Roman" w:hAnsi="Times New Roman"/>
          <w:b w:val="0"/>
          <w:i/>
          <w:iCs w:val="0"/>
          <w:color w:val="auto"/>
          <w:szCs w:val="28"/>
          <w:lang w:val="nb-NO"/>
        </w:rPr>
        <w:t>......</w:t>
      </w:r>
      <w:r w:rsidR="009A16A2" w:rsidRPr="00070479">
        <w:rPr>
          <w:rFonts w:ascii="Times New Roman" w:hAnsi="Times New Roman"/>
          <w:b w:val="0"/>
          <w:i/>
          <w:iCs w:val="0"/>
          <w:color w:val="auto"/>
          <w:szCs w:val="28"/>
          <w:lang w:val="nb-NO"/>
        </w:rPr>
        <w:t>;</w:t>
      </w:r>
      <w:r w:rsidRPr="00070479">
        <w:rPr>
          <w:rFonts w:ascii="Times New Roman" w:hAnsi="Times New Roman"/>
          <w:b w:val="0"/>
          <w:i/>
          <w:iCs w:val="0"/>
          <w:color w:val="auto"/>
          <w:szCs w:val="28"/>
          <w:lang w:val="nb-NO"/>
        </w:rPr>
        <w:t xml:space="preserve"> ý kiến thảo luận của đại biểu Hội đồng nhân dân tỉnh tại kỳ họp;</w:t>
      </w:r>
    </w:p>
    <w:p w14:paraId="53AE940F" w14:textId="718BAE65" w:rsidR="00EE776E" w:rsidRPr="00070479" w:rsidRDefault="00380B85" w:rsidP="005E7B59">
      <w:pPr>
        <w:pStyle w:val="BodyText2"/>
        <w:spacing w:before="120" w:line="240" w:lineRule="auto"/>
        <w:ind w:right="-28" w:firstLine="706"/>
        <w:jc w:val="both"/>
        <w:rPr>
          <w:rFonts w:ascii="Times New Roman" w:hAnsi="Times New Roman"/>
          <w:i/>
          <w:spacing w:val="-8"/>
          <w:sz w:val="2"/>
          <w:szCs w:val="2"/>
        </w:rPr>
      </w:pPr>
      <w:r w:rsidRPr="00070479">
        <w:rPr>
          <w:rFonts w:ascii="Times New Roman" w:hAnsi="Times New Roman"/>
          <w:b w:val="0"/>
          <w:i/>
          <w:iCs w:val="0"/>
          <w:color w:val="auto"/>
          <w:szCs w:val="28"/>
          <w:lang w:val="nb-NO"/>
        </w:rPr>
        <w:t xml:space="preserve">Hội đồng nhân dân ban hành Nghị quyết </w:t>
      </w:r>
      <w:r w:rsidR="00FE7445" w:rsidRPr="00070479">
        <w:rPr>
          <w:rFonts w:ascii="Times New Roman" w:hAnsi="Times New Roman"/>
          <w:b w:val="0"/>
          <w:i/>
          <w:iCs w:val="0"/>
          <w:color w:val="auto"/>
          <w:szCs w:val="28"/>
          <w:lang w:val="nb-NO"/>
        </w:rPr>
        <w:t>quy định mức thu 0 đồng đối với phí, lệ phí thuộc thẩm quyền quyết định của Hội đồng nhân dân tỉnh khi thực hiện dịch vụ công trực tuyến trên địa bàn tỉnh An Giang</w:t>
      </w:r>
      <w:r w:rsidRPr="00070479">
        <w:rPr>
          <w:rFonts w:ascii="Times New Roman" w:hAnsi="Times New Roman"/>
          <w:b w:val="0"/>
          <w:i/>
          <w:iCs w:val="0"/>
          <w:color w:val="auto"/>
          <w:szCs w:val="28"/>
          <w:lang w:val="nb-NO"/>
        </w:rPr>
        <w:t>.</w:t>
      </w:r>
    </w:p>
    <w:p w14:paraId="10EB7DC4" w14:textId="325993AD" w:rsidR="00E32532" w:rsidRPr="00070479" w:rsidRDefault="003016FC" w:rsidP="005E7B59">
      <w:pPr>
        <w:spacing w:before="120"/>
        <w:ind w:right="-28" w:firstLine="706"/>
        <w:jc w:val="both"/>
        <w:rPr>
          <w:rFonts w:ascii="Times New Roman" w:hAnsi="Times New Roman"/>
          <w:iCs/>
          <w:sz w:val="28"/>
          <w:szCs w:val="28"/>
          <w:lang w:val="nl-NL"/>
        </w:rPr>
      </w:pPr>
      <w:r w:rsidRPr="00070479">
        <w:rPr>
          <w:rFonts w:ascii="Times New Roman" w:hAnsi="Times New Roman"/>
          <w:b/>
          <w:iCs/>
          <w:sz w:val="28"/>
          <w:szCs w:val="28"/>
          <w:lang w:val="nl-NL"/>
        </w:rPr>
        <w:t>Điều 1.</w:t>
      </w:r>
      <w:r w:rsidRPr="00070479">
        <w:rPr>
          <w:rFonts w:ascii="Times New Roman" w:hAnsi="Times New Roman"/>
          <w:iCs/>
          <w:sz w:val="28"/>
          <w:szCs w:val="28"/>
          <w:lang w:val="nl-NL"/>
        </w:rPr>
        <w:t xml:space="preserve"> </w:t>
      </w:r>
      <w:r w:rsidR="00EE776E" w:rsidRPr="00070479">
        <w:rPr>
          <w:rFonts w:ascii="Times New Roman" w:hAnsi="Times New Roman"/>
          <w:iCs/>
          <w:sz w:val="28"/>
          <w:szCs w:val="28"/>
          <w:lang w:val="nl-NL"/>
        </w:rPr>
        <w:t>Nghị quyết quy định mức thu 0 đồng đối với phí, lệ phí thuộc thẩm quyền quyết định của Hội đồng nhân dân tỉnh khi thực hiện dịch vụ công trực tuyến trên địa bàn tỉnh An Giang.</w:t>
      </w:r>
    </w:p>
    <w:p w14:paraId="190D72C4" w14:textId="4935715B" w:rsidR="00757D5A" w:rsidRPr="00070479" w:rsidRDefault="00EE776E" w:rsidP="005E7B59">
      <w:pPr>
        <w:spacing w:before="120"/>
        <w:ind w:right="-28" w:firstLine="706"/>
        <w:jc w:val="both"/>
        <w:rPr>
          <w:rFonts w:ascii="Times New Roman" w:hAnsi="Times New Roman"/>
          <w:iCs/>
          <w:sz w:val="28"/>
          <w:szCs w:val="28"/>
          <w:lang w:val="nl-NL"/>
        </w:rPr>
      </w:pPr>
      <w:r w:rsidRPr="00070479">
        <w:rPr>
          <w:rFonts w:ascii="Times New Roman" w:hAnsi="Times New Roman"/>
          <w:iCs/>
          <w:sz w:val="28"/>
          <w:szCs w:val="28"/>
          <w:lang w:val="nl-NL"/>
        </w:rPr>
        <w:t xml:space="preserve">1. </w:t>
      </w:r>
      <w:r w:rsidR="00757D5A" w:rsidRPr="00070479">
        <w:rPr>
          <w:rFonts w:ascii="Times New Roman" w:hAnsi="Times New Roman"/>
          <w:iCs/>
          <w:sz w:val="28"/>
          <w:szCs w:val="28"/>
          <w:lang w:val="nl-NL"/>
        </w:rPr>
        <w:t>Phạm vi điều chỉnh và đối tượng áp dụng</w:t>
      </w:r>
    </w:p>
    <w:p w14:paraId="6090C65C" w14:textId="62B8F3D5" w:rsidR="00EE776E" w:rsidRPr="00070479" w:rsidRDefault="00757D5A" w:rsidP="005E7B59">
      <w:pPr>
        <w:spacing w:before="120"/>
        <w:ind w:right="-28" w:firstLine="706"/>
        <w:jc w:val="both"/>
        <w:rPr>
          <w:rFonts w:ascii="Times New Roman" w:hAnsi="Times New Roman"/>
          <w:iCs/>
          <w:sz w:val="28"/>
          <w:szCs w:val="28"/>
          <w:lang w:val="nl-NL"/>
        </w:rPr>
      </w:pPr>
      <w:r w:rsidRPr="00070479">
        <w:rPr>
          <w:rFonts w:ascii="Times New Roman" w:hAnsi="Times New Roman"/>
          <w:iCs/>
          <w:sz w:val="28"/>
          <w:szCs w:val="28"/>
          <w:lang w:val="nl-NL"/>
        </w:rPr>
        <w:lastRenderedPageBreak/>
        <w:t xml:space="preserve">a) </w:t>
      </w:r>
      <w:r w:rsidR="00EE776E" w:rsidRPr="00070479">
        <w:rPr>
          <w:rFonts w:ascii="Times New Roman" w:hAnsi="Times New Roman"/>
          <w:iCs/>
          <w:sz w:val="28"/>
          <w:szCs w:val="28"/>
          <w:lang w:val="nl-NL"/>
        </w:rPr>
        <w:t xml:space="preserve">Phạm vi điều chỉnh: Quy định mức thu 0 đồng đối với phí, lệ phí thuộc thẩm quyền quyết định của Hội đồng nhân dân tỉnh khi thực hiện dịch vụ công trực tuyến trên địa bàn tỉnh An Giang. </w:t>
      </w:r>
    </w:p>
    <w:p w14:paraId="2D16A318" w14:textId="7407CE70" w:rsidR="00EE776E" w:rsidRPr="00070479" w:rsidRDefault="00757D5A" w:rsidP="005E7B59">
      <w:pPr>
        <w:spacing w:before="120"/>
        <w:ind w:right="-28" w:firstLine="706"/>
        <w:jc w:val="both"/>
        <w:rPr>
          <w:rFonts w:ascii="Times New Roman" w:hAnsi="Times New Roman"/>
          <w:iCs/>
          <w:sz w:val="28"/>
          <w:szCs w:val="28"/>
          <w:lang w:val="nl-NL"/>
        </w:rPr>
      </w:pPr>
      <w:r w:rsidRPr="00070479">
        <w:rPr>
          <w:rFonts w:ascii="Times New Roman" w:hAnsi="Times New Roman"/>
          <w:iCs/>
          <w:sz w:val="28"/>
          <w:szCs w:val="28"/>
          <w:lang w:val="nl-NL"/>
        </w:rPr>
        <w:t>b)</w:t>
      </w:r>
      <w:r w:rsidR="00EE776E" w:rsidRPr="00070479">
        <w:rPr>
          <w:rFonts w:ascii="Times New Roman" w:hAnsi="Times New Roman"/>
          <w:iCs/>
          <w:sz w:val="28"/>
          <w:szCs w:val="28"/>
          <w:lang w:val="nl-NL"/>
        </w:rPr>
        <w:t xml:space="preserve"> Đối tư</w:t>
      </w:r>
      <w:r w:rsidRPr="00070479">
        <w:rPr>
          <w:rFonts w:ascii="Times New Roman" w:hAnsi="Times New Roman"/>
          <w:iCs/>
          <w:sz w:val="28"/>
          <w:szCs w:val="28"/>
          <w:lang w:val="nl-NL"/>
        </w:rPr>
        <w:t>ợng áp dụng</w:t>
      </w:r>
    </w:p>
    <w:p w14:paraId="587BAA3B" w14:textId="56955168" w:rsidR="00EE776E" w:rsidRPr="00070479" w:rsidRDefault="00757D5A" w:rsidP="005E7B59">
      <w:pPr>
        <w:spacing w:before="120"/>
        <w:ind w:right="-28" w:firstLine="706"/>
        <w:jc w:val="both"/>
        <w:rPr>
          <w:rFonts w:ascii="Times New Roman" w:hAnsi="Times New Roman"/>
          <w:iCs/>
          <w:sz w:val="28"/>
          <w:szCs w:val="28"/>
          <w:lang w:val="nl-NL"/>
        </w:rPr>
      </w:pPr>
      <w:r w:rsidRPr="00070479">
        <w:rPr>
          <w:rFonts w:ascii="Times New Roman" w:hAnsi="Times New Roman"/>
          <w:iCs/>
          <w:sz w:val="28"/>
          <w:szCs w:val="28"/>
          <w:lang w:val="nl-NL"/>
        </w:rPr>
        <w:t>-</w:t>
      </w:r>
      <w:r w:rsidR="00EE776E" w:rsidRPr="00070479">
        <w:rPr>
          <w:rFonts w:ascii="Times New Roman" w:hAnsi="Times New Roman"/>
          <w:iCs/>
          <w:sz w:val="28"/>
          <w:szCs w:val="28"/>
          <w:lang w:val="nl-NL"/>
        </w:rPr>
        <w:t xml:space="preserve"> Các tổ chức, cá nhân có yêu cầu giải quyết thủ tục hành chính thông qua dịch vụ công trực tuyến trên địa bàn tỉnh An Giang.</w:t>
      </w:r>
    </w:p>
    <w:p w14:paraId="1B3E8376" w14:textId="0B7A0318" w:rsidR="00EE776E" w:rsidRPr="00070479" w:rsidRDefault="00757D5A" w:rsidP="005E7B59">
      <w:pPr>
        <w:spacing w:before="120"/>
        <w:ind w:right="-28" w:firstLine="706"/>
        <w:jc w:val="both"/>
        <w:rPr>
          <w:rFonts w:ascii="Times New Roman" w:hAnsi="Times New Roman"/>
          <w:iCs/>
          <w:sz w:val="28"/>
          <w:szCs w:val="28"/>
          <w:lang w:val="nl-NL"/>
        </w:rPr>
      </w:pPr>
      <w:r w:rsidRPr="00070479">
        <w:rPr>
          <w:rFonts w:ascii="Times New Roman" w:hAnsi="Times New Roman"/>
          <w:iCs/>
          <w:sz w:val="28"/>
          <w:szCs w:val="28"/>
          <w:lang w:val="nl-NL"/>
        </w:rPr>
        <w:t>-</w:t>
      </w:r>
      <w:r w:rsidR="00EE776E" w:rsidRPr="00070479">
        <w:rPr>
          <w:rFonts w:ascii="Times New Roman" w:hAnsi="Times New Roman"/>
          <w:iCs/>
          <w:sz w:val="28"/>
          <w:szCs w:val="28"/>
          <w:lang w:val="nl-NL"/>
        </w:rPr>
        <w:t xml:space="preserve"> Các cơ quan, tổ chức thực hiện giải quyết thủ tục hành chính thông qua dịch vụ công trực tuyến trên địa bàn tỉnh An Giang.</w:t>
      </w:r>
    </w:p>
    <w:p w14:paraId="3183224C" w14:textId="53387872" w:rsidR="00EE776E" w:rsidRPr="00070479" w:rsidRDefault="00757D5A" w:rsidP="005E7B59">
      <w:pPr>
        <w:spacing w:before="120"/>
        <w:ind w:right="-28" w:firstLine="706"/>
        <w:jc w:val="both"/>
        <w:rPr>
          <w:rFonts w:ascii="Times New Roman" w:hAnsi="Times New Roman"/>
          <w:iCs/>
          <w:sz w:val="28"/>
          <w:szCs w:val="28"/>
          <w:lang w:val="nl-NL"/>
        </w:rPr>
      </w:pPr>
      <w:r w:rsidRPr="00070479">
        <w:rPr>
          <w:rFonts w:ascii="Times New Roman" w:hAnsi="Times New Roman"/>
          <w:iCs/>
          <w:sz w:val="28"/>
          <w:szCs w:val="28"/>
          <w:lang w:val="nl-NL"/>
        </w:rPr>
        <w:t>-</w:t>
      </w:r>
      <w:r w:rsidR="00EE776E" w:rsidRPr="00070479">
        <w:rPr>
          <w:rFonts w:ascii="Times New Roman" w:hAnsi="Times New Roman"/>
          <w:iCs/>
          <w:sz w:val="28"/>
          <w:szCs w:val="28"/>
          <w:lang w:val="nl-NL"/>
        </w:rPr>
        <w:t xml:space="preserve"> Các tổ chức, cá nhân khác có liên quan đến việc thu phí, lệ phí.</w:t>
      </w:r>
    </w:p>
    <w:p w14:paraId="0898F842" w14:textId="5A4C9CA6" w:rsidR="00FE7445" w:rsidRPr="00070479" w:rsidRDefault="00757D5A"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2. Mức thu phí, lệ phí khi thực hiện dịch vụ công trực tuyến</w:t>
      </w:r>
    </w:p>
    <w:p w14:paraId="482279A0" w14:textId="55DB1620" w:rsidR="00757D5A" w:rsidRPr="00070479" w:rsidRDefault="00757D5A" w:rsidP="005E7B59">
      <w:pPr>
        <w:spacing w:before="120"/>
        <w:ind w:right="-28" w:firstLine="706"/>
        <w:jc w:val="both"/>
        <w:rPr>
          <w:rFonts w:ascii="Times New Roman" w:hAnsi="Times New Roman"/>
          <w:bCs/>
          <w:spacing w:val="4"/>
          <w:sz w:val="28"/>
          <w:szCs w:val="28"/>
        </w:rPr>
      </w:pPr>
      <w:r w:rsidRPr="00070479">
        <w:rPr>
          <w:rFonts w:ascii="Times New Roman" w:hAnsi="Times New Roman"/>
          <w:bCs/>
          <w:spacing w:val="4"/>
          <w:sz w:val="28"/>
          <w:szCs w:val="28"/>
        </w:rPr>
        <w:t>Mức thu 0 đồng đối với các khoản phí, lệ phí thuộc thẩm quyền của Hội đồng nhân dân tỉnh khi các tổ chức, cá nhân sử dụng dịch vụ công theo phương thức trực tuyến.</w:t>
      </w:r>
    </w:p>
    <w:p w14:paraId="50ECAD34" w14:textId="40E3A168" w:rsidR="00757D5A" w:rsidRPr="00070479" w:rsidRDefault="00757D5A"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3. Nguồn kinh phí bảo đảm cho việc tổ chức thu</w:t>
      </w:r>
    </w:p>
    <w:p w14:paraId="77B3E01B" w14:textId="154EF150" w:rsidR="00757D5A" w:rsidRPr="00070479" w:rsidRDefault="00757D5A"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Ngân sách nhà nước đảm bảo và bố trí trong dự toán các cơ quan, tổ chức thu để trang trải chi phí hoạt động cung cấp dịch vụ công, thu phí, lệ phí phát sinh theo chế độ, định mức chi ngân sách nhà nước do thực hiện thu phí, lệ phí 0 đồng khi thực hiện dịch vụ công trực tuyến trên địa bàn tỉnh An Giang.</w:t>
      </w:r>
    </w:p>
    <w:p w14:paraId="47BE6A4C" w14:textId="5C8B63C9" w:rsidR="005E7B59" w:rsidRPr="00070479" w:rsidRDefault="005E7B59" w:rsidP="005E7B59">
      <w:pPr>
        <w:spacing w:before="120"/>
        <w:ind w:right="-28" w:firstLine="706"/>
        <w:jc w:val="both"/>
        <w:rPr>
          <w:rFonts w:ascii="Times New Roman" w:hAnsi="Times New Roman"/>
          <w:b/>
          <w:bCs/>
          <w:sz w:val="28"/>
          <w:szCs w:val="28"/>
        </w:rPr>
      </w:pPr>
      <w:r w:rsidRPr="00070479">
        <w:rPr>
          <w:rFonts w:ascii="Times New Roman" w:hAnsi="Times New Roman"/>
          <w:b/>
          <w:bCs/>
          <w:sz w:val="28"/>
          <w:szCs w:val="28"/>
        </w:rPr>
        <w:t>Điều 2. Hiệu lực thi hành</w:t>
      </w:r>
    </w:p>
    <w:p w14:paraId="6F00C2AB" w14:textId="6723D32F" w:rsidR="005E7B59" w:rsidRPr="00070479" w:rsidRDefault="005E7B59"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1. Nghị quyết này có hiệu lực từ ngày      tháng      năm 2026.</w:t>
      </w:r>
    </w:p>
    <w:p w14:paraId="0B390AE4" w14:textId="0A7EF7E0" w:rsidR="005E7B59" w:rsidRPr="00070479" w:rsidRDefault="005E7B59"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2. Nghị quyết này thay thế Nghị quyết số 14/2025/NQ-HĐ</w:t>
      </w:r>
      <w:r w:rsidR="006D430A">
        <w:rPr>
          <w:rFonts w:ascii="Times New Roman" w:hAnsi="Times New Roman"/>
          <w:bCs/>
          <w:sz w:val="28"/>
          <w:szCs w:val="28"/>
        </w:rPr>
        <w:t xml:space="preserve">ND ngày 27 tháng </w:t>
      </w:r>
      <w:r w:rsidRPr="00070479">
        <w:rPr>
          <w:rFonts w:ascii="Times New Roman" w:hAnsi="Times New Roman"/>
          <w:bCs/>
          <w:sz w:val="28"/>
          <w:szCs w:val="28"/>
        </w:rPr>
        <w:t>6 năm 2025 của Hội đồng nhân dân tỉnh An Giang quy định mức thu 0 đồng đối với phí, lệ phí thuộc thẩm quyền quyết định của Hội đồng nhân dân tỉnh An Giang khi thực hiện dịch vụ công trực tuyến trên địa bàn tỉnh An Giang.</w:t>
      </w:r>
    </w:p>
    <w:p w14:paraId="26638E8B" w14:textId="0074B48B" w:rsidR="005E7B59" w:rsidRPr="00070479" w:rsidRDefault="005E7B59"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3. Trong quá trình thực hiện, trường hợp các văn bản dẫn chiếu để áp dụng tại Nghị quyết này được sửa đổi, bổ sung hoặc thay thế thì thực hiện theo văn bản sửa đổi, bổ sung hoặc thay thế.</w:t>
      </w:r>
    </w:p>
    <w:p w14:paraId="5460296F" w14:textId="5ED5B1C0" w:rsidR="005E7B59" w:rsidRPr="00070479" w:rsidRDefault="005E7B59" w:rsidP="005E7B59">
      <w:pPr>
        <w:spacing w:before="120"/>
        <w:ind w:right="-28" w:firstLine="706"/>
        <w:jc w:val="both"/>
        <w:rPr>
          <w:rFonts w:ascii="Times New Roman" w:hAnsi="Times New Roman"/>
          <w:b/>
          <w:bCs/>
          <w:sz w:val="28"/>
          <w:szCs w:val="28"/>
        </w:rPr>
      </w:pPr>
      <w:r w:rsidRPr="00070479">
        <w:rPr>
          <w:rFonts w:ascii="Times New Roman" w:hAnsi="Times New Roman"/>
          <w:b/>
          <w:bCs/>
          <w:sz w:val="28"/>
          <w:szCs w:val="28"/>
        </w:rPr>
        <w:t>Điều 3. Tổ chức thực hiện</w:t>
      </w:r>
    </w:p>
    <w:p w14:paraId="08227759" w14:textId="07EDAFB9" w:rsidR="005E7B59" w:rsidRPr="00070479" w:rsidRDefault="005E7B59"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1. Hội đồng nhân dân giao Ủy ban nhân dân tỉnh triển khai thực hiện Nghị quyết này.</w:t>
      </w:r>
      <w:bookmarkStart w:id="0" w:name="_GoBack"/>
      <w:bookmarkEnd w:id="0"/>
    </w:p>
    <w:p w14:paraId="2D4933A7" w14:textId="7FBC5048" w:rsidR="005E7B59" w:rsidRPr="00070479" w:rsidRDefault="005E7B59" w:rsidP="005E7B59">
      <w:pPr>
        <w:spacing w:before="120"/>
        <w:ind w:right="-28" w:firstLine="706"/>
        <w:jc w:val="both"/>
        <w:rPr>
          <w:rFonts w:ascii="Times New Roman" w:hAnsi="Times New Roman"/>
          <w:bCs/>
          <w:sz w:val="28"/>
          <w:szCs w:val="28"/>
        </w:rPr>
      </w:pPr>
      <w:r w:rsidRPr="00070479">
        <w:rPr>
          <w:rFonts w:ascii="Times New Roman" w:hAnsi="Times New Roman"/>
          <w:bCs/>
          <w:sz w:val="28"/>
          <w:szCs w:val="28"/>
        </w:rPr>
        <w:t>2. Thường trực Hội đồng nhân dân, các Ban Hội đồng nhân dân, các Tổ đại biểu và đại biểu Hội đồng nhân dân tỉnh giám sát việc thực hiện Nghị quyết này.</w:t>
      </w:r>
    </w:p>
    <w:p w14:paraId="6B0146E0" w14:textId="2F632918" w:rsidR="009A16A2" w:rsidRPr="00070479" w:rsidRDefault="009A16A2" w:rsidP="005E7B59">
      <w:pPr>
        <w:spacing w:before="120"/>
        <w:ind w:firstLine="706"/>
        <w:jc w:val="both"/>
        <w:rPr>
          <w:rFonts w:ascii="Times New Roman" w:hAnsi="Times New Roman"/>
          <w:i/>
          <w:sz w:val="28"/>
          <w:szCs w:val="28"/>
        </w:rPr>
      </w:pPr>
      <w:r w:rsidRPr="00070479">
        <w:rPr>
          <w:rFonts w:ascii="Times New Roman" w:hAnsi="Times New Roman"/>
          <w:i/>
          <w:sz w:val="28"/>
          <w:szCs w:val="28"/>
        </w:rPr>
        <w:t>Nghị quyết này đã được Hội đồng nhân dân tỉnh An Giang khóa ……, Kỳ họp thứ …….. thông qua ngày ….. tháng ……năm 2025.</w:t>
      </w:r>
    </w:p>
    <w:tbl>
      <w:tblPr>
        <w:tblW w:w="9162" w:type="dxa"/>
        <w:tblInd w:w="108" w:type="dxa"/>
        <w:shd w:val="clear" w:color="auto" w:fill="FFFFFF"/>
        <w:tblCellMar>
          <w:left w:w="0" w:type="dxa"/>
          <w:right w:w="0" w:type="dxa"/>
        </w:tblCellMar>
        <w:tblLook w:val="04A0" w:firstRow="1" w:lastRow="0" w:firstColumn="1" w:lastColumn="0" w:noHBand="0" w:noVBand="1"/>
      </w:tblPr>
      <w:tblGrid>
        <w:gridCol w:w="4572"/>
        <w:gridCol w:w="4590"/>
      </w:tblGrid>
      <w:tr w:rsidR="009A16A2" w:rsidRPr="00554884" w14:paraId="1B9F568E" w14:textId="77777777" w:rsidTr="005E7B59">
        <w:trPr>
          <w:trHeight w:val="3209"/>
        </w:trPr>
        <w:tc>
          <w:tcPr>
            <w:tcW w:w="4572" w:type="dxa"/>
            <w:shd w:val="clear" w:color="auto" w:fill="FFFFFF"/>
            <w:tcMar>
              <w:top w:w="0" w:type="dxa"/>
              <w:left w:w="108" w:type="dxa"/>
              <w:bottom w:w="0" w:type="dxa"/>
              <w:right w:w="108" w:type="dxa"/>
            </w:tcMar>
            <w:hideMark/>
          </w:tcPr>
          <w:p w14:paraId="2B08F8E9" w14:textId="77777777" w:rsidR="009A16A2" w:rsidRPr="00554884" w:rsidRDefault="009A16A2" w:rsidP="00F173FE">
            <w:pPr>
              <w:rPr>
                <w:rFonts w:ascii="Times New Roman" w:hAnsi="Times New Roman"/>
                <w:b/>
                <w:bCs/>
                <w:i/>
                <w:iCs/>
                <w:lang w:eastAsia="vi-VN"/>
              </w:rPr>
            </w:pPr>
          </w:p>
          <w:p w14:paraId="4B63E3A1" w14:textId="77777777" w:rsidR="005E7B59" w:rsidRPr="005E7B59" w:rsidRDefault="009A16A2" w:rsidP="005E7B59">
            <w:pPr>
              <w:rPr>
                <w:rFonts w:ascii="Times New Roman" w:hAnsi="Times New Roman"/>
                <w:sz w:val="22"/>
                <w:szCs w:val="22"/>
                <w:lang w:val="vi-VN"/>
              </w:rPr>
            </w:pPr>
            <w:r w:rsidRPr="00554884">
              <w:rPr>
                <w:rFonts w:ascii="Times New Roman" w:hAnsi="Times New Roman"/>
                <w:b/>
                <w:bCs/>
                <w:i/>
                <w:iCs/>
                <w:lang w:eastAsia="vi-VN"/>
              </w:rPr>
              <w:t>Nơi nhận:</w:t>
            </w:r>
            <w:r w:rsidRPr="00554884">
              <w:rPr>
                <w:rFonts w:ascii="Times New Roman" w:hAnsi="Times New Roman"/>
                <w:b/>
                <w:bCs/>
                <w:i/>
                <w:iCs/>
                <w:lang w:eastAsia="vi-VN"/>
              </w:rPr>
              <w:br/>
            </w:r>
            <w:r w:rsidR="005E7B59" w:rsidRPr="005E7B59">
              <w:rPr>
                <w:rFonts w:ascii="Times New Roman" w:hAnsi="Times New Roman"/>
                <w:sz w:val="22"/>
                <w:szCs w:val="22"/>
                <w:lang w:val="vi-VN"/>
              </w:rPr>
              <w:t>- Ủy ban Th</w:t>
            </w:r>
            <w:r w:rsidR="005E7B59" w:rsidRPr="005E7B59">
              <w:rPr>
                <w:rFonts w:ascii="Times New Roman" w:hAnsi="Times New Roman" w:hint="eastAsia"/>
                <w:sz w:val="22"/>
                <w:szCs w:val="22"/>
                <w:lang w:val="vi-VN"/>
              </w:rPr>
              <w:t>ư</w:t>
            </w:r>
            <w:r w:rsidR="005E7B59" w:rsidRPr="005E7B59">
              <w:rPr>
                <w:rFonts w:ascii="Times New Roman" w:hAnsi="Times New Roman"/>
                <w:sz w:val="22"/>
                <w:szCs w:val="22"/>
                <w:lang w:val="vi-VN"/>
              </w:rPr>
              <w:t>ờng vụ Quốc hội;</w:t>
            </w:r>
          </w:p>
          <w:p w14:paraId="522082EF"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Chính phủ;</w:t>
            </w:r>
          </w:p>
          <w:p w14:paraId="444BF6CC"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Bộ Tài chính;</w:t>
            </w:r>
          </w:p>
          <w:p w14:paraId="3147C022"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Cục KTVB và QLXLVPHC - Bộ T</w:t>
            </w:r>
            <w:r w:rsidRPr="005E7B59">
              <w:rPr>
                <w:rFonts w:ascii="Times New Roman" w:hAnsi="Times New Roman" w:hint="eastAsia"/>
                <w:sz w:val="22"/>
                <w:szCs w:val="22"/>
                <w:lang w:val="vi-VN"/>
              </w:rPr>
              <w:t>ư</w:t>
            </w:r>
            <w:r w:rsidRPr="005E7B59">
              <w:rPr>
                <w:rFonts w:ascii="Times New Roman" w:hAnsi="Times New Roman"/>
                <w:sz w:val="22"/>
                <w:szCs w:val="22"/>
                <w:lang w:val="vi-VN"/>
              </w:rPr>
              <w:t xml:space="preserve"> pháp;</w:t>
            </w:r>
          </w:p>
          <w:p w14:paraId="28A2B1E5"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Ban Th</w:t>
            </w:r>
            <w:r w:rsidRPr="005E7B59">
              <w:rPr>
                <w:rFonts w:ascii="Times New Roman" w:hAnsi="Times New Roman" w:hint="eastAsia"/>
                <w:sz w:val="22"/>
                <w:szCs w:val="22"/>
                <w:lang w:val="vi-VN"/>
              </w:rPr>
              <w:t>ư</w:t>
            </w:r>
            <w:r w:rsidRPr="005E7B59">
              <w:rPr>
                <w:rFonts w:ascii="Times New Roman" w:hAnsi="Times New Roman"/>
                <w:sz w:val="22"/>
                <w:szCs w:val="22"/>
                <w:lang w:val="vi-VN"/>
              </w:rPr>
              <w:t>ờng vụ Tỉnh ủy;</w:t>
            </w:r>
          </w:p>
          <w:p w14:paraId="048F53FE"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Th</w:t>
            </w:r>
            <w:r w:rsidRPr="005E7B59">
              <w:rPr>
                <w:rFonts w:ascii="Times New Roman" w:hAnsi="Times New Roman" w:hint="eastAsia"/>
                <w:sz w:val="22"/>
                <w:szCs w:val="22"/>
                <w:lang w:val="vi-VN"/>
              </w:rPr>
              <w:t>ư</w:t>
            </w:r>
            <w:r w:rsidRPr="005E7B59">
              <w:rPr>
                <w:rFonts w:ascii="Times New Roman" w:hAnsi="Times New Roman"/>
                <w:sz w:val="22"/>
                <w:szCs w:val="22"/>
                <w:lang w:val="vi-VN"/>
              </w:rPr>
              <w:t>ờng trực H</w:t>
            </w:r>
            <w:r w:rsidRPr="005E7B59">
              <w:rPr>
                <w:rFonts w:ascii="Times New Roman" w:hAnsi="Times New Roman" w:hint="eastAsia"/>
                <w:sz w:val="22"/>
                <w:szCs w:val="22"/>
                <w:lang w:val="vi-VN"/>
              </w:rPr>
              <w:t>Đ</w:t>
            </w:r>
            <w:r w:rsidRPr="005E7B59">
              <w:rPr>
                <w:rFonts w:ascii="Times New Roman" w:hAnsi="Times New Roman"/>
                <w:sz w:val="22"/>
                <w:szCs w:val="22"/>
                <w:lang w:val="vi-VN"/>
              </w:rPr>
              <w:t>ND tỉnh;</w:t>
            </w:r>
          </w:p>
          <w:p w14:paraId="0995FACA"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Ủy ban nhân dân tỉnh;</w:t>
            </w:r>
          </w:p>
          <w:p w14:paraId="59C2BDBF"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Ủy ban MTTQ Việt Nam tỉnh;</w:t>
            </w:r>
          </w:p>
          <w:p w14:paraId="1EF6223A"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xml:space="preserve">- </w:t>
            </w:r>
            <w:r w:rsidRPr="005E7B59">
              <w:rPr>
                <w:rFonts w:ascii="Times New Roman" w:hAnsi="Times New Roman" w:hint="eastAsia"/>
                <w:sz w:val="22"/>
                <w:szCs w:val="22"/>
                <w:lang w:val="vi-VN"/>
              </w:rPr>
              <w:t>Đ</w:t>
            </w:r>
            <w:r w:rsidRPr="005E7B59">
              <w:rPr>
                <w:rFonts w:ascii="Times New Roman" w:hAnsi="Times New Roman"/>
                <w:sz w:val="22"/>
                <w:szCs w:val="22"/>
                <w:lang w:val="vi-VN"/>
              </w:rPr>
              <w:t xml:space="preserve">oàn </w:t>
            </w:r>
            <w:r w:rsidRPr="005E7B59">
              <w:rPr>
                <w:rFonts w:ascii="Times New Roman" w:hAnsi="Times New Roman" w:hint="eastAsia"/>
                <w:sz w:val="22"/>
                <w:szCs w:val="22"/>
                <w:lang w:val="vi-VN"/>
              </w:rPr>
              <w:t>đ</w:t>
            </w:r>
            <w:r w:rsidRPr="005E7B59">
              <w:rPr>
                <w:rFonts w:ascii="Times New Roman" w:hAnsi="Times New Roman"/>
                <w:sz w:val="22"/>
                <w:szCs w:val="22"/>
                <w:lang w:val="vi-VN"/>
              </w:rPr>
              <w:t>ại biểu Quốc hội tỉnh;</w:t>
            </w:r>
          </w:p>
          <w:p w14:paraId="638BDCBE"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xml:space="preserve">- </w:t>
            </w:r>
            <w:r w:rsidRPr="005E7B59">
              <w:rPr>
                <w:rFonts w:ascii="Times New Roman" w:hAnsi="Times New Roman" w:hint="eastAsia"/>
                <w:sz w:val="22"/>
                <w:szCs w:val="22"/>
                <w:lang w:val="vi-VN"/>
              </w:rPr>
              <w:t>Đ</w:t>
            </w:r>
            <w:r w:rsidRPr="005E7B59">
              <w:rPr>
                <w:rFonts w:ascii="Times New Roman" w:hAnsi="Times New Roman"/>
                <w:sz w:val="22"/>
                <w:szCs w:val="22"/>
                <w:lang w:val="vi-VN"/>
              </w:rPr>
              <w:t>ại biểu H</w:t>
            </w:r>
            <w:r w:rsidRPr="005E7B59">
              <w:rPr>
                <w:rFonts w:ascii="Times New Roman" w:hAnsi="Times New Roman" w:hint="eastAsia"/>
                <w:sz w:val="22"/>
                <w:szCs w:val="22"/>
                <w:lang w:val="vi-VN"/>
              </w:rPr>
              <w:t>Đ</w:t>
            </w:r>
            <w:r w:rsidRPr="005E7B59">
              <w:rPr>
                <w:rFonts w:ascii="Times New Roman" w:hAnsi="Times New Roman"/>
                <w:sz w:val="22"/>
                <w:szCs w:val="22"/>
                <w:lang w:val="vi-VN"/>
              </w:rPr>
              <w:t>ND tỉnh;</w:t>
            </w:r>
          </w:p>
          <w:p w14:paraId="07A03E6B"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xml:space="preserve">- Các sở, ban, ngành, </w:t>
            </w:r>
            <w:r w:rsidRPr="005E7B59">
              <w:rPr>
                <w:rFonts w:ascii="Times New Roman" w:hAnsi="Times New Roman" w:hint="eastAsia"/>
                <w:sz w:val="22"/>
                <w:szCs w:val="22"/>
                <w:lang w:val="vi-VN"/>
              </w:rPr>
              <w:t>đ</w:t>
            </w:r>
            <w:r w:rsidRPr="005E7B59">
              <w:rPr>
                <w:rFonts w:ascii="Times New Roman" w:hAnsi="Times New Roman"/>
                <w:sz w:val="22"/>
                <w:szCs w:val="22"/>
                <w:lang w:val="vi-VN"/>
              </w:rPr>
              <w:t>oàn thể cấp tỉnh;</w:t>
            </w:r>
          </w:p>
          <w:p w14:paraId="298736BC" w14:textId="46A2E93C"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Th</w:t>
            </w:r>
            <w:r w:rsidRPr="005E7B59">
              <w:rPr>
                <w:rFonts w:ascii="Times New Roman" w:hAnsi="Times New Roman" w:hint="eastAsia"/>
                <w:sz w:val="22"/>
                <w:szCs w:val="22"/>
                <w:lang w:val="vi-VN"/>
              </w:rPr>
              <w:t>ư</w:t>
            </w:r>
            <w:r w:rsidRPr="005E7B59">
              <w:rPr>
                <w:rFonts w:ascii="Times New Roman" w:hAnsi="Times New Roman"/>
                <w:sz w:val="22"/>
                <w:szCs w:val="22"/>
                <w:lang w:val="vi-VN"/>
              </w:rPr>
              <w:t>ờng trực H</w:t>
            </w:r>
            <w:r w:rsidRPr="005E7B59">
              <w:rPr>
                <w:rFonts w:ascii="Times New Roman" w:hAnsi="Times New Roman" w:hint="eastAsia"/>
                <w:sz w:val="22"/>
                <w:szCs w:val="22"/>
                <w:lang w:val="vi-VN"/>
              </w:rPr>
              <w:t>Đ</w:t>
            </w:r>
            <w:r w:rsidRPr="005E7B59">
              <w:rPr>
                <w:rFonts w:ascii="Times New Roman" w:hAnsi="Times New Roman"/>
                <w:sz w:val="22"/>
                <w:szCs w:val="22"/>
                <w:lang w:val="vi-VN"/>
              </w:rPr>
              <w:t>ND, UBND các xã, ph</w:t>
            </w:r>
            <w:r w:rsidRPr="005E7B59">
              <w:rPr>
                <w:rFonts w:ascii="Times New Roman" w:hAnsi="Times New Roman" w:hint="eastAsia"/>
                <w:sz w:val="22"/>
                <w:szCs w:val="22"/>
                <w:lang w:val="vi-VN"/>
              </w:rPr>
              <w:t>ư</w:t>
            </w:r>
            <w:r w:rsidRPr="005E7B59">
              <w:rPr>
                <w:rFonts w:ascii="Times New Roman" w:hAnsi="Times New Roman"/>
                <w:sz w:val="22"/>
                <w:szCs w:val="22"/>
                <w:lang w:val="vi-VN"/>
              </w:rPr>
              <w:t xml:space="preserve">ờng, </w:t>
            </w:r>
            <w:r w:rsidRPr="005E7B59">
              <w:rPr>
                <w:rFonts w:ascii="Times New Roman" w:hAnsi="Times New Roman" w:hint="eastAsia"/>
                <w:sz w:val="22"/>
                <w:szCs w:val="22"/>
                <w:lang w:val="vi-VN"/>
              </w:rPr>
              <w:t>đ</w:t>
            </w:r>
            <w:r w:rsidRPr="005E7B59">
              <w:rPr>
                <w:rFonts w:ascii="Times New Roman" w:hAnsi="Times New Roman"/>
                <w:sz w:val="22"/>
                <w:szCs w:val="22"/>
                <w:lang w:val="vi-VN"/>
              </w:rPr>
              <w:t>ặc</w:t>
            </w:r>
            <w:r>
              <w:rPr>
                <w:rFonts w:ascii="Times New Roman" w:hAnsi="Times New Roman"/>
                <w:sz w:val="22"/>
                <w:szCs w:val="22"/>
              </w:rPr>
              <w:t xml:space="preserve"> </w:t>
            </w:r>
            <w:r w:rsidRPr="005E7B59">
              <w:rPr>
                <w:rFonts w:ascii="Times New Roman" w:hAnsi="Times New Roman"/>
                <w:sz w:val="22"/>
                <w:szCs w:val="22"/>
                <w:lang w:val="vi-VN"/>
              </w:rPr>
              <w:t>khu;</w:t>
            </w:r>
          </w:p>
          <w:p w14:paraId="434B960D"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Công báo tỉnh;</w:t>
            </w:r>
          </w:p>
          <w:p w14:paraId="45C83CB3"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 Cổng TT</w:t>
            </w:r>
            <w:r w:rsidRPr="005E7B59">
              <w:rPr>
                <w:rFonts w:ascii="Times New Roman" w:hAnsi="Times New Roman" w:hint="eastAsia"/>
                <w:sz w:val="22"/>
                <w:szCs w:val="22"/>
                <w:lang w:val="vi-VN"/>
              </w:rPr>
              <w:t>Đ</w:t>
            </w:r>
            <w:r w:rsidRPr="005E7B59">
              <w:rPr>
                <w:rFonts w:ascii="Times New Roman" w:hAnsi="Times New Roman"/>
                <w:sz w:val="22"/>
                <w:szCs w:val="22"/>
                <w:lang w:val="vi-VN"/>
              </w:rPr>
              <w:t>T tỉnh An Giang;</w:t>
            </w:r>
          </w:p>
          <w:p w14:paraId="2DCD7FE9" w14:textId="77777777" w:rsidR="005E7B59" w:rsidRPr="005E7B59" w:rsidRDefault="005E7B59" w:rsidP="005E7B59">
            <w:pPr>
              <w:rPr>
                <w:rFonts w:ascii="Times New Roman" w:hAnsi="Times New Roman"/>
                <w:sz w:val="22"/>
                <w:szCs w:val="22"/>
                <w:lang w:val="vi-VN"/>
              </w:rPr>
            </w:pPr>
            <w:r w:rsidRPr="005E7B59">
              <w:rPr>
                <w:rFonts w:ascii="Times New Roman" w:hAnsi="Times New Roman"/>
                <w:sz w:val="22"/>
                <w:szCs w:val="22"/>
                <w:lang w:val="vi-VN"/>
              </w:rPr>
              <w:t>-Trang TT</w:t>
            </w:r>
            <w:r w:rsidRPr="005E7B59">
              <w:rPr>
                <w:rFonts w:ascii="Times New Roman" w:hAnsi="Times New Roman" w:hint="eastAsia"/>
                <w:sz w:val="22"/>
                <w:szCs w:val="22"/>
                <w:lang w:val="vi-VN"/>
              </w:rPr>
              <w:t>Đ</w:t>
            </w:r>
            <w:r w:rsidRPr="005E7B59">
              <w:rPr>
                <w:rFonts w:ascii="Times New Roman" w:hAnsi="Times New Roman"/>
                <w:sz w:val="22"/>
                <w:szCs w:val="22"/>
                <w:lang w:val="vi-VN"/>
              </w:rPr>
              <w:t>T V</w:t>
            </w:r>
            <w:r w:rsidRPr="005E7B59">
              <w:rPr>
                <w:rFonts w:ascii="Times New Roman" w:hAnsi="Times New Roman" w:hint="eastAsia"/>
                <w:sz w:val="22"/>
                <w:szCs w:val="22"/>
                <w:lang w:val="vi-VN"/>
              </w:rPr>
              <w:t>ă</w:t>
            </w:r>
            <w:r w:rsidRPr="005E7B59">
              <w:rPr>
                <w:rFonts w:ascii="Times New Roman" w:hAnsi="Times New Roman"/>
                <w:sz w:val="22"/>
                <w:szCs w:val="22"/>
                <w:lang w:val="vi-VN"/>
              </w:rPr>
              <w:t xml:space="preserve">n phòng </w:t>
            </w:r>
            <w:r w:rsidRPr="005E7B59">
              <w:rPr>
                <w:rFonts w:ascii="Times New Roman" w:hAnsi="Times New Roman" w:hint="eastAsia"/>
                <w:sz w:val="22"/>
                <w:szCs w:val="22"/>
                <w:lang w:val="vi-VN"/>
              </w:rPr>
              <w:t>Đ</w:t>
            </w:r>
            <w:r w:rsidRPr="005E7B59">
              <w:rPr>
                <w:rFonts w:ascii="Times New Roman" w:hAnsi="Times New Roman"/>
                <w:sz w:val="22"/>
                <w:szCs w:val="22"/>
                <w:lang w:val="vi-VN"/>
              </w:rPr>
              <w:t xml:space="preserve">oàn </w:t>
            </w:r>
            <w:r w:rsidRPr="005E7B59">
              <w:rPr>
                <w:rFonts w:ascii="Times New Roman" w:hAnsi="Times New Roman" w:hint="eastAsia"/>
                <w:sz w:val="22"/>
                <w:szCs w:val="22"/>
                <w:lang w:val="vi-VN"/>
              </w:rPr>
              <w:t>Đ</w:t>
            </w:r>
            <w:r w:rsidRPr="005E7B59">
              <w:rPr>
                <w:rFonts w:ascii="Times New Roman" w:hAnsi="Times New Roman"/>
                <w:sz w:val="22"/>
                <w:szCs w:val="22"/>
                <w:lang w:val="vi-VN"/>
              </w:rPr>
              <w:t>BQH và H</w:t>
            </w:r>
            <w:r w:rsidRPr="005E7B59">
              <w:rPr>
                <w:rFonts w:ascii="Times New Roman" w:hAnsi="Times New Roman" w:hint="eastAsia"/>
                <w:sz w:val="22"/>
                <w:szCs w:val="22"/>
                <w:lang w:val="vi-VN"/>
              </w:rPr>
              <w:t>Đ</w:t>
            </w:r>
            <w:r w:rsidRPr="005E7B59">
              <w:rPr>
                <w:rFonts w:ascii="Times New Roman" w:hAnsi="Times New Roman"/>
                <w:sz w:val="22"/>
                <w:szCs w:val="22"/>
                <w:lang w:val="vi-VN"/>
              </w:rPr>
              <w:t>ND;</w:t>
            </w:r>
          </w:p>
          <w:p w14:paraId="7C3A39AD" w14:textId="3FB0E22A" w:rsidR="009A16A2" w:rsidRPr="00554884" w:rsidRDefault="005E7B59" w:rsidP="005E7B59">
            <w:pPr>
              <w:rPr>
                <w:rFonts w:ascii="Times New Roman" w:hAnsi="Times New Roman"/>
                <w:sz w:val="22"/>
                <w:szCs w:val="22"/>
                <w:lang w:eastAsia="vi-VN"/>
              </w:rPr>
            </w:pPr>
            <w:r w:rsidRPr="005E7B59">
              <w:rPr>
                <w:rFonts w:ascii="Times New Roman" w:hAnsi="Times New Roman"/>
                <w:sz w:val="22"/>
                <w:szCs w:val="22"/>
                <w:lang w:val="vi-VN"/>
              </w:rPr>
              <w:t>- L</w:t>
            </w:r>
            <w:r w:rsidRPr="005E7B59">
              <w:rPr>
                <w:rFonts w:ascii="Times New Roman" w:hAnsi="Times New Roman" w:hint="eastAsia"/>
                <w:sz w:val="22"/>
                <w:szCs w:val="22"/>
                <w:lang w:val="vi-VN"/>
              </w:rPr>
              <w:t>ư</w:t>
            </w:r>
            <w:r w:rsidRPr="005E7B59">
              <w:rPr>
                <w:rFonts w:ascii="Times New Roman" w:hAnsi="Times New Roman"/>
                <w:sz w:val="22"/>
                <w:szCs w:val="22"/>
                <w:lang w:val="vi-VN"/>
              </w:rPr>
              <w:t>u: VT, Phòng CTH</w:t>
            </w:r>
            <w:r w:rsidRPr="005E7B59">
              <w:rPr>
                <w:rFonts w:ascii="Times New Roman" w:hAnsi="Times New Roman" w:hint="eastAsia"/>
                <w:sz w:val="22"/>
                <w:szCs w:val="22"/>
                <w:lang w:val="vi-VN"/>
              </w:rPr>
              <w:t>Đ</w:t>
            </w:r>
            <w:r w:rsidRPr="005E7B59">
              <w:rPr>
                <w:rFonts w:ascii="Times New Roman" w:hAnsi="Times New Roman"/>
                <w:sz w:val="22"/>
                <w:szCs w:val="22"/>
                <w:lang w:val="vi-VN"/>
              </w:rPr>
              <w:t>ND</w:t>
            </w:r>
          </w:p>
        </w:tc>
        <w:tc>
          <w:tcPr>
            <w:tcW w:w="4590" w:type="dxa"/>
            <w:shd w:val="clear" w:color="auto" w:fill="FFFFFF"/>
            <w:tcMar>
              <w:top w:w="0" w:type="dxa"/>
              <w:left w:w="108" w:type="dxa"/>
              <w:bottom w:w="0" w:type="dxa"/>
              <w:right w:w="108" w:type="dxa"/>
            </w:tcMar>
            <w:hideMark/>
          </w:tcPr>
          <w:p w14:paraId="13B8F862" w14:textId="77777777" w:rsidR="009A16A2" w:rsidRPr="00554884" w:rsidRDefault="009A16A2" w:rsidP="00F173FE">
            <w:pPr>
              <w:spacing w:before="120" w:after="120"/>
              <w:jc w:val="center"/>
              <w:rPr>
                <w:rFonts w:ascii="Times New Roman" w:hAnsi="Times New Roman"/>
                <w:b/>
                <w:bCs/>
                <w:sz w:val="28"/>
                <w:szCs w:val="28"/>
                <w:lang w:eastAsia="vi-VN"/>
              </w:rPr>
            </w:pPr>
            <w:r w:rsidRPr="00554884">
              <w:rPr>
                <w:rFonts w:ascii="Times New Roman" w:hAnsi="Times New Roman"/>
                <w:b/>
                <w:bCs/>
                <w:sz w:val="28"/>
                <w:szCs w:val="28"/>
                <w:lang w:eastAsia="vi-VN"/>
              </w:rPr>
              <w:t>CHỦ TỊCH</w:t>
            </w:r>
            <w:r w:rsidRPr="00554884">
              <w:rPr>
                <w:rFonts w:ascii="Times New Roman" w:hAnsi="Times New Roman"/>
                <w:b/>
                <w:bCs/>
                <w:sz w:val="28"/>
                <w:szCs w:val="28"/>
                <w:lang w:eastAsia="vi-VN"/>
              </w:rPr>
              <w:br/>
            </w:r>
            <w:r w:rsidRPr="00554884">
              <w:rPr>
                <w:rFonts w:ascii="Times New Roman" w:hAnsi="Times New Roman"/>
                <w:b/>
                <w:bCs/>
                <w:sz w:val="28"/>
                <w:szCs w:val="28"/>
                <w:lang w:eastAsia="vi-VN"/>
              </w:rPr>
              <w:br/>
            </w:r>
            <w:r w:rsidRPr="00554884">
              <w:rPr>
                <w:rFonts w:ascii="Times New Roman" w:hAnsi="Times New Roman"/>
                <w:b/>
                <w:bCs/>
                <w:sz w:val="28"/>
                <w:szCs w:val="28"/>
                <w:lang w:eastAsia="vi-VN"/>
              </w:rPr>
              <w:br/>
            </w:r>
          </w:p>
          <w:p w14:paraId="3A1D930E" w14:textId="77777777" w:rsidR="009A16A2" w:rsidRPr="00554884" w:rsidRDefault="009A16A2" w:rsidP="00F173FE">
            <w:pPr>
              <w:spacing w:after="120"/>
              <w:jc w:val="center"/>
              <w:rPr>
                <w:rFonts w:ascii="Times New Roman" w:hAnsi="Times New Roman"/>
                <w:szCs w:val="22"/>
                <w:lang w:eastAsia="vi-VN"/>
              </w:rPr>
            </w:pPr>
            <w:r w:rsidRPr="00554884">
              <w:rPr>
                <w:rFonts w:ascii="Times New Roman" w:hAnsi="Times New Roman"/>
                <w:b/>
                <w:bCs/>
                <w:lang w:eastAsia="vi-VN"/>
              </w:rPr>
              <w:br/>
            </w:r>
            <w:r w:rsidRPr="00554884">
              <w:rPr>
                <w:rFonts w:ascii="Times New Roman" w:hAnsi="Times New Roman"/>
                <w:b/>
                <w:bCs/>
                <w:lang w:eastAsia="vi-VN"/>
              </w:rPr>
              <w:br/>
            </w:r>
          </w:p>
        </w:tc>
      </w:tr>
    </w:tbl>
    <w:p w14:paraId="12182E96" w14:textId="0F7CDF92" w:rsidR="007D5AEC" w:rsidRPr="009A16A2" w:rsidRDefault="007D5AEC" w:rsidP="009A16A2">
      <w:pPr>
        <w:tabs>
          <w:tab w:val="left" w:pos="4140"/>
        </w:tabs>
        <w:rPr>
          <w:rFonts w:ascii="Times New Roman" w:hAnsi="Times New Roman"/>
          <w:sz w:val="26"/>
          <w:szCs w:val="26"/>
          <w:lang w:val="nb-NO"/>
        </w:rPr>
      </w:pPr>
    </w:p>
    <w:sectPr w:rsidR="007D5AEC" w:rsidRPr="009A16A2" w:rsidSect="009F11DC">
      <w:headerReference w:type="even" r:id="rId11"/>
      <w:headerReference w:type="default" r:id="rId12"/>
      <w:footerReference w:type="even" r:id="rId13"/>
      <w:footerReference w:type="default" r:id="rId14"/>
      <w:pgSz w:w="11909" w:h="16834" w:code="9"/>
      <w:pgMar w:top="1134" w:right="1019" w:bottom="900" w:left="1710" w:header="720"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0BB76" w14:textId="77777777" w:rsidR="00ED7A5F" w:rsidRDefault="00ED7A5F">
      <w:r>
        <w:separator/>
      </w:r>
    </w:p>
  </w:endnote>
  <w:endnote w:type="continuationSeparator" w:id="0">
    <w:p w14:paraId="513383C4" w14:textId="77777777" w:rsidR="00ED7A5F" w:rsidRDefault="00ED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E666"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A3C8" w14:textId="77777777" w:rsidR="00D82EF7" w:rsidRDefault="00D82EF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1ECF" w14:textId="77777777" w:rsidR="00D82EF7" w:rsidRDefault="00D82EF7" w:rsidP="00F66010">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6C01" w14:textId="77777777" w:rsidR="00ED7A5F" w:rsidRDefault="00ED7A5F">
      <w:r>
        <w:separator/>
      </w:r>
    </w:p>
  </w:footnote>
  <w:footnote w:type="continuationSeparator" w:id="0">
    <w:p w14:paraId="0B170E84" w14:textId="77777777" w:rsidR="00ED7A5F" w:rsidRDefault="00ED7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7BC6" w14:textId="77777777"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44660" w14:textId="77777777" w:rsidR="00D82EF7" w:rsidRDefault="00D82E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A0DB" w14:textId="1B5D8A62" w:rsidR="00D82EF7" w:rsidRPr="002B59EC" w:rsidRDefault="00D82EF7">
    <w:pPr>
      <w:pStyle w:val="Header"/>
      <w:jc w:val="center"/>
      <w:rPr>
        <w:rFonts w:ascii="Times New Roman" w:hAnsi="Times New Roman"/>
      </w:rPr>
    </w:pPr>
    <w:r w:rsidRPr="002B59EC">
      <w:rPr>
        <w:rFonts w:ascii="Times New Roman" w:hAnsi="Times New Roman"/>
      </w:rPr>
      <w:fldChar w:fldCharType="begin"/>
    </w:r>
    <w:r w:rsidRPr="002B59EC">
      <w:rPr>
        <w:rFonts w:ascii="Times New Roman" w:hAnsi="Times New Roman"/>
      </w:rPr>
      <w:instrText xml:space="preserve"> PAGE   \* MERGEFORMAT </w:instrText>
    </w:r>
    <w:r w:rsidRPr="002B59EC">
      <w:rPr>
        <w:rFonts w:ascii="Times New Roman" w:hAnsi="Times New Roman"/>
      </w:rPr>
      <w:fldChar w:fldCharType="separate"/>
    </w:r>
    <w:r w:rsidR="006D430A">
      <w:rPr>
        <w:rFonts w:ascii="Times New Roman" w:hAnsi="Times New Roman"/>
        <w:noProof/>
      </w:rPr>
      <w:t>3</w:t>
    </w:r>
    <w:r w:rsidRPr="002B59EC">
      <w:rPr>
        <w:rFonts w:ascii="Times New Roman" w:hAnsi="Times New Roman"/>
        <w:noProof/>
      </w:rPr>
      <w:fldChar w:fldCharType="end"/>
    </w:r>
  </w:p>
  <w:p w14:paraId="54C8CB19" w14:textId="77777777" w:rsidR="00D82EF7" w:rsidRDefault="00D82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4224A"/>
    <w:multiLevelType w:val="hybridMultilevel"/>
    <w:tmpl w:val="971A2E80"/>
    <w:lvl w:ilvl="0" w:tplc="5798FDD6">
      <w:start w:val="3"/>
      <w:numFmt w:val="bullet"/>
      <w:lvlText w:val="-"/>
      <w:lvlJc w:val="left"/>
      <w:pPr>
        <w:ind w:left="8016" w:hanging="360"/>
      </w:pPr>
      <w:rPr>
        <w:rFonts w:ascii="Times New Roman" w:eastAsia="Times New Roman" w:hAnsi="Times New Roman" w:cs="Times New Roman" w:hint="default"/>
      </w:rPr>
    </w:lvl>
    <w:lvl w:ilvl="1" w:tplc="04090003" w:tentative="1">
      <w:start w:val="1"/>
      <w:numFmt w:val="bullet"/>
      <w:lvlText w:val="o"/>
      <w:lvlJc w:val="left"/>
      <w:pPr>
        <w:ind w:left="8736" w:hanging="360"/>
      </w:pPr>
      <w:rPr>
        <w:rFonts w:ascii="Courier New" w:hAnsi="Courier New" w:cs="Courier New" w:hint="default"/>
      </w:rPr>
    </w:lvl>
    <w:lvl w:ilvl="2" w:tplc="04090005" w:tentative="1">
      <w:start w:val="1"/>
      <w:numFmt w:val="bullet"/>
      <w:lvlText w:val=""/>
      <w:lvlJc w:val="left"/>
      <w:pPr>
        <w:ind w:left="9456" w:hanging="360"/>
      </w:pPr>
      <w:rPr>
        <w:rFonts w:ascii="Wingdings" w:hAnsi="Wingdings" w:hint="default"/>
      </w:rPr>
    </w:lvl>
    <w:lvl w:ilvl="3" w:tplc="04090001" w:tentative="1">
      <w:start w:val="1"/>
      <w:numFmt w:val="bullet"/>
      <w:lvlText w:val=""/>
      <w:lvlJc w:val="left"/>
      <w:pPr>
        <w:ind w:left="10176" w:hanging="360"/>
      </w:pPr>
      <w:rPr>
        <w:rFonts w:ascii="Symbol" w:hAnsi="Symbol" w:hint="default"/>
      </w:rPr>
    </w:lvl>
    <w:lvl w:ilvl="4" w:tplc="04090003" w:tentative="1">
      <w:start w:val="1"/>
      <w:numFmt w:val="bullet"/>
      <w:lvlText w:val="o"/>
      <w:lvlJc w:val="left"/>
      <w:pPr>
        <w:ind w:left="10896" w:hanging="360"/>
      </w:pPr>
      <w:rPr>
        <w:rFonts w:ascii="Courier New" w:hAnsi="Courier New" w:cs="Courier New" w:hint="default"/>
      </w:rPr>
    </w:lvl>
    <w:lvl w:ilvl="5" w:tplc="04090005" w:tentative="1">
      <w:start w:val="1"/>
      <w:numFmt w:val="bullet"/>
      <w:lvlText w:val=""/>
      <w:lvlJc w:val="left"/>
      <w:pPr>
        <w:ind w:left="11616" w:hanging="360"/>
      </w:pPr>
      <w:rPr>
        <w:rFonts w:ascii="Wingdings" w:hAnsi="Wingdings" w:hint="default"/>
      </w:rPr>
    </w:lvl>
    <w:lvl w:ilvl="6" w:tplc="04090001" w:tentative="1">
      <w:start w:val="1"/>
      <w:numFmt w:val="bullet"/>
      <w:lvlText w:val=""/>
      <w:lvlJc w:val="left"/>
      <w:pPr>
        <w:ind w:left="12336" w:hanging="360"/>
      </w:pPr>
      <w:rPr>
        <w:rFonts w:ascii="Symbol" w:hAnsi="Symbol" w:hint="default"/>
      </w:rPr>
    </w:lvl>
    <w:lvl w:ilvl="7" w:tplc="04090003" w:tentative="1">
      <w:start w:val="1"/>
      <w:numFmt w:val="bullet"/>
      <w:lvlText w:val="o"/>
      <w:lvlJc w:val="left"/>
      <w:pPr>
        <w:ind w:left="13056" w:hanging="360"/>
      </w:pPr>
      <w:rPr>
        <w:rFonts w:ascii="Courier New" w:hAnsi="Courier New" w:cs="Courier New" w:hint="default"/>
      </w:rPr>
    </w:lvl>
    <w:lvl w:ilvl="8" w:tplc="04090005" w:tentative="1">
      <w:start w:val="1"/>
      <w:numFmt w:val="bullet"/>
      <w:lvlText w:val=""/>
      <w:lvlJc w:val="left"/>
      <w:pPr>
        <w:ind w:left="13776" w:hanging="360"/>
      </w:pPr>
      <w:rPr>
        <w:rFonts w:ascii="Wingdings" w:hAnsi="Wingdings" w:hint="default"/>
      </w:rPr>
    </w:lvl>
  </w:abstractNum>
  <w:abstractNum w:abstractNumId="1" w15:restartNumberingAfterBreak="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58E7B2C"/>
    <w:multiLevelType w:val="hybridMultilevel"/>
    <w:tmpl w:val="A5A06412"/>
    <w:lvl w:ilvl="0" w:tplc="C826E0B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75"/>
    <w:rsid w:val="0000063C"/>
    <w:rsid w:val="000019FB"/>
    <w:rsid w:val="00001DAA"/>
    <w:rsid w:val="0000572C"/>
    <w:rsid w:val="0000606C"/>
    <w:rsid w:val="0000650D"/>
    <w:rsid w:val="00015062"/>
    <w:rsid w:val="000157A3"/>
    <w:rsid w:val="00015B75"/>
    <w:rsid w:val="00017686"/>
    <w:rsid w:val="0002115F"/>
    <w:rsid w:val="00021535"/>
    <w:rsid w:val="00021F99"/>
    <w:rsid w:val="0002461D"/>
    <w:rsid w:val="00025B37"/>
    <w:rsid w:val="00032280"/>
    <w:rsid w:val="000338F8"/>
    <w:rsid w:val="00035131"/>
    <w:rsid w:val="000354C9"/>
    <w:rsid w:val="00036F30"/>
    <w:rsid w:val="000419D7"/>
    <w:rsid w:val="00045EE9"/>
    <w:rsid w:val="00052F8B"/>
    <w:rsid w:val="00054499"/>
    <w:rsid w:val="00062CD6"/>
    <w:rsid w:val="00063823"/>
    <w:rsid w:val="00066920"/>
    <w:rsid w:val="0006702F"/>
    <w:rsid w:val="00070479"/>
    <w:rsid w:val="00074923"/>
    <w:rsid w:val="0007546B"/>
    <w:rsid w:val="00076A5B"/>
    <w:rsid w:val="00076BAD"/>
    <w:rsid w:val="00076E0C"/>
    <w:rsid w:val="00081AA8"/>
    <w:rsid w:val="00085DA3"/>
    <w:rsid w:val="00090B64"/>
    <w:rsid w:val="00090B89"/>
    <w:rsid w:val="00092AB9"/>
    <w:rsid w:val="0009381B"/>
    <w:rsid w:val="00096DC5"/>
    <w:rsid w:val="00097D7E"/>
    <w:rsid w:val="000A0EB8"/>
    <w:rsid w:val="000A320F"/>
    <w:rsid w:val="000A4E26"/>
    <w:rsid w:val="000A5FEC"/>
    <w:rsid w:val="000A6453"/>
    <w:rsid w:val="000B2236"/>
    <w:rsid w:val="000B5AF5"/>
    <w:rsid w:val="000B6A69"/>
    <w:rsid w:val="000C003F"/>
    <w:rsid w:val="000C1231"/>
    <w:rsid w:val="000C4A28"/>
    <w:rsid w:val="000C6893"/>
    <w:rsid w:val="000D01D9"/>
    <w:rsid w:val="000D08CE"/>
    <w:rsid w:val="000D402D"/>
    <w:rsid w:val="000D4A60"/>
    <w:rsid w:val="000D4C33"/>
    <w:rsid w:val="000D7A64"/>
    <w:rsid w:val="000E1D0C"/>
    <w:rsid w:val="000F348B"/>
    <w:rsid w:val="000F7911"/>
    <w:rsid w:val="001022F4"/>
    <w:rsid w:val="00104353"/>
    <w:rsid w:val="00107077"/>
    <w:rsid w:val="0011013C"/>
    <w:rsid w:val="00110215"/>
    <w:rsid w:val="00111867"/>
    <w:rsid w:val="001123B9"/>
    <w:rsid w:val="00114E61"/>
    <w:rsid w:val="00120B02"/>
    <w:rsid w:val="001211F4"/>
    <w:rsid w:val="00122988"/>
    <w:rsid w:val="00122B25"/>
    <w:rsid w:val="00123209"/>
    <w:rsid w:val="00137DD8"/>
    <w:rsid w:val="00141B67"/>
    <w:rsid w:val="0014669F"/>
    <w:rsid w:val="00146C59"/>
    <w:rsid w:val="00153F38"/>
    <w:rsid w:val="00154907"/>
    <w:rsid w:val="00155AFB"/>
    <w:rsid w:val="00156091"/>
    <w:rsid w:val="001604B6"/>
    <w:rsid w:val="00162D73"/>
    <w:rsid w:val="001633C3"/>
    <w:rsid w:val="00165E56"/>
    <w:rsid w:val="001710AF"/>
    <w:rsid w:val="001736B4"/>
    <w:rsid w:val="00174CF8"/>
    <w:rsid w:val="00175962"/>
    <w:rsid w:val="001769E5"/>
    <w:rsid w:val="00176D58"/>
    <w:rsid w:val="00181398"/>
    <w:rsid w:val="00184B2E"/>
    <w:rsid w:val="00185B47"/>
    <w:rsid w:val="0018671C"/>
    <w:rsid w:val="00191D96"/>
    <w:rsid w:val="0019260B"/>
    <w:rsid w:val="001A2527"/>
    <w:rsid w:val="001B1003"/>
    <w:rsid w:val="001B5A9B"/>
    <w:rsid w:val="001C0DA6"/>
    <w:rsid w:val="001C1BB3"/>
    <w:rsid w:val="001C4888"/>
    <w:rsid w:val="001C4FF0"/>
    <w:rsid w:val="001D458A"/>
    <w:rsid w:val="001D76CF"/>
    <w:rsid w:val="001D77DE"/>
    <w:rsid w:val="001D7A01"/>
    <w:rsid w:val="001D7EEE"/>
    <w:rsid w:val="001E0790"/>
    <w:rsid w:val="001E113E"/>
    <w:rsid w:val="001E1C70"/>
    <w:rsid w:val="001E544B"/>
    <w:rsid w:val="001E76CE"/>
    <w:rsid w:val="001F0811"/>
    <w:rsid w:val="00200067"/>
    <w:rsid w:val="00201487"/>
    <w:rsid w:val="00201DE2"/>
    <w:rsid w:val="002036B1"/>
    <w:rsid w:val="002041DC"/>
    <w:rsid w:val="0020482E"/>
    <w:rsid w:val="00214935"/>
    <w:rsid w:val="00221BF6"/>
    <w:rsid w:val="002304DD"/>
    <w:rsid w:val="00230F66"/>
    <w:rsid w:val="00231845"/>
    <w:rsid w:val="00231E21"/>
    <w:rsid w:val="00233B61"/>
    <w:rsid w:val="0024042C"/>
    <w:rsid w:val="00240521"/>
    <w:rsid w:val="00240F35"/>
    <w:rsid w:val="00241285"/>
    <w:rsid w:val="00242592"/>
    <w:rsid w:val="0024342F"/>
    <w:rsid w:val="002434E2"/>
    <w:rsid w:val="00243DD8"/>
    <w:rsid w:val="00243E84"/>
    <w:rsid w:val="00244B0D"/>
    <w:rsid w:val="00244D01"/>
    <w:rsid w:val="00246EF5"/>
    <w:rsid w:val="002511B5"/>
    <w:rsid w:val="002517AC"/>
    <w:rsid w:val="002524F1"/>
    <w:rsid w:val="00252BF1"/>
    <w:rsid w:val="00253491"/>
    <w:rsid w:val="0025543B"/>
    <w:rsid w:val="00262AD1"/>
    <w:rsid w:val="002707DE"/>
    <w:rsid w:val="00272850"/>
    <w:rsid w:val="002751FE"/>
    <w:rsid w:val="00275304"/>
    <w:rsid w:val="00277390"/>
    <w:rsid w:val="00281168"/>
    <w:rsid w:val="002827AC"/>
    <w:rsid w:val="00284372"/>
    <w:rsid w:val="00285926"/>
    <w:rsid w:val="002861E3"/>
    <w:rsid w:val="0028784A"/>
    <w:rsid w:val="002903DE"/>
    <w:rsid w:val="00290530"/>
    <w:rsid w:val="00290A9B"/>
    <w:rsid w:val="00296077"/>
    <w:rsid w:val="0029764A"/>
    <w:rsid w:val="002A35F3"/>
    <w:rsid w:val="002A4BF3"/>
    <w:rsid w:val="002B0263"/>
    <w:rsid w:val="002B0B20"/>
    <w:rsid w:val="002B59EC"/>
    <w:rsid w:val="002B5DAD"/>
    <w:rsid w:val="002B6AFF"/>
    <w:rsid w:val="002B7E62"/>
    <w:rsid w:val="002C46ED"/>
    <w:rsid w:val="002C5562"/>
    <w:rsid w:val="002C7E56"/>
    <w:rsid w:val="002D4A99"/>
    <w:rsid w:val="002D6CD5"/>
    <w:rsid w:val="002E048E"/>
    <w:rsid w:val="002E1F64"/>
    <w:rsid w:val="002E36E5"/>
    <w:rsid w:val="002E3946"/>
    <w:rsid w:val="002E40FD"/>
    <w:rsid w:val="002F1F7F"/>
    <w:rsid w:val="002F349E"/>
    <w:rsid w:val="002F57F5"/>
    <w:rsid w:val="00300F24"/>
    <w:rsid w:val="003016FC"/>
    <w:rsid w:val="00304C9C"/>
    <w:rsid w:val="0031030E"/>
    <w:rsid w:val="00315168"/>
    <w:rsid w:val="00315216"/>
    <w:rsid w:val="00317901"/>
    <w:rsid w:val="00317909"/>
    <w:rsid w:val="003205CF"/>
    <w:rsid w:val="00323293"/>
    <w:rsid w:val="003239C7"/>
    <w:rsid w:val="003247CE"/>
    <w:rsid w:val="00324D38"/>
    <w:rsid w:val="0032522F"/>
    <w:rsid w:val="00327F4A"/>
    <w:rsid w:val="0033703A"/>
    <w:rsid w:val="00340D4D"/>
    <w:rsid w:val="00341101"/>
    <w:rsid w:val="0034188B"/>
    <w:rsid w:val="00342BB5"/>
    <w:rsid w:val="00342E11"/>
    <w:rsid w:val="00343F9E"/>
    <w:rsid w:val="00346AF0"/>
    <w:rsid w:val="0034735E"/>
    <w:rsid w:val="0035414B"/>
    <w:rsid w:val="003544CA"/>
    <w:rsid w:val="00354877"/>
    <w:rsid w:val="00357917"/>
    <w:rsid w:val="00360DD3"/>
    <w:rsid w:val="00361F81"/>
    <w:rsid w:val="00362C4F"/>
    <w:rsid w:val="00363151"/>
    <w:rsid w:val="003645F5"/>
    <w:rsid w:val="0036526F"/>
    <w:rsid w:val="00366FEA"/>
    <w:rsid w:val="00370903"/>
    <w:rsid w:val="00370CEE"/>
    <w:rsid w:val="00373123"/>
    <w:rsid w:val="00373FD8"/>
    <w:rsid w:val="00376944"/>
    <w:rsid w:val="00380B85"/>
    <w:rsid w:val="003816CF"/>
    <w:rsid w:val="00384253"/>
    <w:rsid w:val="003844AF"/>
    <w:rsid w:val="003857BC"/>
    <w:rsid w:val="00387A94"/>
    <w:rsid w:val="00387BFD"/>
    <w:rsid w:val="00390B8D"/>
    <w:rsid w:val="00392F46"/>
    <w:rsid w:val="00394A01"/>
    <w:rsid w:val="00395E4F"/>
    <w:rsid w:val="00397341"/>
    <w:rsid w:val="003A1FFB"/>
    <w:rsid w:val="003A3AB4"/>
    <w:rsid w:val="003A45A1"/>
    <w:rsid w:val="003A4D92"/>
    <w:rsid w:val="003A6082"/>
    <w:rsid w:val="003A7177"/>
    <w:rsid w:val="003B045D"/>
    <w:rsid w:val="003C046B"/>
    <w:rsid w:val="003C249E"/>
    <w:rsid w:val="003D0424"/>
    <w:rsid w:val="003D0F99"/>
    <w:rsid w:val="003D2C68"/>
    <w:rsid w:val="003D4196"/>
    <w:rsid w:val="003D556D"/>
    <w:rsid w:val="003D7DDD"/>
    <w:rsid w:val="003E06FD"/>
    <w:rsid w:val="003E340E"/>
    <w:rsid w:val="003E3CFB"/>
    <w:rsid w:val="003E53B8"/>
    <w:rsid w:val="003F12B4"/>
    <w:rsid w:val="003F1B5B"/>
    <w:rsid w:val="003F31F4"/>
    <w:rsid w:val="003F41E2"/>
    <w:rsid w:val="003F47A8"/>
    <w:rsid w:val="0040087C"/>
    <w:rsid w:val="00404E78"/>
    <w:rsid w:val="00406D3D"/>
    <w:rsid w:val="00413A74"/>
    <w:rsid w:val="00416232"/>
    <w:rsid w:val="00416F75"/>
    <w:rsid w:val="0042169A"/>
    <w:rsid w:val="004256C1"/>
    <w:rsid w:val="00425A3E"/>
    <w:rsid w:val="004308C4"/>
    <w:rsid w:val="00431619"/>
    <w:rsid w:val="00434024"/>
    <w:rsid w:val="00434381"/>
    <w:rsid w:val="004346BD"/>
    <w:rsid w:val="0044389C"/>
    <w:rsid w:val="00445AD9"/>
    <w:rsid w:val="004504EB"/>
    <w:rsid w:val="00452472"/>
    <w:rsid w:val="004665E6"/>
    <w:rsid w:val="004713F2"/>
    <w:rsid w:val="00471B3E"/>
    <w:rsid w:val="00471CA7"/>
    <w:rsid w:val="0047408C"/>
    <w:rsid w:val="00475DBE"/>
    <w:rsid w:val="00481663"/>
    <w:rsid w:val="00482295"/>
    <w:rsid w:val="00486704"/>
    <w:rsid w:val="00487595"/>
    <w:rsid w:val="00494288"/>
    <w:rsid w:val="00497312"/>
    <w:rsid w:val="00497D3F"/>
    <w:rsid w:val="004A10C3"/>
    <w:rsid w:val="004A11C4"/>
    <w:rsid w:val="004A341F"/>
    <w:rsid w:val="004A3608"/>
    <w:rsid w:val="004A7C8B"/>
    <w:rsid w:val="004B2EB5"/>
    <w:rsid w:val="004B3DB6"/>
    <w:rsid w:val="004B5475"/>
    <w:rsid w:val="004C0B8A"/>
    <w:rsid w:val="004C296B"/>
    <w:rsid w:val="004C43A8"/>
    <w:rsid w:val="004C46A4"/>
    <w:rsid w:val="004C5826"/>
    <w:rsid w:val="004D18DD"/>
    <w:rsid w:val="004D2D5D"/>
    <w:rsid w:val="004D5431"/>
    <w:rsid w:val="004D7394"/>
    <w:rsid w:val="004E1C55"/>
    <w:rsid w:val="004E5446"/>
    <w:rsid w:val="004E567D"/>
    <w:rsid w:val="004F0EA6"/>
    <w:rsid w:val="004F7C5A"/>
    <w:rsid w:val="00501E55"/>
    <w:rsid w:val="005030F3"/>
    <w:rsid w:val="00504436"/>
    <w:rsid w:val="00505CA5"/>
    <w:rsid w:val="00507F4F"/>
    <w:rsid w:val="00511027"/>
    <w:rsid w:val="00513DE7"/>
    <w:rsid w:val="005206DF"/>
    <w:rsid w:val="00521DA3"/>
    <w:rsid w:val="00521DC8"/>
    <w:rsid w:val="00526136"/>
    <w:rsid w:val="00526DD1"/>
    <w:rsid w:val="00531781"/>
    <w:rsid w:val="005344AC"/>
    <w:rsid w:val="005367E0"/>
    <w:rsid w:val="00536E23"/>
    <w:rsid w:val="00540F2A"/>
    <w:rsid w:val="005435C8"/>
    <w:rsid w:val="00543875"/>
    <w:rsid w:val="0054506E"/>
    <w:rsid w:val="00547207"/>
    <w:rsid w:val="0055010A"/>
    <w:rsid w:val="00551EF3"/>
    <w:rsid w:val="00554884"/>
    <w:rsid w:val="00555DAA"/>
    <w:rsid w:val="00561E5E"/>
    <w:rsid w:val="00561FEA"/>
    <w:rsid w:val="005625B2"/>
    <w:rsid w:val="005635F9"/>
    <w:rsid w:val="005665E4"/>
    <w:rsid w:val="005667D8"/>
    <w:rsid w:val="005702DB"/>
    <w:rsid w:val="00570E49"/>
    <w:rsid w:val="00573B0D"/>
    <w:rsid w:val="00573C73"/>
    <w:rsid w:val="00584E7C"/>
    <w:rsid w:val="005850D7"/>
    <w:rsid w:val="005878F7"/>
    <w:rsid w:val="0059013F"/>
    <w:rsid w:val="005A1ED2"/>
    <w:rsid w:val="005A7522"/>
    <w:rsid w:val="005B01C5"/>
    <w:rsid w:val="005B03FD"/>
    <w:rsid w:val="005B1FB0"/>
    <w:rsid w:val="005B2668"/>
    <w:rsid w:val="005B2FB8"/>
    <w:rsid w:val="005B35D3"/>
    <w:rsid w:val="005B4B3D"/>
    <w:rsid w:val="005C0789"/>
    <w:rsid w:val="005C2723"/>
    <w:rsid w:val="005D0AED"/>
    <w:rsid w:val="005D2789"/>
    <w:rsid w:val="005D4839"/>
    <w:rsid w:val="005D499F"/>
    <w:rsid w:val="005D6D5E"/>
    <w:rsid w:val="005E1550"/>
    <w:rsid w:val="005E18B2"/>
    <w:rsid w:val="005E381A"/>
    <w:rsid w:val="005E56C7"/>
    <w:rsid w:val="005E6B75"/>
    <w:rsid w:val="005E7B59"/>
    <w:rsid w:val="005F2E3B"/>
    <w:rsid w:val="005F57A2"/>
    <w:rsid w:val="005F6131"/>
    <w:rsid w:val="005F6278"/>
    <w:rsid w:val="00603478"/>
    <w:rsid w:val="00610C29"/>
    <w:rsid w:val="00614F6B"/>
    <w:rsid w:val="00620D1D"/>
    <w:rsid w:val="006216C2"/>
    <w:rsid w:val="00621BC7"/>
    <w:rsid w:val="00622F70"/>
    <w:rsid w:val="00624A2C"/>
    <w:rsid w:val="006257F3"/>
    <w:rsid w:val="00625CBB"/>
    <w:rsid w:val="006271C2"/>
    <w:rsid w:val="00633570"/>
    <w:rsid w:val="00635A61"/>
    <w:rsid w:val="00635C09"/>
    <w:rsid w:val="00637DE1"/>
    <w:rsid w:val="00642C82"/>
    <w:rsid w:val="00642D99"/>
    <w:rsid w:val="006440F7"/>
    <w:rsid w:val="0065388B"/>
    <w:rsid w:val="006558A3"/>
    <w:rsid w:val="0065664B"/>
    <w:rsid w:val="006566C0"/>
    <w:rsid w:val="00656E43"/>
    <w:rsid w:val="00662EF3"/>
    <w:rsid w:val="00667AF3"/>
    <w:rsid w:val="0067185C"/>
    <w:rsid w:val="00674A2C"/>
    <w:rsid w:val="0068057F"/>
    <w:rsid w:val="0068164B"/>
    <w:rsid w:val="00681DD0"/>
    <w:rsid w:val="00682B9D"/>
    <w:rsid w:val="00683146"/>
    <w:rsid w:val="0068363E"/>
    <w:rsid w:val="00686FA4"/>
    <w:rsid w:val="00694CC3"/>
    <w:rsid w:val="0069583F"/>
    <w:rsid w:val="00695D3D"/>
    <w:rsid w:val="006A5952"/>
    <w:rsid w:val="006B1596"/>
    <w:rsid w:val="006B2A57"/>
    <w:rsid w:val="006B6AFD"/>
    <w:rsid w:val="006B7380"/>
    <w:rsid w:val="006C2C7C"/>
    <w:rsid w:val="006C516E"/>
    <w:rsid w:val="006C6537"/>
    <w:rsid w:val="006C6BBC"/>
    <w:rsid w:val="006D0D49"/>
    <w:rsid w:val="006D0E1D"/>
    <w:rsid w:val="006D17AA"/>
    <w:rsid w:val="006D2634"/>
    <w:rsid w:val="006D430A"/>
    <w:rsid w:val="006D6DE0"/>
    <w:rsid w:val="006D7237"/>
    <w:rsid w:val="006E457F"/>
    <w:rsid w:val="006E641E"/>
    <w:rsid w:val="006F3A24"/>
    <w:rsid w:val="006F4734"/>
    <w:rsid w:val="007024D7"/>
    <w:rsid w:val="00706980"/>
    <w:rsid w:val="00706F9D"/>
    <w:rsid w:val="00714595"/>
    <w:rsid w:val="00722B29"/>
    <w:rsid w:val="00730CA6"/>
    <w:rsid w:val="007330FF"/>
    <w:rsid w:val="0073448E"/>
    <w:rsid w:val="00735E5A"/>
    <w:rsid w:val="00741CC4"/>
    <w:rsid w:val="0074420C"/>
    <w:rsid w:val="00744660"/>
    <w:rsid w:val="00750328"/>
    <w:rsid w:val="007519F1"/>
    <w:rsid w:val="007520CE"/>
    <w:rsid w:val="00753C62"/>
    <w:rsid w:val="00756A13"/>
    <w:rsid w:val="00757D5A"/>
    <w:rsid w:val="00761783"/>
    <w:rsid w:val="00761A07"/>
    <w:rsid w:val="00762542"/>
    <w:rsid w:val="00762833"/>
    <w:rsid w:val="00764189"/>
    <w:rsid w:val="007641B0"/>
    <w:rsid w:val="007647BE"/>
    <w:rsid w:val="00765709"/>
    <w:rsid w:val="007660F1"/>
    <w:rsid w:val="0077024F"/>
    <w:rsid w:val="00772046"/>
    <w:rsid w:val="00784A2E"/>
    <w:rsid w:val="00785EE3"/>
    <w:rsid w:val="00786107"/>
    <w:rsid w:val="007930D8"/>
    <w:rsid w:val="00794902"/>
    <w:rsid w:val="0079726E"/>
    <w:rsid w:val="007A17A9"/>
    <w:rsid w:val="007A22C1"/>
    <w:rsid w:val="007A25AF"/>
    <w:rsid w:val="007A3CAD"/>
    <w:rsid w:val="007B02A9"/>
    <w:rsid w:val="007B282B"/>
    <w:rsid w:val="007B5FED"/>
    <w:rsid w:val="007C0234"/>
    <w:rsid w:val="007C09D4"/>
    <w:rsid w:val="007C12E2"/>
    <w:rsid w:val="007D0153"/>
    <w:rsid w:val="007D35DF"/>
    <w:rsid w:val="007D5AEC"/>
    <w:rsid w:val="007D641A"/>
    <w:rsid w:val="007D7565"/>
    <w:rsid w:val="007E1AE5"/>
    <w:rsid w:val="007E1F1D"/>
    <w:rsid w:val="007E3E6B"/>
    <w:rsid w:val="007E403A"/>
    <w:rsid w:val="007F0E0A"/>
    <w:rsid w:val="007F2503"/>
    <w:rsid w:val="007F3035"/>
    <w:rsid w:val="00802AA1"/>
    <w:rsid w:val="00802C6E"/>
    <w:rsid w:val="00803B7D"/>
    <w:rsid w:val="00804CD0"/>
    <w:rsid w:val="00807D97"/>
    <w:rsid w:val="00810378"/>
    <w:rsid w:val="0081111D"/>
    <w:rsid w:val="008123A2"/>
    <w:rsid w:val="00830D10"/>
    <w:rsid w:val="008314CD"/>
    <w:rsid w:val="008330A4"/>
    <w:rsid w:val="00833394"/>
    <w:rsid w:val="00834E7C"/>
    <w:rsid w:val="008350A9"/>
    <w:rsid w:val="0083550F"/>
    <w:rsid w:val="00835B90"/>
    <w:rsid w:val="00836018"/>
    <w:rsid w:val="00845456"/>
    <w:rsid w:val="00846288"/>
    <w:rsid w:val="00846410"/>
    <w:rsid w:val="00851C56"/>
    <w:rsid w:val="00851EBE"/>
    <w:rsid w:val="00852A87"/>
    <w:rsid w:val="008530D4"/>
    <w:rsid w:val="00853787"/>
    <w:rsid w:val="00860C5D"/>
    <w:rsid w:val="00865651"/>
    <w:rsid w:val="00871772"/>
    <w:rsid w:val="0087370F"/>
    <w:rsid w:val="008748D3"/>
    <w:rsid w:val="00876D70"/>
    <w:rsid w:val="00876DA7"/>
    <w:rsid w:val="008828D9"/>
    <w:rsid w:val="008845AB"/>
    <w:rsid w:val="00887320"/>
    <w:rsid w:val="00891F69"/>
    <w:rsid w:val="00894A1A"/>
    <w:rsid w:val="00895CCB"/>
    <w:rsid w:val="00895E5C"/>
    <w:rsid w:val="00896D99"/>
    <w:rsid w:val="00897F35"/>
    <w:rsid w:val="008A0355"/>
    <w:rsid w:val="008A516F"/>
    <w:rsid w:val="008A72AC"/>
    <w:rsid w:val="008C1048"/>
    <w:rsid w:val="008C1DEF"/>
    <w:rsid w:val="008C3152"/>
    <w:rsid w:val="008C70CE"/>
    <w:rsid w:val="008D5D46"/>
    <w:rsid w:val="008D6453"/>
    <w:rsid w:val="008D64E3"/>
    <w:rsid w:val="008D7361"/>
    <w:rsid w:val="008E4D0B"/>
    <w:rsid w:val="008E5198"/>
    <w:rsid w:val="008F10E6"/>
    <w:rsid w:val="008F5C25"/>
    <w:rsid w:val="009003EA"/>
    <w:rsid w:val="0090124B"/>
    <w:rsid w:val="00901258"/>
    <w:rsid w:val="009042D3"/>
    <w:rsid w:val="00915A38"/>
    <w:rsid w:val="00916387"/>
    <w:rsid w:val="00917E76"/>
    <w:rsid w:val="00931AC0"/>
    <w:rsid w:val="009350D2"/>
    <w:rsid w:val="009351AA"/>
    <w:rsid w:val="00935786"/>
    <w:rsid w:val="00936320"/>
    <w:rsid w:val="0093705F"/>
    <w:rsid w:val="00941E1E"/>
    <w:rsid w:val="009424EE"/>
    <w:rsid w:val="009425FA"/>
    <w:rsid w:val="00956282"/>
    <w:rsid w:val="009573FF"/>
    <w:rsid w:val="009577FC"/>
    <w:rsid w:val="00962075"/>
    <w:rsid w:val="00962D50"/>
    <w:rsid w:val="00962F7D"/>
    <w:rsid w:val="0096369D"/>
    <w:rsid w:val="00963936"/>
    <w:rsid w:val="00966BF3"/>
    <w:rsid w:val="0096755E"/>
    <w:rsid w:val="00972A04"/>
    <w:rsid w:val="0097351C"/>
    <w:rsid w:val="00975E74"/>
    <w:rsid w:val="00983AB2"/>
    <w:rsid w:val="00985A92"/>
    <w:rsid w:val="00985B18"/>
    <w:rsid w:val="00990209"/>
    <w:rsid w:val="00990425"/>
    <w:rsid w:val="009913AE"/>
    <w:rsid w:val="00991CB2"/>
    <w:rsid w:val="009933F7"/>
    <w:rsid w:val="00994CA0"/>
    <w:rsid w:val="009A16A2"/>
    <w:rsid w:val="009A1B72"/>
    <w:rsid w:val="009A4399"/>
    <w:rsid w:val="009A4DAD"/>
    <w:rsid w:val="009A5CA1"/>
    <w:rsid w:val="009B7A15"/>
    <w:rsid w:val="009C0D34"/>
    <w:rsid w:val="009C115F"/>
    <w:rsid w:val="009C3FBB"/>
    <w:rsid w:val="009C511F"/>
    <w:rsid w:val="009C5244"/>
    <w:rsid w:val="009C6016"/>
    <w:rsid w:val="009C7A47"/>
    <w:rsid w:val="009D0251"/>
    <w:rsid w:val="009D02E3"/>
    <w:rsid w:val="009D06A3"/>
    <w:rsid w:val="009D2192"/>
    <w:rsid w:val="009D7E9D"/>
    <w:rsid w:val="009E3AA4"/>
    <w:rsid w:val="009E3C34"/>
    <w:rsid w:val="009E3E8D"/>
    <w:rsid w:val="009E4D03"/>
    <w:rsid w:val="009E505E"/>
    <w:rsid w:val="009E5117"/>
    <w:rsid w:val="009E5708"/>
    <w:rsid w:val="009F11DC"/>
    <w:rsid w:val="009F2211"/>
    <w:rsid w:val="009F3E55"/>
    <w:rsid w:val="009F4C7C"/>
    <w:rsid w:val="00A010B2"/>
    <w:rsid w:val="00A0543C"/>
    <w:rsid w:val="00A1096E"/>
    <w:rsid w:val="00A12B9B"/>
    <w:rsid w:val="00A1365A"/>
    <w:rsid w:val="00A13A7C"/>
    <w:rsid w:val="00A1459B"/>
    <w:rsid w:val="00A208A0"/>
    <w:rsid w:val="00A2148A"/>
    <w:rsid w:val="00A22219"/>
    <w:rsid w:val="00A250A9"/>
    <w:rsid w:val="00A26EBC"/>
    <w:rsid w:val="00A27B2D"/>
    <w:rsid w:val="00A40787"/>
    <w:rsid w:val="00A40CA8"/>
    <w:rsid w:val="00A41229"/>
    <w:rsid w:val="00A429AA"/>
    <w:rsid w:val="00A460E6"/>
    <w:rsid w:val="00A5051D"/>
    <w:rsid w:val="00A51270"/>
    <w:rsid w:val="00A524ED"/>
    <w:rsid w:val="00A557F9"/>
    <w:rsid w:val="00A619D8"/>
    <w:rsid w:val="00A61C55"/>
    <w:rsid w:val="00A638CD"/>
    <w:rsid w:val="00A66BD5"/>
    <w:rsid w:val="00A672A3"/>
    <w:rsid w:val="00A751C3"/>
    <w:rsid w:val="00A764E7"/>
    <w:rsid w:val="00A811B1"/>
    <w:rsid w:val="00A81F98"/>
    <w:rsid w:val="00A82A9C"/>
    <w:rsid w:val="00A82D30"/>
    <w:rsid w:val="00A8314A"/>
    <w:rsid w:val="00A8361E"/>
    <w:rsid w:val="00A845B1"/>
    <w:rsid w:val="00A84B9F"/>
    <w:rsid w:val="00A92EF9"/>
    <w:rsid w:val="00A9422D"/>
    <w:rsid w:val="00A9578B"/>
    <w:rsid w:val="00A96228"/>
    <w:rsid w:val="00A96742"/>
    <w:rsid w:val="00A97D11"/>
    <w:rsid w:val="00AA13C0"/>
    <w:rsid w:val="00AA32D0"/>
    <w:rsid w:val="00AA5F70"/>
    <w:rsid w:val="00AA634E"/>
    <w:rsid w:val="00AA757A"/>
    <w:rsid w:val="00AB0769"/>
    <w:rsid w:val="00AB55A6"/>
    <w:rsid w:val="00AC2D68"/>
    <w:rsid w:val="00AD175C"/>
    <w:rsid w:val="00AD1D10"/>
    <w:rsid w:val="00AD4220"/>
    <w:rsid w:val="00AD44D7"/>
    <w:rsid w:val="00AD65B4"/>
    <w:rsid w:val="00AD7C10"/>
    <w:rsid w:val="00AE2E88"/>
    <w:rsid w:val="00AE6DAB"/>
    <w:rsid w:val="00AF1BAD"/>
    <w:rsid w:val="00AF2BFE"/>
    <w:rsid w:val="00AF3AD9"/>
    <w:rsid w:val="00AF5D86"/>
    <w:rsid w:val="00AF78A9"/>
    <w:rsid w:val="00B021FD"/>
    <w:rsid w:val="00B05235"/>
    <w:rsid w:val="00B07FD2"/>
    <w:rsid w:val="00B16746"/>
    <w:rsid w:val="00B22147"/>
    <w:rsid w:val="00B23413"/>
    <w:rsid w:val="00B23E3E"/>
    <w:rsid w:val="00B24480"/>
    <w:rsid w:val="00B2510B"/>
    <w:rsid w:val="00B26618"/>
    <w:rsid w:val="00B319DE"/>
    <w:rsid w:val="00B31B5C"/>
    <w:rsid w:val="00B345EC"/>
    <w:rsid w:val="00B349D0"/>
    <w:rsid w:val="00B34D70"/>
    <w:rsid w:val="00B37FC9"/>
    <w:rsid w:val="00B4386A"/>
    <w:rsid w:val="00B43DF7"/>
    <w:rsid w:val="00B44CB2"/>
    <w:rsid w:val="00B51D89"/>
    <w:rsid w:val="00B522D2"/>
    <w:rsid w:val="00B52A32"/>
    <w:rsid w:val="00B54508"/>
    <w:rsid w:val="00B54EA3"/>
    <w:rsid w:val="00B55023"/>
    <w:rsid w:val="00B56966"/>
    <w:rsid w:val="00B57C39"/>
    <w:rsid w:val="00B6482E"/>
    <w:rsid w:val="00B64FDC"/>
    <w:rsid w:val="00B653CB"/>
    <w:rsid w:val="00B67D1C"/>
    <w:rsid w:val="00B70C56"/>
    <w:rsid w:val="00B712DD"/>
    <w:rsid w:val="00B714C9"/>
    <w:rsid w:val="00B71B68"/>
    <w:rsid w:val="00B72CDD"/>
    <w:rsid w:val="00B7736E"/>
    <w:rsid w:val="00B80D01"/>
    <w:rsid w:val="00B80D79"/>
    <w:rsid w:val="00B810B3"/>
    <w:rsid w:val="00B83C85"/>
    <w:rsid w:val="00B8407A"/>
    <w:rsid w:val="00B843BC"/>
    <w:rsid w:val="00B857C9"/>
    <w:rsid w:val="00B85C7A"/>
    <w:rsid w:val="00B91517"/>
    <w:rsid w:val="00B92C49"/>
    <w:rsid w:val="00BA042E"/>
    <w:rsid w:val="00BA0942"/>
    <w:rsid w:val="00BA1913"/>
    <w:rsid w:val="00BA5CA8"/>
    <w:rsid w:val="00BA7ADF"/>
    <w:rsid w:val="00BB25B1"/>
    <w:rsid w:val="00BB2C42"/>
    <w:rsid w:val="00BB3BA2"/>
    <w:rsid w:val="00BB4357"/>
    <w:rsid w:val="00BB5D67"/>
    <w:rsid w:val="00BB60F6"/>
    <w:rsid w:val="00BC23EB"/>
    <w:rsid w:val="00BC2410"/>
    <w:rsid w:val="00BC2D8F"/>
    <w:rsid w:val="00BC4C66"/>
    <w:rsid w:val="00BC5B8C"/>
    <w:rsid w:val="00BD0BA5"/>
    <w:rsid w:val="00BD1A5B"/>
    <w:rsid w:val="00BD5828"/>
    <w:rsid w:val="00BD58B4"/>
    <w:rsid w:val="00BD77C5"/>
    <w:rsid w:val="00BE294F"/>
    <w:rsid w:val="00BE443E"/>
    <w:rsid w:val="00BE536B"/>
    <w:rsid w:val="00BE58B5"/>
    <w:rsid w:val="00BE64E5"/>
    <w:rsid w:val="00BE6528"/>
    <w:rsid w:val="00BE6A64"/>
    <w:rsid w:val="00BF11BE"/>
    <w:rsid w:val="00BF1360"/>
    <w:rsid w:val="00BF22E2"/>
    <w:rsid w:val="00BF26F3"/>
    <w:rsid w:val="00BF590C"/>
    <w:rsid w:val="00BF6DD6"/>
    <w:rsid w:val="00BF7A52"/>
    <w:rsid w:val="00C01516"/>
    <w:rsid w:val="00C104B9"/>
    <w:rsid w:val="00C115A9"/>
    <w:rsid w:val="00C12424"/>
    <w:rsid w:val="00C13297"/>
    <w:rsid w:val="00C13D22"/>
    <w:rsid w:val="00C14CFF"/>
    <w:rsid w:val="00C1564B"/>
    <w:rsid w:val="00C15FF5"/>
    <w:rsid w:val="00C16C2D"/>
    <w:rsid w:val="00C21D55"/>
    <w:rsid w:val="00C277B5"/>
    <w:rsid w:val="00C373C8"/>
    <w:rsid w:val="00C40FE4"/>
    <w:rsid w:val="00C41591"/>
    <w:rsid w:val="00C45C76"/>
    <w:rsid w:val="00C45E41"/>
    <w:rsid w:val="00C50A81"/>
    <w:rsid w:val="00C50E23"/>
    <w:rsid w:val="00C54AA7"/>
    <w:rsid w:val="00C5606B"/>
    <w:rsid w:val="00C6178B"/>
    <w:rsid w:val="00C62F16"/>
    <w:rsid w:val="00C64052"/>
    <w:rsid w:val="00C65AD5"/>
    <w:rsid w:val="00C70086"/>
    <w:rsid w:val="00C72F87"/>
    <w:rsid w:val="00C749BB"/>
    <w:rsid w:val="00C87509"/>
    <w:rsid w:val="00C87DAA"/>
    <w:rsid w:val="00C91C52"/>
    <w:rsid w:val="00C92966"/>
    <w:rsid w:val="00C94041"/>
    <w:rsid w:val="00C94E58"/>
    <w:rsid w:val="00CA03F5"/>
    <w:rsid w:val="00CA1FB5"/>
    <w:rsid w:val="00CA33EC"/>
    <w:rsid w:val="00CA39A5"/>
    <w:rsid w:val="00CA3B09"/>
    <w:rsid w:val="00CA60A0"/>
    <w:rsid w:val="00CA6465"/>
    <w:rsid w:val="00CB201E"/>
    <w:rsid w:val="00CB282C"/>
    <w:rsid w:val="00CB2E4B"/>
    <w:rsid w:val="00CB3C15"/>
    <w:rsid w:val="00CB668A"/>
    <w:rsid w:val="00CC091F"/>
    <w:rsid w:val="00CC124D"/>
    <w:rsid w:val="00CD3A95"/>
    <w:rsid w:val="00CD400E"/>
    <w:rsid w:val="00CE3414"/>
    <w:rsid w:val="00CE473A"/>
    <w:rsid w:val="00CE5A87"/>
    <w:rsid w:val="00CE5D89"/>
    <w:rsid w:val="00CE6560"/>
    <w:rsid w:val="00CE7562"/>
    <w:rsid w:val="00CF2E12"/>
    <w:rsid w:val="00CF3C63"/>
    <w:rsid w:val="00CF4C7C"/>
    <w:rsid w:val="00CF588A"/>
    <w:rsid w:val="00CF7CDB"/>
    <w:rsid w:val="00D00E1F"/>
    <w:rsid w:val="00D04B10"/>
    <w:rsid w:val="00D04C36"/>
    <w:rsid w:val="00D05931"/>
    <w:rsid w:val="00D06654"/>
    <w:rsid w:val="00D12E3B"/>
    <w:rsid w:val="00D14525"/>
    <w:rsid w:val="00D148B5"/>
    <w:rsid w:val="00D149C2"/>
    <w:rsid w:val="00D16029"/>
    <w:rsid w:val="00D21FEC"/>
    <w:rsid w:val="00D23F0B"/>
    <w:rsid w:val="00D24253"/>
    <w:rsid w:val="00D30F3F"/>
    <w:rsid w:val="00D34EB2"/>
    <w:rsid w:val="00D35716"/>
    <w:rsid w:val="00D36DB2"/>
    <w:rsid w:val="00D3765A"/>
    <w:rsid w:val="00D37C4B"/>
    <w:rsid w:val="00D418BA"/>
    <w:rsid w:val="00D45B28"/>
    <w:rsid w:val="00D46197"/>
    <w:rsid w:val="00D47137"/>
    <w:rsid w:val="00D53830"/>
    <w:rsid w:val="00D56A7C"/>
    <w:rsid w:val="00D57443"/>
    <w:rsid w:val="00D621CF"/>
    <w:rsid w:val="00D62AC0"/>
    <w:rsid w:val="00D635B7"/>
    <w:rsid w:val="00D642D0"/>
    <w:rsid w:val="00D67012"/>
    <w:rsid w:val="00D72C56"/>
    <w:rsid w:val="00D77436"/>
    <w:rsid w:val="00D8163E"/>
    <w:rsid w:val="00D829E4"/>
    <w:rsid w:val="00D82EF7"/>
    <w:rsid w:val="00D8749B"/>
    <w:rsid w:val="00D92C86"/>
    <w:rsid w:val="00D94CCC"/>
    <w:rsid w:val="00D95CAA"/>
    <w:rsid w:val="00DA153B"/>
    <w:rsid w:val="00DA2A8F"/>
    <w:rsid w:val="00DA5BC8"/>
    <w:rsid w:val="00DB0A41"/>
    <w:rsid w:val="00DB3730"/>
    <w:rsid w:val="00DB3E4E"/>
    <w:rsid w:val="00DB5211"/>
    <w:rsid w:val="00DC12DD"/>
    <w:rsid w:val="00DC1376"/>
    <w:rsid w:val="00DC2B28"/>
    <w:rsid w:val="00DC4EAD"/>
    <w:rsid w:val="00DC50EC"/>
    <w:rsid w:val="00DC7F42"/>
    <w:rsid w:val="00DD1820"/>
    <w:rsid w:val="00DD3314"/>
    <w:rsid w:val="00DD4F46"/>
    <w:rsid w:val="00DE2FD1"/>
    <w:rsid w:val="00DE3C76"/>
    <w:rsid w:val="00DE42D9"/>
    <w:rsid w:val="00DE47C7"/>
    <w:rsid w:val="00DE4E67"/>
    <w:rsid w:val="00DE60B5"/>
    <w:rsid w:val="00DE6D85"/>
    <w:rsid w:val="00DF21F1"/>
    <w:rsid w:val="00DF4F5E"/>
    <w:rsid w:val="00E00D53"/>
    <w:rsid w:val="00E036A4"/>
    <w:rsid w:val="00E03A1A"/>
    <w:rsid w:val="00E05987"/>
    <w:rsid w:val="00E06E6C"/>
    <w:rsid w:val="00E06F05"/>
    <w:rsid w:val="00E114BC"/>
    <w:rsid w:val="00E23B49"/>
    <w:rsid w:val="00E2531C"/>
    <w:rsid w:val="00E27A34"/>
    <w:rsid w:val="00E30F67"/>
    <w:rsid w:val="00E3100F"/>
    <w:rsid w:val="00E32532"/>
    <w:rsid w:val="00E32991"/>
    <w:rsid w:val="00E33BEC"/>
    <w:rsid w:val="00E37102"/>
    <w:rsid w:val="00E42209"/>
    <w:rsid w:val="00E4253D"/>
    <w:rsid w:val="00E42D1A"/>
    <w:rsid w:val="00E460AE"/>
    <w:rsid w:val="00E602DA"/>
    <w:rsid w:val="00E60FDB"/>
    <w:rsid w:val="00E61930"/>
    <w:rsid w:val="00E62945"/>
    <w:rsid w:val="00E641A0"/>
    <w:rsid w:val="00E65248"/>
    <w:rsid w:val="00E7532E"/>
    <w:rsid w:val="00E779DD"/>
    <w:rsid w:val="00E77C8E"/>
    <w:rsid w:val="00E800AD"/>
    <w:rsid w:val="00E80AF2"/>
    <w:rsid w:val="00E847DA"/>
    <w:rsid w:val="00E92FC1"/>
    <w:rsid w:val="00E95604"/>
    <w:rsid w:val="00E95A99"/>
    <w:rsid w:val="00E95EEA"/>
    <w:rsid w:val="00E96193"/>
    <w:rsid w:val="00E96C3A"/>
    <w:rsid w:val="00EA08B7"/>
    <w:rsid w:val="00EA08BF"/>
    <w:rsid w:val="00EA09BD"/>
    <w:rsid w:val="00EA4567"/>
    <w:rsid w:val="00EA55BD"/>
    <w:rsid w:val="00EA6F78"/>
    <w:rsid w:val="00EA710D"/>
    <w:rsid w:val="00EB1B0D"/>
    <w:rsid w:val="00EB2F9C"/>
    <w:rsid w:val="00EB50F3"/>
    <w:rsid w:val="00EC229F"/>
    <w:rsid w:val="00EC2F18"/>
    <w:rsid w:val="00EC69DE"/>
    <w:rsid w:val="00ED2DBD"/>
    <w:rsid w:val="00ED63C2"/>
    <w:rsid w:val="00ED7176"/>
    <w:rsid w:val="00ED7A5F"/>
    <w:rsid w:val="00EE0B1F"/>
    <w:rsid w:val="00EE0B5E"/>
    <w:rsid w:val="00EE1988"/>
    <w:rsid w:val="00EE3C81"/>
    <w:rsid w:val="00EE3FFF"/>
    <w:rsid w:val="00EE5840"/>
    <w:rsid w:val="00EE59D1"/>
    <w:rsid w:val="00EE5CE8"/>
    <w:rsid w:val="00EE6B8E"/>
    <w:rsid w:val="00EE776E"/>
    <w:rsid w:val="00EF11E5"/>
    <w:rsid w:val="00EF15D9"/>
    <w:rsid w:val="00EF232C"/>
    <w:rsid w:val="00EF2DE1"/>
    <w:rsid w:val="00EF6993"/>
    <w:rsid w:val="00EF6E78"/>
    <w:rsid w:val="00F0732B"/>
    <w:rsid w:val="00F10A34"/>
    <w:rsid w:val="00F12542"/>
    <w:rsid w:val="00F15A05"/>
    <w:rsid w:val="00F17223"/>
    <w:rsid w:val="00F21AAA"/>
    <w:rsid w:val="00F24E26"/>
    <w:rsid w:val="00F25424"/>
    <w:rsid w:val="00F26720"/>
    <w:rsid w:val="00F359BD"/>
    <w:rsid w:val="00F3654C"/>
    <w:rsid w:val="00F36BBD"/>
    <w:rsid w:val="00F370DC"/>
    <w:rsid w:val="00F4344A"/>
    <w:rsid w:val="00F445C6"/>
    <w:rsid w:val="00F45D18"/>
    <w:rsid w:val="00F47A2D"/>
    <w:rsid w:val="00F57E71"/>
    <w:rsid w:val="00F60446"/>
    <w:rsid w:val="00F66010"/>
    <w:rsid w:val="00F66B42"/>
    <w:rsid w:val="00F71DB8"/>
    <w:rsid w:val="00F72E69"/>
    <w:rsid w:val="00F73653"/>
    <w:rsid w:val="00F80B8E"/>
    <w:rsid w:val="00F80D9E"/>
    <w:rsid w:val="00F81090"/>
    <w:rsid w:val="00F847CD"/>
    <w:rsid w:val="00F85352"/>
    <w:rsid w:val="00F9051A"/>
    <w:rsid w:val="00F90889"/>
    <w:rsid w:val="00F9208C"/>
    <w:rsid w:val="00F92A25"/>
    <w:rsid w:val="00F92A86"/>
    <w:rsid w:val="00F9511A"/>
    <w:rsid w:val="00F95306"/>
    <w:rsid w:val="00F954A5"/>
    <w:rsid w:val="00F9650E"/>
    <w:rsid w:val="00F96D4C"/>
    <w:rsid w:val="00FA08CB"/>
    <w:rsid w:val="00FA2A57"/>
    <w:rsid w:val="00FA30FA"/>
    <w:rsid w:val="00FA3727"/>
    <w:rsid w:val="00FA59ED"/>
    <w:rsid w:val="00FB409E"/>
    <w:rsid w:val="00FB4994"/>
    <w:rsid w:val="00FB636D"/>
    <w:rsid w:val="00FB7CA4"/>
    <w:rsid w:val="00FC065B"/>
    <w:rsid w:val="00FC659D"/>
    <w:rsid w:val="00FD1BBF"/>
    <w:rsid w:val="00FD5804"/>
    <w:rsid w:val="00FD60B0"/>
    <w:rsid w:val="00FE193A"/>
    <w:rsid w:val="00FE1A06"/>
    <w:rsid w:val="00FE7445"/>
    <w:rsid w:val="00FE7AC3"/>
    <w:rsid w:val="00FF0D95"/>
    <w:rsid w:val="00FF1476"/>
    <w:rsid w:val="00FF1B10"/>
    <w:rsid w:val="00FF25E9"/>
    <w:rsid w:val="00FF335F"/>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10394"/>
  <w15:docId w15:val="{9437808C-A552-4894-B493-EFA132DF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uiPriority w:val="99"/>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iPriority w:val="99"/>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customStyle="1" w:styleId="Default">
    <w:name w:val="Default"/>
    <w:rsid w:val="00BC5B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9571">
      <w:bodyDiv w:val="1"/>
      <w:marLeft w:val="0"/>
      <w:marRight w:val="0"/>
      <w:marTop w:val="0"/>
      <w:marBottom w:val="0"/>
      <w:divBdr>
        <w:top w:val="none" w:sz="0" w:space="0" w:color="auto"/>
        <w:left w:val="none" w:sz="0" w:space="0" w:color="auto"/>
        <w:bottom w:val="none" w:sz="0" w:space="0" w:color="auto"/>
        <w:right w:val="none" w:sz="0" w:space="0" w:color="auto"/>
      </w:divBdr>
    </w:div>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436748508">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0B49-6E78-440A-B782-A0088AC9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A31FAB-3512-4CC4-82CB-73739C6ABDC8}">
  <ds:schemaRefs>
    <ds:schemaRef ds:uri="http://schemas.microsoft.com/sharepoint/v3/contenttype/forms"/>
  </ds:schemaRefs>
</ds:datastoreItem>
</file>

<file path=customXml/itemProps3.xml><?xml version="1.0" encoding="utf-8"?>
<ds:datastoreItem xmlns:ds="http://schemas.openxmlformats.org/officeDocument/2006/customXml" ds:itemID="{90AE641C-1519-4A83-B7D0-0D6D21F8E6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E128EB-503C-4315-9929-1A8A1406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subject/>
  <dc:creator>CMS Computer</dc:creator>
  <cp:keywords/>
  <dc:description/>
  <cp:lastModifiedBy>User</cp:lastModifiedBy>
  <cp:revision>4</cp:revision>
  <cp:lastPrinted>2026-01-28T08:35:00Z</cp:lastPrinted>
  <dcterms:created xsi:type="dcterms:W3CDTF">2026-01-28T08:35:00Z</dcterms:created>
  <dcterms:modified xsi:type="dcterms:W3CDTF">2026-01-28T11:41:00Z</dcterms:modified>
</cp:coreProperties>
</file>