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378" w:type="dxa"/>
        <w:jc w:val="center"/>
        <w:tblLayout w:type="autofit"/>
        <w:tblCellMar>
          <w:top w:w="0" w:type="dxa"/>
          <w:left w:w="108" w:type="dxa"/>
          <w:bottom w:w="0" w:type="dxa"/>
          <w:right w:w="108" w:type="dxa"/>
        </w:tblCellMar>
      </w:tblPr>
      <w:tblGrid>
        <w:gridCol w:w="4914"/>
        <w:gridCol w:w="5464"/>
      </w:tblGrid>
      <w:tr w14:paraId="053D6EEF">
        <w:tblPrEx>
          <w:tblCellMar>
            <w:top w:w="0" w:type="dxa"/>
            <w:left w:w="108" w:type="dxa"/>
            <w:bottom w:w="0" w:type="dxa"/>
            <w:right w:w="108" w:type="dxa"/>
          </w:tblCellMar>
        </w:tblPrEx>
        <w:trPr>
          <w:jc w:val="center"/>
        </w:trPr>
        <w:tc>
          <w:tcPr>
            <w:tcW w:w="4914" w:type="dxa"/>
          </w:tcPr>
          <w:p w14:paraId="7E562000">
            <w:pPr>
              <w:jc w:val="center"/>
              <w:rPr>
                <w:sz w:val="26"/>
                <w:lang w:val="vi-VN"/>
              </w:rPr>
            </w:pPr>
            <w:r>
              <w:rPr>
                <w:sz w:val="26"/>
                <w:lang w:val="vi-VN"/>
              </w:rPr>
              <w:t>UBND TỈNH AN GIANG</w:t>
            </w:r>
          </w:p>
        </w:tc>
        <w:tc>
          <w:tcPr>
            <w:tcW w:w="5464" w:type="dxa"/>
          </w:tcPr>
          <w:p w14:paraId="4916A825">
            <w:pPr>
              <w:pStyle w:val="2"/>
              <w:rPr>
                <w:spacing w:val="-12"/>
                <w:szCs w:val="26"/>
                <w:lang w:val="vi-VN"/>
              </w:rPr>
            </w:pPr>
            <w:r>
              <w:rPr>
                <w:spacing w:val="-12"/>
                <w:szCs w:val="26"/>
                <w:lang w:val="vi-VN"/>
              </w:rPr>
              <w:t>CỘNG HOÀ XÃ HỘI CHỦ NGHĨA VIỆT NAM</w:t>
            </w:r>
          </w:p>
        </w:tc>
      </w:tr>
      <w:tr w14:paraId="28A78278">
        <w:tblPrEx>
          <w:tblCellMar>
            <w:top w:w="0" w:type="dxa"/>
            <w:left w:w="108" w:type="dxa"/>
            <w:bottom w:w="0" w:type="dxa"/>
            <w:right w:w="108" w:type="dxa"/>
          </w:tblCellMar>
        </w:tblPrEx>
        <w:trPr>
          <w:trHeight w:val="400" w:hRule="atLeast"/>
          <w:jc w:val="center"/>
        </w:trPr>
        <w:tc>
          <w:tcPr>
            <w:tcW w:w="4914" w:type="dxa"/>
          </w:tcPr>
          <w:p w14:paraId="20D571FC">
            <w:pPr>
              <w:rPr>
                <w:rFonts w:hint="default"/>
                <w:b/>
                <w:bCs/>
                <w:sz w:val="26"/>
                <w:szCs w:val="26"/>
                <w:lang w:val="en-US"/>
              </w:rPr>
            </w:pPr>
            <w:r>
              <w:rPr>
                <w:sz w:val="26"/>
                <w:szCs w:val="26"/>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204470</wp:posOffset>
                      </wp:positionV>
                      <wp:extent cx="1080135" cy="0"/>
                      <wp:effectExtent l="12065" t="13970" r="12700" b="5080"/>
                      <wp:wrapNone/>
                      <wp:docPr id="4" name="Line 2"/>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top:16.1pt;height:0pt;width:85.05pt;mso-position-horizontal:center;z-index:251659264;mso-width-relative:page;mso-height-relative:page;" filled="f" stroked="t" coordsize="21600,21600" o:gfxdata="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KIkLdMAAAAGAQAADwAAAAAAAAABACAAAAAiAAAAZHJzL2Rvd25y&#10;ZXYueG1sUEsBAhQAFAAAAAgAh07iQImsmHDKAQAAnwMAAA4AAAAAAAAAAQAgAAAAIgEAAGRycy9l&#10;Mm9Eb2MueG1sUEsFBgAAAAAGAAYAWQEAAF4FAAAAAA==&#10;">
                      <v:fill on="f" focussize="0,0"/>
                      <v:stroke color="#000000" joinstyle="round"/>
                      <v:imagedata o:title=""/>
                      <o:lock v:ext="edit" aspectratio="f"/>
                    </v:line>
                  </w:pict>
                </mc:Fallback>
              </mc:AlternateContent>
            </w:r>
            <w:r>
              <w:rPr>
                <w:b/>
                <w:bCs/>
                <w:sz w:val="26"/>
                <w:szCs w:val="26"/>
                <w:lang w:val="vi-VN"/>
              </w:rPr>
              <w:t xml:space="preserve">SỞ </w:t>
            </w:r>
            <w:r>
              <w:rPr>
                <w:rFonts w:hint="default"/>
                <w:b/>
                <w:bCs/>
                <w:sz w:val="26"/>
                <w:szCs w:val="26"/>
                <w:lang w:val="en-US"/>
              </w:rPr>
              <w:t>KHOA HỌC VÀ CÔNG NGHỆ</w:t>
            </w:r>
          </w:p>
        </w:tc>
        <w:tc>
          <w:tcPr>
            <w:tcW w:w="5464" w:type="dxa"/>
          </w:tcPr>
          <w:p w14:paraId="37829C00">
            <w:pPr>
              <w:jc w:val="center"/>
              <w:rPr>
                <w:b/>
                <w:szCs w:val="28"/>
                <w:lang w:val="vi-VN"/>
              </w:rPr>
            </w:pPr>
            <w:r>
              <w:rPr>
                <w:b/>
                <w:sz w:val="26"/>
                <w:szCs w:val="28"/>
              </w:rPr>
              <mc:AlternateContent>
                <mc:Choice Requires="wps">
                  <w:drawing>
                    <wp:anchor distT="0" distB="0" distL="114300" distR="114300" simplePos="0" relativeHeight="251660288" behindDoc="0" locked="0" layoutInCell="1" allowOverlap="1">
                      <wp:simplePos x="0" y="0"/>
                      <wp:positionH relativeFrom="column">
                        <wp:posOffset>582295</wp:posOffset>
                      </wp:positionH>
                      <wp:positionV relativeFrom="paragraph">
                        <wp:posOffset>217170</wp:posOffset>
                      </wp:positionV>
                      <wp:extent cx="2160270" cy="0"/>
                      <wp:effectExtent l="0" t="0" r="0" b="0"/>
                      <wp:wrapNone/>
                      <wp:docPr id="3" name="Line 3"/>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12700">
                                <a:solidFill>
                                  <a:srgbClr val="000000"/>
                                </a:solidFill>
                                <a:round/>
                              </a:ln>
                            </wps:spPr>
                            <wps:bodyPr/>
                          </wps:wsp>
                        </a:graphicData>
                      </a:graphic>
                    </wp:anchor>
                  </w:drawing>
                </mc:Choice>
                <mc:Fallback>
                  <w:pict>
                    <v:line id="Line 3" o:spid="_x0000_s1026" o:spt="20" style="position:absolute;left:0pt;margin-left:45.85pt;margin-top:17.1pt;height:0pt;width:170.1pt;z-index:251660288;mso-width-relative:page;mso-height-relative:page;" filled="f" stroked="t" coordsize="21600,21600" o:gfxdata="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nGPlR2AAAAAgBAAAPAAAAAAAAAAEAIAAAACIAAABkcnMvZG93&#10;bnJldi54bWxQSwECFAAUAAAACACHTuJAjvezBccBAACgAwAADgAAAAAAAAABACAAAAAnAQAAZHJz&#10;L2Uyb0RvYy54bWxQSwUGAAAAAAYABgBZAQAAYAUAAAAA&#10;">
                      <v:fill on="f" focussize="0,0"/>
                      <v:stroke weight="1pt" color="#000000" joinstyle="round"/>
                      <v:imagedata o:title=""/>
                      <o:lock v:ext="edit" aspectratio="f"/>
                    </v:line>
                  </w:pict>
                </mc:Fallback>
              </mc:AlternateContent>
            </w:r>
            <w:r>
              <w:rPr>
                <w:b/>
                <w:szCs w:val="28"/>
                <w:lang w:val="vi-VN"/>
              </w:rPr>
              <w:t>Độc lập - Tự do - Hạnh phúc</w:t>
            </w:r>
          </w:p>
        </w:tc>
      </w:tr>
      <w:tr w14:paraId="51CDB7AD">
        <w:tblPrEx>
          <w:tblCellMar>
            <w:top w:w="0" w:type="dxa"/>
            <w:left w:w="108" w:type="dxa"/>
            <w:bottom w:w="0" w:type="dxa"/>
            <w:right w:w="108" w:type="dxa"/>
          </w:tblCellMar>
        </w:tblPrEx>
        <w:trPr>
          <w:trHeight w:val="523" w:hRule="atLeast"/>
          <w:jc w:val="center"/>
        </w:trPr>
        <w:tc>
          <w:tcPr>
            <w:tcW w:w="4914" w:type="dxa"/>
          </w:tcPr>
          <w:p w14:paraId="3D450099">
            <w:pPr>
              <w:spacing w:before="120"/>
              <w:jc w:val="center"/>
              <w:rPr>
                <w:rFonts w:hint="default"/>
                <w:sz w:val="26"/>
                <w:szCs w:val="26"/>
                <w:lang w:val="en-US"/>
              </w:rPr>
            </w:pPr>
            <w:r>
              <w:rPr>
                <w:sz w:val="26"/>
                <w:szCs w:val="26"/>
                <w:lang w:val="vi-VN"/>
              </w:rPr>
              <w:t>Số:       /TTr-S</w:t>
            </w:r>
            <w:r>
              <w:rPr>
                <w:rFonts w:hint="default"/>
                <w:sz w:val="26"/>
                <w:szCs w:val="26"/>
                <w:lang w:val="en-US"/>
              </w:rPr>
              <w:t>KHCN</w:t>
            </w:r>
          </w:p>
        </w:tc>
        <w:tc>
          <w:tcPr>
            <w:tcW w:w="5464" w:type="dxa"/>
          </w:tcPr>
          <w:p w14:paraId="1B34C09B">
            <w:pPr>
              <w:spacing w:before="120"/>
              <w:jc w:val="center"/>
              <w:rPr>
                <w:rFonts w:hint="default"/>
                <w:b/>
                <w:bCs/>
                <w:i/>
                <w:szCs w:val="28"/>
                <w:lang w:val="en-US"/>
              </w:rPr>
            </w:pPr>
            <w:r>
              <w:rPr>
                <w:i/>
                <w:szCs w:val="28"/>
                <w:lang w:val="vi-VN"/>
              </w:rPr>
              <w:t>An Giang, ngày       tháng     năm 20</w:t>
            </w:r>
            <w:r>
              <w:rPr>
                <w:i/>
                <w:szCs w:val="28"/>
                <w:lang w:val="en-GB"/>
              </w:rPr>
              <w:t>2</w:t>
            </w:r>
            <w:r>
              <w:rPr>
                <w:rFonts w:hint="default"/>
                <w:i/>
                <w:szCs w:val="28"/>
                <w:lang w:val="en-US"/>
              </w:rPr>
              <w:t>6</w:t>
            </w:r>
          </w:p>
        </w:tc>
      </w:tr>
    </w:tbl>
    <w:p w14:paraId="5C0C389E">
      <w:pPr>
        <w:spacing w:before="120"/>
        <w:jc w:val="center"/>
        <w:rPr>
          <w:b/>
          <w:szCs w:val="28"/>
          <w:lang w:val="vi-VN"/>
        </w:rPr>
      </w:pPr>
    </w:p>
    <w:p w14:paraId="5BE4FE42">
      <w:pPr>
        <w:spacing w:after="120"/>
        <w:jc w:val="center"/>
        <w:rPr>
          <w:b/>
          <w:szCs w:val="28"/>
          <w:lang w:val="vi-VN"/>
        </w:rPr>
      </w:pPr>
      <w:r>
        <w:rPr>
          <w:b/>
          <w:szCs w:val="28"/>
          <w:lang w:val="vi-VN"/>
        </w:rPr>
        <w:t>TỜ TRÌNH</w:t>
      </w:r>
    </w:p>
    <w:p w14:paraId="4DAAD207">
      <w:pPr>
        <w:spacing w:after="120"/>
        <w:jc w:val="center"/>
        <w:rPr>
          <w:b/>
          <w:spacing w:val="-6"/>
          <w:szCs w:val="28"/>
        </w:rPr>
      </w:pPr>
      <w:r>
        <w:rPr>
          <w:rFonts w:hint="default" w:eastAsia="SimSun" w:cs="Times New Roman"/>
          <w:b/>
          <w:bCs/>
          <w:color w:val="000000"/>
          <w:kern w:val="0"/>
          <w:sz w:val="28"/>
          <w:szCs w:val="28"/>
          <w:lang w:val="en-US" w:eastAsia="zh-CN" w:bidi="ar"/>
        </w:rPr>
        <w:t>B</w:t>
      </w:r>
      <w:r>
        <w:rPr>
          <w:rFonts w:hint="default" w:ascii="Times New Roman" w:hAnsi="Times New Roman" w:eastAsia="SimSun" w:cs="Times New Roman"/>
          <w:b/>
          <w:bCs/>
          <w:color w:val="000000"/>
          <w:kern w:val="0"/>
          <w:sz w:val="28"/>
          <w:szCs w:val="28"/>
          <w:lang w:val="en-US" w:eastAsia="zh-CN" w:bidi="ar"/>
        </w:rPr>
        <w:t>ãi bỏ các Quyết định ban hành Quy chế hoạt động của Hệ</w:t>
      </w:r>
      <w:r>
        <w:rPr>
          <w:rFonts w:hint="default" w:eastAsia="SimSun" w:cs="Times New Roman"/>
          <w:b/>
          <w:bCs/>
          <w:color w:val="000000"/>
          <w:kern w:val="0"/>
          <w:sz w:val="28"/>
          <w:szCs w:val="28"/>
          <w:lang w:val="en-US" w:eastAsia="zh-CN" w:bidi="ar"/>
        </w:rPr>
        <w:t xml:space="preserve"> </w:t>
      </w:r>
      <w:r>
        <w:rPr>
          <w:rFonts w:hint="default" w:ascii="Times New Roman" w:hAnsi="Times New Roman" w:eastAsia="SimSun" w:cs="Times New Roman"/>
          <w:b/>
          <w:bCs/>
          <w:color w:val="000000"/>
          <w:kern w:val="0"/>
          <w:sz w:val="28"/>
          <w:szCs w:val="28"/>
          <w:lang w:val="en-US" w:eastAsia="zh-CN" w:bidi="ar"/>
        </w:rPr>
        <w:t>thống thông tin giải quyết thủ tục hành chính tỉnh An Giang</w:t>
      </w:r>
    </w:p>
    <w:p w14:paraId="0ABA1B82">
      <w:pPr>
        <w:autoSpaceDE w:val="0"/>
        <w:autoSpaceDN w:val="0"/>
        <w:adjustRightInd w:val="0"/>
        <w:spacing w:after="120"/>
        <w:ind w:firstLine="720"/>
        <w:jc w:val="both"/>
        <w:rPr>
          <w:sz w:val="26"/>
          <w:szCs w:val="26"/>
          <w:lang w:val="vi-VN"/>
        </w:rPr>
      </w:pPr>
      <w:r>
        <w:rPr>
          <w:szCs w:val="28"/>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53975</wp:posOffset>
                </wp:positionV>
                <wp:extent cx="1080135" cy="0"/>
                <wp:effectExtent l="12065" t="10160" r="12700" b="8890"/>
                <wp:wrapNone/>
                <wp:docPr id="1" name="Line 4"/>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ln>
                      </wps:spPr>
                      <wps:bodyPr/>
                    </wps:wsp>
                  </a:graphicData>
                </a:graphic>
              </wp:anchor>
            </w:drawing>
          </mc:Choice>
          <mc:Fallback>
            <w:pict>
              <v:line id="Line 4" o:spid="_x0000_s1026" o:spt="20" style="position:absolute;left:0pt;margin-top:4.25pt;height:0pt;width:85.05pt;mso-position-horizontal:center;z-index:251661312;mso-width-relative:page;mso-height-relative:page;" filled="f" stroked="t" coordsize="21600,21600" o:gfxdata="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Xitt/SAAAABAEAAA8AAAAAAAAAAQAgAAAAIgAAAGRycy9kb3ducmV2&#10;LnhtbFBLAQIUABQAAAAIAIdO4kC5AhIEyQEAAJ8DAAAOAAAAAAAAAAEAIAAAACEBAABkcnMvZTJv&#10;RG9jLnhtbFBLBQYAAAAABgAGAFkBAABcBQAAAAA=&#10;">
                <v:fill on="f" focussize="0,0"/>
                <v:stroke color="#000000" joinstyle="round"/>
                <v:imagedata o:title=""/>
                <o:lock v:ext="edit" aspectratio="f"/>
              </v:line>
            </w:pict>
          </mc:Fallback>
        </mc:AlternateContent>
      </w:r>
    </w:p>
    <w:p w14:paraId="20BDF3D0">
      <w:pPr>
        <w:shd w:val="clear" w:color="auto" w:fill="FFFFFF"/>
        <w:spacing w:after="120"/>
        <w:jc w:val="center"/>
        <w:rPr>
          <w:iCs/>
          <w:szCs w:val="28"/>
          <w:lang w:eastAsia="vi-VN"/>
        </w:rPr>
      </w:pPr>
      <w:r>
        <w:rPr>
          <w:iCs/>
          <w:szCs w:val="28"/>
          <w:lang w:eastAsia="vi-VN"/>
        </w:rPr>
        <w:t>Kính gửi: Ủy ban nhân dân tỉnh An Giang</w:t>
      </w:r>
    </w:p>
    <w:p w14:paraId="392D18AB">
      <w:pPr>
        <w:spacing w:after="120"/>
        <w:ind w:firstLine="709"/>
        <w:jc w:val="both"/>
        <w:rPr>
          <w:szCs w:val="28"/>
        </w:rPr>
      </w:pPr>
    </w:p>
    <w:p w14:paraId="3556E72C">
      <w:pPr>
        <w:keepNext w:val="0"/>
        <w:keepLines w:val="0"/>
        <w:pageBreakBefore w:val="0"/>
        <w:widowControl/>
        <w:shd w:val="clear" w:color="auto" w:fill="FFFFFF"/>
        <w:kinsoku/>
        <w:wordWrap/>
        <w:overflowPunct/>
        <w:topLinePunct w:val="0"/>
        <w:bidi w:val="0"/>
        <w:snapToGrid/>
        <w:spacing w:before="120" w:after="120"/>
        <w:ind w:firstLine="720" w:firstLineChars="0"/>
        <w:jc w:val="both"/>
        <w:textAlignment w:val="auto"/>
        <w:rPr>
          <w:rFonts w:hint="default"/>
          <w:i w:val="0"/>
          <w:iCs w:val="0"/>
          <w:color w:val="auto"/>
          <w:sz w:val="28"/>
          <w:szCs w:val="28"/>
          <w:lang w:val="vi-VN" w:eastAsia="vi-VN"/>
        </w:rPr>
      </w:pPr>
      <w:r>
        <w:rPr>
          <w:rFonts w:hint="default"/>
          <w:i w:val="0"/>
          <w:iCs w:val="0"/>
          <w:color w:val="auto"/>
          <w:sz w:val="28"/>
          <w:szCs w:val="28"/>
          <w:lang w:val="vi-VN" w:eastAsia="vi-VN"/>
        </w:rPr>
        <w:t xml:space="preserve">Căn cứ Luật Tổ chức chính quyền địa phương </w:t>
      </w:r>
      <w:r>
        <w:rPr>
          <w:rFonts w:hint="default"/>
          <w:i w:val="0"/>
          <w:iCs w:val="0"/>
          <w:color w:val="auto"/>
          <w:sz w:val="28"/>
          <w:szCs w:val="28"/>
          <w:lang w:val="en-US" w:eastAsia="vi-VN"/>
        </w:rPr>
        <w:t xml:space="preserve">ngày 16 tháng 6 </w:t>
      </w:r>
      <w:r>
        <w:rPr>
          <w:rFonts w:hint="default"/>
          <w:i w:val="0"/>
          <w:iCs w:val="0"/>
          <w:color w:val="auto"/>
          <w:sz w:val="28"/>
          <w:szCs w:val="28"/>
          <w:lang w:val="vi-VN" w:eastAsia="vi-VN"/>
        </w:rPr>
        <w:t>năm 20</w:t>
      </w:r>
      <w:r>
        <w:rPr>
          <w:rFonts w:hint="default"/>
          <w:i w:val="0"/>
          <w:iCs w:val="0"/>
          <w:color w:val="auto"/>
          <w:sz w:val="28"/>
          <w:szCs w:val="28"/>
          <w:lang w:val="en-US" w:eastAsia="vi-VN"/>
        </w:rPr>
        <w:t>2</w:t>
      </w:r>
      <w:r>
        <w:rPr>
          <w:rFonts w:hint="default"/>
          <w:i w:val="0"/>
          <w:iCs w:val="0"/>
          <w:color w:val="auto"/>
          <w:sz w:val="28"/>
          <w:szCs w:val="28"/>
          <w:lang w:val="vi-VN" w:eastAsia="vi-VN"/>
        </w:rPr>
        <w:t xml:space="preserve">5; </w:t>
      </w:r>
    </w:p>
    <w:p w14:paraId="3D3A5473">
      <w:pPr>
        <w:keepNext w:val="0"/>
        <w:keepLines w:val="0"/>
        <w:pageBreakBefore w:val="0"/>
        <w:widowControl/>
        <w:kinsoku/>
        <w:wordWrap/>
        <w:overflowPunct/>
        <w:topLinePunct w:val="0"/>
        <w:bidi w:val="0"/>
        <w:snapToGrid/>
        <w:spacing w:before="120" w:after="120"/>
        <w:ind w:firstLine="709"/>
        <w:jc w:val="both"/>
        <w:textAlignment w:val="auto"/>
        <w:rPr>
          <w:i w:val="0"/>
          <w:iCs w:val="0"/>
          <w:szCs w:val="28"/>
        </w:rPr>
      </w:pPr>
      <w:r>
        <w:rPr>
          <w:rFonts w:hint="default"/>
          <w:i w:val="0"/>
          <w:iCs w:val="0"/>
          <w:color w:val="auto"/>
          <w:sz w:val="28"/>
          <w:szCs w:val="28"/>
          <w:lang w:val="vi-VN" w:eastAsia="vi-VN"/>
        </w:rPr>
        <w:t>Căn cứ Luật Ban hành văn bản quy phạm pháp luật ngày 19 tháng 02 năm 2025; Luật sửa đổi, bổ sung một số điều của Luật Ban hành văn bản quy phạm pháp luật ngày 25 tháng 6 năm 2025;</w:t>
      </w:r>
    </w:p>
    <w:p w14:paraId="7F200535">
      <w:pPr>
        <w:keepNext w:val="0"/>
        <w:keepLines w:val="0"/>
        <w:pageBreakBefore w:val="0"/>
        <w:widowControl/>
        <w:kinsoku/>
        <w:wordWrap/>
        <w:overflowPunct/>
        <w:topLinePunct w:val="0"/>
        <w:bidi w:val="0"/>
        <w:snapToGrid/>
        <w:spacing w:before="120" w:after="120"/>
        <w:ind w:firstLine="709"/>
        <w:jc w:val="both"/>
        <w:textAlignment w:val="auto"/>
        <w:rPr>
          <w:i w:val="0"/>
          <w:iCs w:val="0"/>
          <w:szCs w:val="28"/>
        </w:rPr>
      </w:pPr>
      <w:r>
        <w:rPr>
          <w:rFonts w:hint="default"/>
          <w:i w:val="0"/>
          <w:iCs w:val="0"/>
          <w:color w:val="auto"/>
          <w:sz w:val="28"/>
          <w:szCs w:val="28"/>
          <w:lang w:val="en-US" w:eastAsia="vi-VN"/>
        </w:rPr>
        <w:t>Căn cứ Nghị định số 118/2025/NĐ-CP ngày 09/6/2025 của Chính phủ ban hành Nghị định về thực hiện thủ tục hành chính theo cơ chế một cửa, một cửa liên thông tại Bộ phận Một cửa và Cổng Dịch vụ công quốc gia;</w:t>
      </w:r>
    </w:p>
    <w:p w14:paraId="2CF9AF57">
      <w:pPr>
        <w:keepNext w:val="0"/>
        <w:keepLines w:val="0"/>
        <w:pageBreakBefore w:val="0"/>
        <w:widowControl/>
        <w:kinsoku/>
        <w:wordWrap/>
        <w:overflowPunct/>
        <w:topLinePunct w:val="0"/>
        <w:bidi w:val="0"/>
        <w:snapToGrid/>
        <w:spacing w:before="120" w:after="120"/>
        <w:ind w:firstLine="709"/>
        <w:jc w:val="both"/>
        <w:textAlignment w:val="auto"/>
        <w:rPr>
          <w:szCs w:val="28"/>
        </w:rPr>
      </w:pPr>
      <w:r>
        <w:rPr>
          <w:rFonts w:hint="default"/>
          <w:i w:val="0"/>
          <w:iCs w:val="0"/>
          <w:color w:val="auto"/>
          <w:sz w:val="28"/>
          <w:szCs w:val="28"/>
          <w:lang w:val="en-US" w:eastAsia="vi-VN"/>
        </w:rPr>
        <w:t>Căn cứ Thông tư số 03/2025/TT-VPCP ngày 15 tháng 9 năm 2025 của Bộ trưởng, Chủ nhiệm Văn phòng Chính phủ ban hành Thông tư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r>
        <w:rPr>
          <w:i w:val="0"/>
          <w:iCs w:val="0"/>
          <w:szCs w:val="28"/>
          <w:lang w:eastAsia="vi-VN"/>
        </w:rPr>
        <w:t>.</w:t>
      </w:r>
    </w:p>
    <w:p w14:paraId="244EFE0D">
      <w:pPr>
        <w:ind w:firstLine="720" w:firstLineChars="0"/>
        <w:jc w:val="both"/>
        <w:rPr>
          <w:color w:val="auto"/>
          <w:sz w:val="28"/>
          <w:szCs w:val="28"/>
        </w:rPr>
      </w:pPr>
      <w:r>
        <w:rPr>
          <w:color w:val="auto"/>
          <w:sz w:val="28"/>
          <w:szCs w:val="28"/>
        </w:rPr>
        <w:t>Thực hiện quy định của Luật Ban hành văn bản quy phạm pháp luật</w:t>
      </w:r>
      <w:r>
        <w:rPr>
          <w:color w:val="auto"/>
          <w:sz w:val="28"/>
          <w:szCs w:val="28"/>
          <w:lang w:val="en-US"/>
        </w:rPr>
        <w:t xml:space="preserve">, </w:t>
      </w:r>
      <w:r>
        <w:rPr>
          <w:color w:val="auto"/>
          <w:sz w:val="28"/>
          <w:szCs w:val="28"/>
        </w:rPr>
        <w:t xml:space="preserve">Sở </w:t>
      </w:r>
      <w:r>
        <w:rPr>
          <w:rFonts w:hint="default"/>
          <w:color w:val="auto"/>
          <w:sz w:val="28"/>
          <w:szCs w:val="28"/>
          <w:lang w:val="en-US"/>
        </w:rPr>
        <w:t>Khoa học và Công nghệ</w:t>
      </w:r>
      <w:r>
        <w:rPr>
          <w:color w:val="auto"/>
          <w:sz w:val="28"/>
          <w:szCs w:val="28"/>
        </w:rPr>
        <w:t xml:space="preserve"> kính trình Ủy ban nhân dân tỉnh dự thảo </w:t>
      </w:r>
      <w:r>
        <w:rPr>
          <w:rFonts w:hint="default"/>
          <w:color w:val="auto"/>
          <w:sz w:val="28"/>
          <w:szCs w:val="28"/>
          <w:lang w:val="en-US"/>
        </w:rPr>
        <w:t xml:space="preserve">Quyết định </w:t>
      </w:r>
      <w:r>
        <w:rPr>
          <w:rFonts w:hint="default"/>
          <w:color w:val="auto"/>
          <w:sz w:val="28"/>
          <w:szCs w:val="28"/>
          <w:lang w:val="en-US" w:eastAsia="zh-CN"/>
        </w:rPr>
        <w:t>Bãi bỏ các Quyết định ban hành Quy chế hoạt động của Hệ thống thông tin giải quyết thủ tục hành chính tỉnh An Giang</w:t>
      </w:r>
      <w:r>
        <w:rPr>
          <w:color w:val="auto"/>
          <w:sz w:val="28"/>
          <w:szCs w:val="28"/>
        </w:rPr>
        <w:t>, như sau:</w:t>
      </w:r>
    </w:p>
    <w:p w14:paraId="6B70DBFF">
      <w:pPr>
        <w:keepNext w:val="0"/>
        <w:keepLines w:val="0"/>
        <w:pageBreakBefore w:val="0"/>
        <w:widowControl/>
        <w:tabs>
          <w:tab w:val="right" w:leader="dot" w:pos="7920"/>
        </w:tabs>
        <w:kinsoku/>
        <w:wordWrap/>
        <w:overflowPunct/>
        <w:topLinePunct w:val="0"/>
        <w:bidi w:val="0"/>
        <w:snapToGrid/>
        <w:spacing w:before="120" w:after="120"/>
        <w:ind w:firstLine="567"/>
        <w:jc w:val="both"/>
        <w:textAlignment w:val="auto"/>
        <w:rPr>
          <w:b/>
          <w:szCs w:val="28"/>
        </w:rPr>
      </w:pPr>
      <w:r>
        <w:rPr>
          <w:b/>
          <w:szCs w:val="28"/>
        </w:rPr>
        <w:t>I. SỰ CẦN THIẾT BAN HÀNH VĂN BẢN</w:t>
      </w:r>
    </w:p>
    <w:p w14:paraId="001FD5DC">
      <w:pPr>
        <w:keepNext w:val="0"/>
        <w:keepLines w:val="0"/>
        <w:pageBreakBefore w:val="0"/>
        <w:widowControl/>
        <w:suppressLineNumbers w:val="0"/>
        <w:kinsoku/>
        <w:wordWrap/>
        <w:overflowPunct/>
        <w:topLinePunct w:val="0"/>
        <w:autoSpaceDE/>
        <w:autoSpaceDN/>
        <w:bidi w:val="0"/>
        <w:adjustRightInd/>
        <w:snapToGrid/>
        <w:spacing w:before="120" w:after="120"/>
        <w:ind w:firstLine="720" w:firstLineChars="0"/>
        <w:jc w:val="both"/>
        <w:textAlignment w:val="auto"/>
        <w:rPr>
          <w:rFonts w:hint="default" w:ascii="Times New Roman" w:hAnsi="Times New Roman" w:eastAsia="Times New Roman" w:cs="Times New Roman"/>
          <w:color w:val="auto"/>
          <w:sz w:val="28"/>
          <w:szCs w:val="28"/>
          <w:lang w:val="en-US" w:eastAsia="vi-VN" w:bidi="ar-SA"/>
        </w:rPr>
      </w:pPr>
      <w:r>
        <w:rPr>
          <w:rFonts w:ascii="Times New Roman" w:hAnsi="Times New Roman" w:eastAsia="Times New Roman" w:cs="Times New Roman"/>
          <w:color w:val="auto"/>
          <w:sz w:val="28"/>
          <w:szCs w:val="28"/>
          <w:lang w:val="it-IT" w:eastAsia="vi-VN" w:bidi="ar-SA"/>
        </w:rPr>
        <w:t xml:space="preserve">Sở </w:t>
      </w:r>
      <w:r>
        <w:rPr>
          <w:rFonts w:hint="default" w:ascii="Times New Roman" w:hAnsi="Times New Roman" w:eastAsia="Times New Roman" w:cs="Times New Roman"/>
          <w:color w:val="auto"/>
          <w:sz w:val="28"/>
          <w:szCs w:val="28"/>
          <w:lang w:val="en-US" w:eastAsia="vi-VN" w:bidi="ar-SA"/>
        </w:rPr>
        <w:t>Khoa học và Công nghệ</w:t>
      </w:r>
      <w:r>
        <w:rPr>
          <w:rFonts w:ascii="Times New Roman" w:hAnsi="Times New Roman" w:eastAsia="Times New Roman" w:cs="Times New Roman"/>
          <w:color w:val="auto"/>
          <w:sz w:val="28"/>
          <w:szCs w:val="28"/>
          <w:lang w:val="it-IT" w:eastAsia="vi-VN" w:bidi="ar-SA"/>
        </w:rPr>
        <w:t xml:space="preserve"> đã tham mưu UBND tỉnh ban hành Quyết định số 03/2023/QĐ-UBND ngày 17/01/2023 ban hành Quy chế hoạt động của Hệ thống thông tin giải quyết </w:t>
      </w:r>
      <w:r>
        <w:rPr>
          <w:rFonts w:hint="default" w:ascii="Times New Roman" w:hAnsi="Times New Roman" w:eastAsia="Times New Roman" w:cs="Times New Roman"/>
          <w:color w:val="auto"/>
          <w:sz w:val="28"/>
          <w:szCs w:val="28"/>
          <w:lang w:val="en-US" w:eastAsia="vi-VN" w:bidi="ar-SA"/>
        </w:rPr>
        <w:t>thủ tục hành chính</w:t>
      </w:r>
      <w:r>
        <w:rPr>
          <w:rFonts w:ascii="Times New Roman" w:hAnsi="Times New Roman" w:eastAsia="Times New Roman" w:cs="Times New Roman"/>
          <w:color w:val="auto"/>
          <w:sz w:val="28"/>
          <w:szCs w:val="28"/>
          <w:lang w:val="it-IT" w:eastAsia="vi-VN" w:bidi="ar-SA"/>
        </w:rPr>
        <w:t xml:space="preserve"> tỉnh An Giang</w:t>
      </w:r>
      <w:r>
        <w:rPr>
          <w:rFonts w:hint="default" w:ascii="Times New Roman" w:hAnsi="Times New Roman" w:eastAsia="Times New Roman" w:cs="Times New Roman"/>
          <w:color w:val="auto"/>
          <w:sz w:val="28"/>
          <w:szCs w:val="28"/>
          <w:lang w:val="en-US" w:eastAsia="vi-VN" w:bidi="ar-SA"/>
        </w:rPr>
        <w:t xml:space="preserve">; Quyết định số 51/2024/QĐ-UBND ngày 18/10/2024 </w:t>
      </w:r>
      <w:r>
        <w:rPr>
          <w:rFonts w:ascii="Times New Roman" w:hAnsi="Times New Roman" w:eastAsia="Times New Roman" w:cs="Times New Roman"/>
          <w:color w:val="auto"/>
          <w:sz w:val="28"/>
          <w:szCs w:val="28"/>
          <w:lang w:val="en-US" w:eastAsia="zh-CN" w:bidi="ar-SA"/>
        </w:rPr>
        <w:t xml:space="preserve">Sửa đổi, bổ sung một số điều của Quy chế ban hành kèm theo Quyết định số </w:t>
      </w:r>
      <w:r>
        <w:rPr>
          <w:rFonts w:hint="default" w:ascii="Times New Roman" w:hAnsi="Times New Roman" w:eastAsia="Times New Roman" w:cs="Times New Roman"/>
          <w:color w:val="auto"/>
          <w:sz w:val="28"/>
          <w:szCs w:val="28"/>
          <w:lang w:val="en-US" w:eastAsia="zh-CN" w:bidi="ar-SA"/>
        </w:rPr>
        <w:t>03/2023/QĐ-UBND ngày 17 tháng 01 năm 2023 của Ủy ban nhân dân tỉnh ban hành Quy chế hoạt động của Hệ thống thông tin giải quyết thủ tục hành chính tỉnh An Giang.</w:t>
      </w:r>
    </w:p>
    <w:p w14:paraId="1F810741">
      <w:pPr>
        <w:keepNext w:val="0"/>
        <w:keepLines w:val="0"/>
        <w:pageBreakBefore w:val="0"/>
        <w:widowControl/>
        <w:kinsoku/>
        <w:wordWrap/>
        <w:overflowPunct/>
        <w:topLinePunct w:val="0"/>
        <w:autoSpaceDE/>
        <w:autoSpaceDN/>
        <w:bidi w:val="0"/>
        <w:adjustRightInd/>
        <w:snapToGrid/>
        <w:spacing w:before="120" w:after="120"/>
        <w:ind w:firstLine="720"/>
        <w:jc w:val="both"/>
        <w:textAlignment w:val="auto"/>
        <w:rPr>
          <w:rFonts w:hint="default"/>
          <w:szCs w:val="28"/>
          <w:lang w:val="en-US"/>
        </w:rPr>
      </w:pPr>
      <w:r>
        <w:rPr>
          <w:rFonts w:hint="default"/>
          <w:szCs w:val="28"/>
          <w:lang w:val="en-US"/>
        </w:rPr>
        <w:t xml:space="preserve">Ngày 01/7/2025, Ủy ban nhân dân tỉnh An Giang ban hành Quyết định số 158/QĐ-UBND về việc áp dụng quyết định quy phạm pháp luật do Ủy ban nhân dân tỉnh An Giang, Ủy ban nhân dân tỉnh Kiên Giang ban hành trước ngày 01/7/2025 thuộc lĩnh vực khoa học và công nghệ để tiếp tục áp dụng </w:t>
      </w:r>
      <w:r>
        <w:rPr>
          <w:rFonts w:ascii="Times New Roman" w:hAnsi="Times New Roman" w:eastAsia="Times New Roman" w:cs="Times New Roman"/>
          <w:color w:val="auto"/>
          <w:sz w:val="28"/>
          <w:szCs w:val="28"/>
          <w:lang w:val="it-IT" w:eastAsia="vi-VN" w:bidi="ar-SA"/>
        </w:rPr>
        <w:t>Quyết định số 03/2023/QĐ-UBND</w:t>
      </w:r>
      <w:r>
        <w:rPr>
          <w:rFonts w:hint="default" w:cs="Times New Roman"/>
          <w:color w:val="auto"/>
          <w:sz w:val="28"/>
          <w:szCs w:val="28"/>
          <w:lang w:val="en-US" w:eastAsia="vi-VN" w:bidi="ar-SA"/>
        </w:rPr>
        <w:t xml:space="preserve"> và Q</w:t>
      </w:r>
      <w:r>
        <w:rPr>
          <w:rFonts w:hint="default" w:ascii="Times New Roman" w:hAnsi="Times New Roman" w:eastAsia="Times New Roman" w:cs="Times New Roman"/>
          <w:color w:val="auto"/>
          <w:sz w:val="28"/>
          <w:szCs w:val="28"/>
          <w:lang w:val="en-US" w:eastAsia="vi-VN" w:bidi="ar-SA"/>
        </w:rPr>
        <w:t>uyết định số 51/2024/QĐ-UBND</w:t>
      </w:r>
      <w:r>
        <w:rPr>
          <w:rFonts w:hint="default" w:cs="Times New Roman"/>
          <w:color w:val="auto"/>
          <w:sz w:val="28"/>
          <w:szCs w:val="28"/>
          <w:lang w:val="en-US" w:eastAsia="vi-VN" w:bidi="ar-SA"/>
        </w:rPr>
        <w:t xml:space="preserve"> cho đến khi có văn bản thay thế hoặc bãi bỏ.</w:t>
      </w:r>
    </w:p>
    <w:p w14:paraId="58C606F2">
      <w:pPr>
        <w:keepNext w:val="0"/>
        <w:keepLines w:val="0"/>
        <w:pageBreakBefore w:val="0"/>
        <w:widowControl/>
        <w:kinsoku/>
        <w:wordWrap/>
        <w:overflowPunct/>
        <w:topLinePunct w:val="0"/>
        <w:autoSpaceDE/>
        <w:autoSpaceDN/>
        <w:bidi w:val="0"/>
        <w:adjustRightInd/>
        <w:snapToGrid/>
        <w:spacing w:before="120" w:after="120"/>
        <w:ind w:firstLine="720"/>
        <w:jc w:val="both"/>
        <w:textAlignment w:val="auto"/>
        <w:rPr>
          <w:rFonts w:hint="default"/>
          <w:color w:val="auto"/>
          <w:sz w:val="28"/>
          <w:szCs w:val="28"/>
          <w:lang w:val="en-US"/>
        </w:rPr>
      </w:pPr>
      <w:r>
        <w:rPr>
          <w:rFonts w:hint="default"/>
          <w:color w:val="auto"/>
          <w:sz w:val="28"/>
          <w:szCs w:val="28"/>
          <w:lang w:val="en-US"/>
        </w:rPr>
        <w:t>Theo quy định tại điểm đ khoản 1 Điều 38 của Nghị định số 118/2025/NĐ-CP: “</w:t>
      </w:r>
      <w:r>
        <w:rPr>
          <w:rFonts w:hint="default"/>
          <w:i/>
          <w:iCs/>
          <w:color w:val="auto"/>
          <w:sz w:val="28"/>
          <w:szCs w:val="28"/>
          <w:lang w:val="en-US"/>
        </w:rPr>
        <w:t>Chủ tịch Ủy ban nhân dân tỉnh chỉ đạo xây dựng, quản lý thống nhất Hệ thống thông tin giải quyết thủ tục hành chính cấp tỉnh; ban hành Quy chế quản lý, vận hành, khai thác Hệ thống thông tin giải quyết thủ tục hành chính cấp tỉnh; tổ chức các biện pháp bảo đảm an toàn thông tin, an ninh mạng theo hướng dẫn của Bộ Công an</w:t>
      </w:r>
      <w:r>
        <w:rPr>
          <w:rFonts w:hint="default"/>
          <w:color w:val="auto"/>
          <w:sz w:val="28"/>
          <w:szCs w:val="28"/>
          <w:lang w:val="en-US"/>
        </w:rPr>
        <w:t xml:space="preserve">”. </w:t>
      </w:r>
    </w:p>
    <w:p w14:paraId="1C4BE04D">
      <w:pPr>
        <w:keepNext w:val="0"/>
        <w:keepLines w:val="0"/>
        <w:pageBreakBefore w:val="0"/>
        <w:widowControl/>
        <w:kinsoku/>
        <w:wordWrap/>
        <w:overflowPunct/>
        <w:topLinePunct w:val="0"/>
        <w:autoSpaceDE/>
        <w:autoSpaceDN/>
        <w:bidi w:val="0"/>
        <w:adjustRightInd/>
        <w:snapToGrid/>
        <w:spacing w:before="120" w:after="120"/>
        <w:ind w:firstLine="720"/>
        <w:jc w:val="both"/>
        <w:textAlignment w:val="auto"/>
        <w:rPr>
          <w:rFonts w:hint="default"/>
          <w:color w:val="auto"/>
          <w:sz w:val="28"/>
          <w:szCs w:val="28"/>
          <w:lang w:val="en-US"/>
        </w:rPr>
      </w:pPr>
      <w:r>
        <w:rPr>
          <w:rFonts w:hint="default"/>
          <w:i w:val="0"/>
          <w:iCs w:val="0"/>
          <w:color w:val="auto"/>
          <w:sz w:val="28"/>
          <w:szCs w:val="28"/>
          <w:lang w:val="en-US" w:eastAsia="vi-VN"/>
        </w:rPr>
        <w:t>Ngày 06/01/2026, Văn phòng Ủy ban nhân dân tỉnh An Giang có Công văn số 140/VP-HCC về việc ý kiến đối với đề nghị xây dựng Quyết định bãi bỏ văn bản quy phạm pháp luật. Trong đó, p</w:t>
      </w:r>
      <w:r>
        <w:rPr>
          <w:rFonts w:hint="default"/>
          <w:i w:val="0"/>
          <w:iCs w:val="0"/>
          <w:color w:val="auto"/>
          <w:sz w:val="28"/>
          <w:szCs w:val="28"/>
          <w:lang w:val="en-US" w:eastAsia="zh-CN"/>
        </w:rPr>
        <w:t>hó Chủ tịch Ủy ban nhân dân tỉnh - Nguyễn Thanh Phong có ý kiến: “</w:t>
      </w:r>
      <w:r>
        <w:rPr>
          <w:rFonts w:hint="default"/>
          <w:i/>
          <w:iCs/>
          <w:color w:val="auto"/>
          <w:sz w:val="28"/>
          <w:szCs w:val="28"/>
          <w:lang w:val="en-US" w:eastAsia="zh-CN"/>
        </w:rPr>
        <w:t>Thống nhất chủ trương xây dựng Quyết định bãi bỏ các Quyết định ban hành Quy chế hoạt động của Hệ thống thông tin giải quyết thủ tục hành chính tỉnh An Giang và áp dụng trình tự, thủ tục rút gọn theo đề nghị tại Tờ trình số 4223/TTr-SKHCN ngày 24/12/2025 của Sở Khoa học và Công nghệ và ý kiến thẩm định của Sở Tư pháp tại Công văn số 4109/STP-XDTHPL ngày 23/12/2025</w:t>
      </w:r>
      <w:r>
        <w:rPr>
          <w:rFonts w:hint="default"/>
          <w:i w:val="0"/>
          <w:iCs w:val="0"/>
          <w:color w:val="auto"/>
          <w:sz w:val="28"/>
          <w:szCs w:val="28"/>
          <w:lang w:val="en-US" w:eastAsia="zh-CN"/>
        </w:rPr>
        <w:t>”.</w:t>
      </w:r>
    </w:p>
    <w:p w14:paraId="46FB3473">
      <w:pPr>
        <w:keepNext w:val="0"/>
        <w:keepLines w:val="0"/>
        <w:pageBreakBefore w:val="0"/>
        <w:widowControl/>
        <w:kinsoku/>
        <w:wordWrap/>
        <w:overflowPunct/>
        <w:topLinePunct w:val="0"/>
        <w:autoSpaceDE/>
        <w:autoSpaceDN/>
        <w:bidi w:val="0"/>
        <w:adjustRightInd/>
        <w:snapToGrid/>
        <w:spacing w:before="120" w:after="120"/>
        <w:ind w:firstLine="720"/>
        <w:jc w:val="both"/>
        <w:textAlignment w:val="auto"/>
        <w:rPr>
          <w:rFonts w:hint="default"/>
          <w:color w:val="auto"/>
          <w:sz w:val="28"/>
          <w:szCs w:val="28"/>
          <w:lang w:val="en-US"/>
        </w:rPr>
      </w:pPr>
      <w:r>
        <w:rPr>
          <w:rFonts w:hint="default"/>
          <w:color w:val="auto"/>
          <w:sz w:val="28"/>
          <w:szCs w:val="28"/>
          <w:lang w:val="en-US"/>
        </w:rPr>
        <w:t>Do đó, Sở Khoa học và Công nghệ tham mưu Chủ tịch Chủ tịch ủy ban nhân dân tỉnh b</w:t>
      </w:r>
      <w:r>
        <w:rPr>
          <w:rFonts w:hint="default"/>
          <w:color w:val="auto"/>
          <w:sz w:val="28"/>
          <w:szCs w:val="28"/>
          <w:lang w:val="nl-NL"/>
        </w:rPr>
        <w:t xml:space="preserve">an hành </w:t>
      </w:r>
      <w:r>
        <w:rPr>
          <w:rFonts w:hint="default"/>
          <w:color w:val="auto"/>
          <w:sz w:val="28"/>
          <w:szCs w:val="28"/>
          <w:lang w:val="en-US"/>
        </w:rPr>
        <w:t>Quyết định b</w:t>
      </w:r>
      <w:r>
        <w:rPr>
          <w:rFonts w:hint="default"/>
          <w:color w:val="auto"/>
          <w:sz w:val="28"/>
          <w:szCs w:val="28"/>
          <w:lang w:val="en-US" w:eastAsia="zh-CN"/>
        </w:rPr>
        <w:t>ãi bỏ các Quyết định ban hành Quy chế hoạt động của Hệ thống thông tin giải quyết thủ tục hành chính tỉnh An Giang</w:t>
      </w:r>
      <w:r>
        <w:rPr>
          <w:rFonts w:hint="default"/>
          <w:color w:val="auto"/>
          <w:sz w:val="28"/>
          <w:szCs w:val="28"/>
          <w:lang w:val="en-US"/>
        </w:rPr>
        <w:t xml:space="preserve"> là phù hợp, đúng quy định</w:t>
      </w:r>
      <w:r>
        <w:rPr>
          <w:rFonts w:hint="default"/>
          <w:color w:val="auto"/>
          <w:sz w:val="28"/>
          <w:szCs w:val="28"/>
          <w:lang w:val="en-US" w:eastAsia="zh-CN"/>
        </w:rPr>
        <w:t>.</w:t>
      </w:r>
    </w:p>
    <w:p w14:paraId="34000322">
      <w:pPr>
        <w:keepNext w:val="0"/>
        <w:keepLines w:val="0"/>
        <w:pageBreakBefore w:val="0"/>
        <w:widowControl/>
        <w:tabs>
          <w:tab w:val="right" w:leader="dot" w:pos="7920"/>
        </w:tabs>
        <w:kinsoku/>
        <w:wordWrap/>
        <w:overflowPunct/>
        <w:topLinePunct w:val="0"/>
        <w:bidi w:val="0"/>
        <w:snapToGrid/>
        <w:spacing w:before="120" w:after="120"/>
        <w:ind w:firstLine="567"/>
        <w:jc w:val="both"/>
        <w:textAlignment w:val="auto"/>
        <w:rPr>
          <w:b/>
          <w:szCs w:val="28"/>
        </w:rPr>
      </w:pPr>
      <w:r>
        <w:rPr>
          <w:b/>
          <w:szCs w:val="28"/>
        </w:rPr>
        <w:t>II. MỤC ĐÍCH, QUAN ĐIỂM XÂY DỰNG DỰ THẢO VĂN BẢN</w:t>
      </w:r>
    </w:p>
    <w:p w14:paraId="7F8503DE">
      <w:pPr>
        <w:keepNext w:val="0"/>
        <w:keepLines w:val="0"/>
        <w:pageBreakBefore w:val="0"/>
        <w:widowControl/>
        <w:tabs>
          <w:tab w:val="right" w:leader="dot" w:pos="7920"/>
        </w:tabs>
        <w:kinsoku/>
        <w:wordWrap/>
        <w:overflowPunct/>
        <w:topLinePunct w:val="0"/>
        <w:bidi w:val="0"/>
        <w:snapToGrid/>
        <w:spacing w:before="120" w:after="120"/>
        <w:ind w:firstLine="567"/>
        <w:jc w:val="both"/>
        <w:textAlignment w:val="auto"/>
        <w:rPr>
          <w:b/>
          <w:szCs w:val="28"/>
        </w:rPr>
      </w:pPr>
      <w:r>
        <w:rPr>
          <w:b/>
          <w:szCs w:val="28"/>
        </w:rPr>
        <w:t>1. Mục đích</w:t>
      </w:r>
    </w:p>
    <w:p w14:paraId="517F4FF4">
      <w:pPr>
        <w:keepNext w:val="0"/>
        <w:keepLines w:val="0"/>
        <w:pageBreakBefore w:val="0"/>
        <w:widowControl/>
        <w:kinsoku/>
        <w:wordWrap/>
        <w:overflowPunct/>
        <w:topLinePunct w:val="0"/>
        <w:bidi w:val="0"/>
        <w:snapToGrid/>
        <w:spacing w:before="120" w:after="120"/>
        <w:ind w:firstLine="567"/>
        <w:jc w:val="both"/>
        <w:textAlignment w:val="auto"/>
        <w:rPr>
          <w:rFonts w:hint="default"/>
          <w:szCs w:val="28"/>
          <w:lang w:val="en-US" w:eastAsia="vi-VN"/>
        </w:rPr>
      </w:pPr>
      <w:r>
        <w:rPr>
          <w:szCs w:val="28"/>
        </w:rPr>
        <w:t xml:space="preserve">Nhằm đảm bảo phù hợp với các quy định tại </w:t>
      </w:r>
      <w:r>
        <w:rPr>
          <w:rFonts w:hint="default"/>
          <w:szCs w:val="28"/>
          <w:lang w:val="en-US" w:eastAsia="vi-VN"/>
        </w:rPr>
        <w:t>Nghị định số 118/2025/NĐ-CP ngày 09/6/2025 của Chính phủ ban hành Nghị định về thực hiện thủ tục hành chính theo cơ chế một cửa, một cửa liên thông tại Bộ phận Một cửa và Cổng Dịch vụ công quốc gia.</w:t>
      </w:r>
    </w:p>
    <w:p w14:paraId="513AAEB6">
      <w:pPr>
        <w:keepNext w:val="0"/>
        <w:keepLines w:val="0"/>
        <w:pageBreakBefore w:val="0"/>
        <w:widowControl/>
        <w:kinsoku/>
        <w:wordWrap/>
        <w:overflowPunct/>
        <w:topLinePunct w:val="0"/>
        <w:bidi w:val="0"/>
        <w:snapToGrid/>
        <w:spacing w:before="120" w:after="120"/>
        <w:ind w:firstLine="567"/>
        <w:jc w:val="both"/>
        <w:textAlignment w:val="auto"/>
        <w:rPr>
          <w:rFonts w:hint="default"/>
          <w:szCs w:val="28"/>
          <w:lang w:val="en-US" w:eastAsia="vi-VN"/>
        </w:rPr>
      </w:pPr>
      <w:r>
        <w:rPr>
          <w:rFonts w:hint="default"/>
          <w:color w:val="auto"/>
          <w:sz w:val="28"/>
          <w:szCs w:val="28"/>
          <w:lang w:val="en-US"/>
        </w:rPr>
        <w:t xml:space="preserve">Bãi bỏ đối với </w:t>
      </w:r>
      <w:r>
        <w:rPr>
          <w:rFonts w:ascii="Times New Roman" w:hAnsi="Times New Roman" w:eastAsia="Times New Roman" w:cs="Times New Roman"/>
          <w:color w:val="auto"/>
          <w:sz w:val="28"/>
          <w:szCs w:val="28"/>
          <w:lang w:val="it-IT" w:eastAsia="vi-VN" w:bidi="ar-SA"/>
        </w:rPr>
        <w:t xml:space="preserve">Quyết định số 03/2023/QĐ-UBND ngày 17/01/2023 ban hành Quy chế hoạt động của Hệ thống thông tin giải quyết </w:t>
      </w:r>
      <w:r>
        <w:rPr>
          <w:rFonts w:hint="default" w:ascii="Times New Roman" w:hAnsi="Times New Roman" w:eastAsia="Times New Roman" w:cs="Times New Roman"/>
          <w:color w:val="auto"/>
          <w:sz w:val="28"/>
          <w:szCs w:val="28"/>
          <w:lang w:val="en-US" w:eastAsia="vi-VN" w:bidi="ar-SA"/>
        </w:rPr>
        <w:t>thủ tục hành chính</w:t>
      </w:r>
      <w:r>
        <w:rPr>
          <w:rFonts w:ascii="Times New Roman" w:hAnsi="Times New Roman" w:eastAsia="Times New Roman" w:cs="Times New Roman"/>
          <w:color w:val="auto"/>
          <w:sz w:val="28"/>
          <w:szCs w:val="28"/>
          <w:lang w:val="it-IT" w:eastAsia="vi-VN" w:bidi="ar-SA"/>
        </w:rPr>
        <w:t xml:space="preserve"> tỉnh An Giang</w:t>
      </w:r>
      <w:r>
        <w:rPr>
          <w:rFonts w:hint="default" w:ascii="Times New Roman" w:hAnsi="Times New Roman" w:eastAsia="Times New Roman" w:cs="Times New Roman"/>
          <w:color w:val="auto"/>
          <w:sz w:val="28"/>
          <w:szCs w:val="28"/>
          <w:lang w:val="en-US" w:eastAsia="vi-VN" w:bidi="ar-SA"/>
        </w:rPr>
        <w:t xml:space="preserve">; Quyết định số 51/2024/QĐ-UBND ngày 18/10/2024 </w:t>
      </w:r>
      <w:r>
        <w:rPr>
          <w:rFonts w:ascii="Times New Roman" w:hAnsi="Times New Roman" w:eastAsia="Times New Roman" w:cs="Times New Roman"/>
          <w:color w:val="auto"/>
          <w:sz w:val="28"/>
          <w:szCs w:val="28"/>
          <w:lang w:val="en-US" w:eastAsia="zh-CN" w:bidi="ar-SA"/>
        </w:rPr>
        <w:t xml:space="preserve">Sửa đổi, bổ sung một số điều của Quy chế ban hành kèm theo Quyết định số </w:t>
      </w:r>
      <w:r>
        <w:rPr>
          <w:rFonts w:hint="default" w:ascii="Times New Roman" w:hAnsi="Times New Roman" w:eastAsia="Times New Roman" w:cs="Times New Roman"/>
          <w:color w:val="auto"/>
          <w:sz w:val="28"/>
          <w:szCs w:val="28"/>
          <w:lang w:val="en-US" w:eastAsia="zh-CN" w:bidi="ar-SA"/>
        </w:rPr>
        <w:t>03/2023/QĐ-UBND ngày 17 tháng 01 năm 2023 của Ủy ban nhân dân tỉnh ban hành Quy chế hoạt động của Hệ thống thông tin giải quyết thủ tục hành chính tỉnh An Giang</w:t>
      </w:r>
    </w:p>
    <w:p w14:paraId="6819932F">
      <w:pPr>
        <w:keepNext w:val="0"/>
        <w:keepLines w:val="0"/>
        <w:pageBreakBefore w:val="0"/>
        <w:widowControl/>
        <w:tabs>
          <w:tab w:val="right" w:leader="dot" w:pos="7920"/>
        </w:tabs>
        <w:kinsoku/>
        <w:wordWrap/>
        <w:overflowPunct/>
        <w:topLinePunct w:val="0"/>
        <w:bidi w:val="0"/>
        <w:snapToGrid/>
        <w:spacing w:before="120" w:after="120"/>
        <w:ind w:firstLine="567"/>
        <w:jc w:val="both"/>
        <w:textAlignment w:val="auto"/>
        <w:rPr>
          <w:b/>
          <w:szCs w:val="28"/>
        </w:rPr>
      </w:pPr>
      <w:r>
        <w:rPr>
          <w:b/>
          <w:szCs w:val="28"/>
        </w:rPr>
        <w:t>2. Quan điểm xây dựng dự thảo văn bản</w:t>
      </w:r>
    </w:p>
    <w:p w14:paraId="38305308">
      <w:pPr>
        <w:keepNext w:val="0"/>
        <w:keepLines w:val="0"/>
        <w:pageBreakBefore w:val="0"/>
        <w:widowControl/>
        <w:kinsoku/>
        <w:wordWrap/>
        <w:overflowPunct/>
        <w:topLinePunct w:val="0"/>
        <w:bidi w:val="0"/>
        <w:snapToGrid/>
        <w:spacing w:before="120" w:after="120"/>
        <w:ind w:firstLine="567"/>
        <w:jc w:val="both"/>
        <w:textAlignment w:val="auto"/>
        <w:rPr>
          <w:bCs/>
          <w:szCs w:val="28"/>
        </w:rPr>
      </w:pPr>
      <w:r>
        <w:rPr>
          <w:rFonts w:hint="default"/>
          <w:sz w:val="28"/>
          <w:szCs w:val="28"/>
          <w:lang w:val="en-US" w:eastAsia="vi-VN"/>
        </w:rPr>
        <w:t xml:space="preserve">Đảm bảo viêc quản lý, vận hành, khai thác </w:t>
      </w:r>
      <w:r>
        <w:rPr>
          <w:rFonts w:hint="default"/>
          <w:sz w:val="28"/>
          <w:szCs w:val="28"/>
          <w:lang w:val="nl-NL" w:eastAsia="vi-VN"/>
        </w:rPr>
        <w:t>Hệ thống thông tin giải quyết thủ tục hành chính tỉnh An Giang</w:t>
      </w:r>
      <w:r>
        <w:rPr>
          <w:rFonts w:hint="default"/>
          <w:sz w:val="28"/>
          <w:szCs w:val="28"/>
          <w:lang w:val="en-US" w:eastAsia="vi-VN"/>
        </w:rPr>
        <w:t xml:space="preserve"> đúng quy định, quy định rõ trách nhiệm, nhiệm vụ, quyền hạn của cơ quan, địa phương trong công tác phối hợp, xử lý nghiệp vụ trên hệ thống theo quy định tại Nghị định số 118/2025/NĐ-CP ngày 09/6/2025 của Chính phủ ban hành Nghị định về thực hiện thủ tục hành chính theo cơ chế một cửa, một cửa liên thông tại Bộ phận Một cửa và Cổng Dịch vụ công quốc gia; Thông tư số 03/2025/TT-VPCP ngày 15 tháng 9 năm 2025 của Bộ trưởng, Chủ nhiệm Văn </w:t>
      </w:r>
      <w:r>
        <w:rPr>
          <w:rFonts w:hint="default"/>
          <w:szCs w:val="28"/>
          <w:lang w:val="en-US" w:eastAsia="vi-VN"/>
        </w:rPr>
        <w:t>phòng Chính phủ ban hành Thông tư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 Thông tư số 11/2025/TT-BKHCN ngày 30 tháng 6 năm 2025 của Bộ trưởng Bộ Khoa học và Công nghệ ban hành Thông tư Sửa đổi, bổ sung một số điều của Thông tư số 21/2023/TT-BTTTT ngày 31 tháng 12 năm 2023 của Bộ Thông tin và Truyền thông quy định về chức năng, tính năng kỹ thuật của Hệ thống thông tin giải quyết thủ tục hành chính cấp bộ, cấp tỉnh.</w:t>
      </w:r>
    </w:p>
    <w:p w14:paraId="30EE3565">
      <w:pPr>
        <w:keepNext w:val="0"/>
        <w:keepLines w:val="0"/>
        <w:pageBreakBefore w:val="0"/>
        <w:widowControl/>
        <w:kinsoku/>
        <w:wordWrap/>
        <w:overflowPunct/>
        <w:topLinePunct w:val="0"/>
        <w:bidi w:val="0"/>
        <w:snapToGrid/>
        <w:spacing w:before="120" w:after="120"/>
        <w:ind w:firstLine="567"/>
        <w:jc w:val="both"/>
        <w:textAlignment w:val="auto"/>
        <w:rPr>
          <w:b/>
          <w:szCs w:val="28"/>
        </w:rPr>
      </w:pPr>
      <w:r>
        <w:rPr>
          <w:b/>
          <w:szCs w:val="28"/>
        </w:rPr>
        <w:t>III. QUÁ TRÌNH XÂY DỰNG DỰ THẢO VĂN BẢN</w:t>
      </w:r>
    </w:p>
    <w:p w14:paraId="6D9D4A6E">
      <w:pPr>
        <w:keepNext w:val="0"/>
        <w:keepLines w:val="0"/>
        <w:pageBreakBefore w:val="0"/>
        <w:widowControl/>
        <w:kinsoku/>
        <w:wordWrap/>
        <w:overflowPunct/>
        <w:topLinePunct w:val="0"/>
        <w:bidi w:val="0"/>
        <w:snapToGrid/>
        <w:spacing w:before="120" w:after="120"/>
        <w:ind w:firstLine="567"/>
        <w:jc w:val="both"/>
        <w:textAlignment w:val="auto"/>
        <w:rPr>
          <w:bCs/>
          <w:szCs w:val="28"/>
        </w:rPr>
      </w:pPr>
      <w:r>
        <w:rPr>
          <w:bCs/>
          <w:szCs w:val="28"/>
        </w:rPr>
        <w:t xml:space="preserve">- Dự thảo được xây dựng trên cơ sở </w:t>
      </w:r>
      <w:r>
        <w:rPr>
          <w:rFonts w:hint="default"/>
          <w:szCs w:val="28"/>
          <w:lang w:val="en-US" w:eastAsia="vi-VN"/>
        </w:rPr>
        <w:t>Nghị định số 118/2025/NĐ-CP ngày 09/6/2025 của Chính phủ ban hành Nghị định về thực hiện thủ tục hành chính theo cơ chế một cửa, một cửa liên thông tại Bộ phận Một cửa và Cổng Dịch vụ công quốc gia.</w:t>
      </w:r>
    </w:p>
    <w:p w14:paraId="463D5ACB">
      <w:pPr>
        <w:keepNext w:val="0"/>
        <w:keepLines w:val="0"/>
        <w:pageBreakBefore w:val="0"/>
        <w:widowControl/>
        <w:kinsoku/>
        <w:wordWrap/>
        <w:overflowPunct/>
        <w:topLinePunct w:val="0"/>
        <w:bidi w:val="0"/>
        <w:snapToGrid/>
        <w:spacing w:before="120" w:after="120"/>
        <w:ind w:firstLine="567"/>
        <w:jc w:val="both"/>
        <w:textAlignment w:val="auto"/>
        <w:rPr>
          <w:bCs/>
          <w:szCs w:val="28"/>
        </w:rPr>
      </w:pPr>
      <w:r>
        <w:rPr>
          <w:bCs/>
          <w:szCs w:val="28"/>
        </w:rPr>
        <w:t xml:space="preserve">- Sở </w:t>
      </w:r>
      <w:r>
        <w:rPr>
          <w:rFonts w:hint="default"/>
          <w:bCs/>
          <w:szCs w:val="28"/>
          <w:lang w:val="en-US"/>
        </w:rPr>
        <w:t>Khoa học và Công nghệ</w:t>
      </w:r>
      <w:r>
        <w:rPr>
          <w:bCs/>
          <w:szCs w:val="28"/>
        </w:rPr>
        <w:t xml:space="preserve"> đã tổ chức lấy ý kiến các cơ quan, đơn vị liên quan về việc xây dựng, góp ý.</w:t>
      </w:r>
    </w:p>
    <w:p w14:paraId="7B83A082">
      <w:pPr>
        <w:keepNext w:val="0"/>
        <w:keepLines w:val="0"/>
        <w:pageBreakBefore w:val="0"/>
        <w:widowControl/>
        <w:kinsoku/>
        <w:wordWrap/>
        <w:overflowPunct/>
        <w:topLinePunct w:val="0"/>
        <w:bidi w:val="0"/>
        <w:snapToGrid/>
        <w:spacing w:before="120" w:after="120"/>
        <w:ind w:firstLine="567"/>
        <w:jc w:val="both"/>
        <w:textAlignment w:val="auto"/>
        <w:rPr>
          <w:bCs/>
          <w:szCs w:val="28"/>
        </w:rPr>
      </w:pPr>
      <w:r>
        <w:rPr>
          <w:bCs/>
          <w:szCs w:val="28"/>
        </w:rPr>
        <w:t xml:space="preserve">- Đến nay, Sở </w:t>
      </w:r>
      <w:r>
        <w:rPr>
          <w:rFonts w:hint="default"/>
          <w:bCs/>
          <w:szCs w:val="28"/>
          <w:lang w:val="en-US"/>
        </w:rPr>
        <w:t>Khoa học và Công nghệ</w:t>
      </w:r>
      <w:r>
        <w:rPr>
          <w:bCs/>
          <w:szCs w:val="28"/>
        </w:rPr>
        <w:t xml:space="preserve"> đã tổng hợp được </w:t>
      </w:r>
      <w:r>
        <w:rPr>
          <w:rFonts w:hint="default"/>
          <w:bCs/>
          <w:szCs w:val="28"/>
          <w:lang w:val="en-US"/>
        </w:rPr>
        <w:t>…</w:t>
      </w:r>
      <w:r>
        <w:rPr>
          <w:bCs/>
          <w:szCs w:val="28"/>
        </w:rPr>
        <w:t xml:space="preserve"> ý kiến đóng góp từ </w:t>
      </w:r>
      <w:r>
        <w:rPr>
          <w:rFonts w:hint="default"/>
          <w:bCs/>
          <w:szCs w:val="28"/>
          <w:lang w:val="en-US"/>
        </w:rPr>
        <w:t>…</w:t>
      </w:r>
      <w:bookmarkStart w:id="0" w:name="_GoBack"/>
      <w:bookmarkEnd w:id="0"/>
      <w:r>
        <w:rPr>
          <w:rFonts w:hint="default"/>
          <w:bCs/>
          <w:szCs w:val="28"/>
          <w:lang w:val="en-US"/>
        </w:rPr>
        <w:t xml:space="preserve"> </w:t>
      </w:r>
      <w:r>
        <w:rPr>
          <w:bCs/>
          <w:szCs w:val="28"/>
        </w:rPr>
        <w:t xml:space="preserve">cơ quan, đơn vị; Sở </w:t>
      </w:r>
      <w:r>
        <w:rPr>
          <w:rFonts w:hint="default"/>
          <w:bCs/>
          <w:szCs w:val="28"/>
          <w:lang w:val="en-US"/>
        </w:rPr>
        <w:t>Khoa học và Công nghệ</w:t>
      </w:r>
      <w:r>
        <w:rPr>
          <w:bCs/>
          <w:szCs w:val="28"/>
        </w:rPr>
        <w:t xml:space="preserve"> đã hoàn chỉnh dự thảo theo ý kiến, tiếp thu và giải trình các ý kiến đóng góp.</w:t>
      </w:r>
    </w:p>
    <w:p w14:paraId="2492831A">
      <w:pPr>
        <w:keepNext w:val="0"/>
        <w:keepLines w:val="0"/>
        <w:pageBreakBefore w:val="0"/>
        <w:widowControl/>
        <w:tabs>
          <w:tab w:val="right" w:leader="dot" w:pos="7920"/>
        </w:tabs>
        <w:kinsoku/>
        <w:wordWrap/>
        <w:overflowPunct/>
        <w:topLinePunct w:val="0"/>
        <w:bidi w:val="0"/>
        <w:snapToGrid/>
        <w:spacing w:before="120" w:after="120"/>
        <w:ind w:firstLine="567"/>
        <w:jc w:val="both"/>
        <w:textAlignment w:val="auto"/>
        <w:rPr>
          <w:b/>
          <w:szCs w:val="28"/>
        </w:rPr>
      </w:pPr>
      <w:r>
        <w:rPr>
          <w:b/>
          <w:szCs w:val="28"/>
        </w:rPr>
        <w:t>IV. BỐ CỤC VÀ NỘI DUNG CƠ BẢN CỦA DỰ THẢO VĂN BẢN</w:t>
      </w:r>
    </w:p>
    <w:p w14:paraId="3B0D5671">
      <w:pPr>
        <w:keepNext w:val="0"/>
        <w:keepLines w:val="0"/>
        <w:pageBreakBefore w:val="0"/>
        <w:widowControl/>
        <w:tabs>
          <w:tab w:val="right" w:leader="dot" w:pos="7920"/>
        </w:tabs>
        <w:kinsoku/>
        <w:wordWrap/>
        <w:overflowPunct/>
        <w:topLinePunct w:val="0"/>
        <w:autoSpaceDE/>
        <w:autoSpaceDN/>
        <w:bidi w:val="0"/>
        <w:adjustRightInd/>
        <w:snapToGrid/>
        <w:spacing w:before="120" w:after="120"/>
        <w:ind w:firstLine="567"/>
        <w:jc w:val="both"/>
        <w:textAlignment w:val="auto"/>
        <w:rPr>
          <w:rFonts w:hint="default"/>
          <w:bCs/>
          <w:szCs w:val="28"/>
          <w:lang w:val="en-US"/>
        </w:rPr>
      </w:pPr>
      <w:r>
        <w:rPr>
          <w:b/>
          <w:szCs w:val="28"/>
        </w:rPr>
        <w:t xml:space="preserve">1. Bố cục: </w:t>
      </w:r>
      <w:r>
        <w:rPr>
          <w:bCs/>
          <w:szCs w:val="28"/>
        </w:rPr>
        <w:t>Dự thảo Quyết định gồm</w:t>
      </w:r>
      <w:r>
        <w:rPr>
          <w:rFonts w:hint="default"/>
          <w:bCs/>
          <w:szCs w:val="28"/>
          <w:lang w:val="en-US"/>
        </w:rPr>
        <w:t xml:space="preserve"> 02</w:t>
      </w:r>
      <w:r>
        <w:rPr>
          <w:bCs/>
          <w:szCs w:val="28"/>
        </w:rPr>
        <w:t xml:space="preserve"> Điều</w:t>
      </w:r>
      <w:r>
        <w:rPr>
          <w:rFonts w:hint="default"/>
          <w:bCs/>
          <w:szCs w:val="28"/>
          <w:lang w:val="en-US"/>
        </w:rPr>
        <w:t xml:space="preserve">, như sau: </w:t>
      </w:r>
    </w:p>
    <w:p w14:paraId="042186CA">
      <w:pPr>
        <w:keepNext w:val="0"/>
        <w:keepLines w:val="0"/>
        <w:pageBreakBefore w:val="0"/>
        <w:widowControl/>
        <w:kinsoku/>
        <w:wordWrap/>
        <w:overflowPunct/>
        <w:topLinePunct w:val="0"/>
        <w:autoSpaceDE/>
        <w:autoSpaceDN/>
        <w:bidi w:val="0"/>
        <w:adjustRightInd/>
        <w:snapToGrid/>
        <w:spacing w:before="120" w:after="120"/>
        <w:ind w:firstLine="720" w:firstLineChars="0"/>
        <w:jc w:val="both"/>
        <w:textAlignment w:val="auto"/>
        <w:rPr>
          <w:b/>
          <w:sz w:val="28"/>
          <w:szCs w:val="28"/>
        </w:rPr>
      </w:pPr>
      <w:r>
        <w:rPr>
          <w:rFonts w:hint="default"/>
          <w:b/>
          <w:sz w:val="28"/>
          <w:szCs w:val="28"/>
          <w:lang w:val="en-US"/>
        </w:rPr>
        <w:t xml:space="preserve">- </w:t>
      </w:r>
      <w:r>
        <w:rPr>
          <w:b/>
          <w:sz w:val="28"/>
          <w:szCs w:val="28"/>
        </w:rPr>
        <w:t xml:space="preserve">Điều 1. </w:t>
      </w:r>
      <w:r>
        <w:rPr>
          <w:b/>
          <w:bCs/>
          <w:sz w:val="28"/>
          <w:szCs w:val="28"/>
        </w:rPr>
        <w:t xml:space="preserve">Bãi bỏ </w:t>
      </w:r>
      <w:r>
        <w:rPr>
          <w:rFonts w:ascii="Times New Roman" w:hAnsi="Times New Roman" w:eastAsia="Times New Roman" w:cs="Times New Roman"/>
          <w:b/>
          <w:bCs/>
          <w:sz w:val="28"/>
          <w:szCs w:val="28"/>
        </w:rPr>
        <w:t xml:space="preserve">toàn bộ </w:t>
      </w:r>
      <w:r>
        <w:rPr>
          <w:rFonts w:hint="default" w:cs="Times New Roman"/>
          <w:b/>
          <w:bCs/>
          <w:sz w:val="28"/>
          <w:szCs w:val="28"/>
          <w:lang w:val="en-US"/>
        </w:rPr>
        <w:t>các Quyết định</w:t>
      </w:r>
    </w:p>
    <w:p w14:paraId="7224737F">
      <w:pPr>
        <w:keepNext w:val="0"/>
        <w:keepLines w:val="0"/>
        <w:pageBreakBefore w:val="0"/>
        <w:widowControl/>
        <w:kinsoku/>
        <w:wordWrap/>
        <w:overflowPunct/>
        <w:topLinePunct w:val="0"/>
        <w:autoSpaceDE/>
        <w:autoSpaceDN/>
        <w:bidi w:val="0"/>
        <w:adjustRightInd/>
        <w:snapToGrid/>
        <w:spacing w:before="120" w:after="120"/>
        <w:ind w:firstLine="720" w:firstLineChars="0"/>
        <w:jc w:val="both"/>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lang w:val="it-IT" w:eastAsia="vi-VN"/>
        </w:rPr>
        <w:t>Quyết định số 03/2023/QĐ-UBND ngày 17</w:t>
      </w:r>
      <w:r>
        <w:rPr>
          <w:rFonts w:hint="default" w:ascii="Times New Roman" w:hAnsi="Times New Roman" w:eastAsia="Times New Roman" w:cs="Times New Roman"/>
          <w:sz w:val="28"/>
          <w:szCs w:val="28"/>
          <w:lang w:val="en-US" w:eastAsia="vi-VN"/>
        </w:rPr>
        <w:t xml:space="preserve"> tháng </w:t>
      </w:r>
      <w:r>
        <w:rPr>
          <w:rFonts w:ascii="Times New Roman" w:hAnsi="Times New Roman" w:eastAsia="Times New Roman" w:cs="Times New Roman"/>
          <w:sz w:val="28"/>
          <w:szCs w:val="28"/>
          <w:lang w:val="it-IT" w:eastAsia="vi-VN"/>
        </w:rPr>
        <w:t>01</w:t>
      </w:r>
      <w:r>
        <w:rPr>
          <w:rFonts w:hint="default" w:ascii="Times New Roman" w:hAnsi="Times New Roman" w:eastAsia="Times New Roman" w:cs="Times New Roman"/>
          <w:sz w:val="28"/>
          <w:szCs w:val="28"/>
          <w:lang w:val="en-US" w:eastAsia="vi-VN"/>
        </w:rPr>
        <w:t xml:space="preserve"> năm </w:t>
      </w:r>
      <w:r>
        <w:rPr>
          <w:rFonts w:ascii="Times New Roman" w:hAnsi="Times New Roman" w:eastAsia="Times New Roman" w:cs="Times New Roman"/>
          <w:sz w:val="28"/>
          <w:szCs w:val="28"/>
          <w:lang w:val="it-IT" w:eastAsia="vi-VN"/>
        </w:rPr>
        <w:t>2023</w:t>
      </w:r>
      <w:r>
        <w:rPr>
          <w:rFonts w:hint="default" w:ascii="Times New Roman" w:hAnsi="Times New Roman" w:eastAsia="Times New Roman" w:cs="Times New Roman"/>
          <w:sz w:val="28"/>
          <w:szCs w:val="28"/>
          <w:lang w:val="en-US" w:eastAsia="vi-VN"/>
        </w:rPr>
        <w:t xml:space="preserve"> và Quyết định số 51/2024/QĐ-UBND ngày 18 tháng 10 năm 2024 s</w:t>
      </w:r>
      <w:r>
        <w:rPr>
          <w:rFonts w:ascii="Times New Roman" w:hAnsi="Times New Roman" w:eastAsia="Times New Roman" w:cs="Times New Roman"/>
          <w:sz w:val="28"/>
          <w:szCs w:val="28"/>
          <w:lang w:val="en-US" w:eastAsia="zh-CN"/>
        </w:rPr>
        <w:t xml:space="preserve">ửa đổi, bổ sung một số điều của Quy chế ban hành kèm theo Quyết định số </w:t>
      </w:r>
      <w:r>
        <w:rPr>
          <w:rFonts w:hint="default" w:ascii="Times New Roman" w:hAnsi="Times New Roman" w:eastAsia="Times New Roman" w:cs="Times New Roman"/>
          <w:sz w:val="28"/>
          <w:szCs w:val="28"/>
          <w:lang w:val="en-US" w:eastAsia="zh-CN"/>
        </w:rPr>
        <w:t>03/2023/QĐ-UBND ngày 17 tháng 01 năm 2023 của Ủy ban nhân dân tỉnh ban hành Quy chế hoạt động của Hệ thống thông tin giải quyết thủ tục hành chính tỉnh An Giang</w:t>
      </w:r>
      <w:r>
        <w:rPr>
          <w:rFonts w:ascii="Times New Roman" w:hAnsi="Times New Roman" w:eastAsia="Times New Roman" w:cs="Times New Roman"/>
          <w:sz w:val="28"/>
          <w:szCs w:val="28"/>
        </w:rPr>
        <w:t>.</w:t>
      </w:r>
    </w:p>
    <w:p w14:paraId="37773B0E">
      <w:pPr>
        <w:keepNext w:val="0"/>
        <w:keepLines w:val="0"/>
        <w:pageBreakBefore w:val="0"/>
        <w:widowControl/>
        <w:tabs>
          <w:tab w:val="center" w:pos="1152"/>
          <w:tab w:val="center" w:pos="5664"/>
        </w:tabs>
        <w:kinsoku/>
        <w:wordWrap/>
        <w:overflowPunct/>
        <w:topLinePunct w:val="0"/>
        <w:autoSpaceDE/>
        <w:autoSpaceDN/>
        <w:bidi w:val="0"/>
        <w:adjustRightInd/>
        <w:snapToGrid/>
        <w:spacing w:before="120" w:after="120"/>
        <w:ind w:firstLine="720"/>
        <w:jc w:val="both"/>
        <w:textAlignment w:val="auto"/>
        <w:rPr>
          <w:rFonts w:hint="default"/>
          <w:spacing w:val="-4"/>
          <w:sz w:val="28"/>
          <w:szCs w:val="28"/>
          <w:lang w:val="en-US"/>
        </w:rPr>
      </w:pPr>
      <w:r>
        <w:rPr>
          <w:b/>
          <w:spacing w:val="-4"/>
          <w:sz w:val="28"/>
          <w:szCs w:val="28"/>
        </w:rPr>
        <w:t>Điều 2.</w:t>
      </w:r>
      <w:r>
        <w:rPr>
          <w:b/>
          <w:bCs/>
          <w:spacing w:val="-4"/>
          <w:sz w:val="28"/>
          <w:szCs w:val="28"/>
        </w:rPr>
        <w:t xml:space="preserve"> </w:t>
      </w:r>
      <w:r>
        <w:rPr>
          <w:b/>
          <w:bCs/>
          <w:spacing w:val="-4"/>
          <w:sz w:val="28"/>
          <w:szCs w:val="28"/>
          <w:lang w:val="en-US"/>
        </w:rPr>
        <w:t>Đ</w:t>
      </w:r>
      <w:r>
        <w:rPr>
          <w:rFonts w:hint="default"/>
          <w:b/>
          <w:bCs/>
          <w:spacing w:val="-4"/>
          <w:sz w:val="28"/>
          <w:szCs w:val="28"/>
          <w:lang w:val="en-US"/>
        </w:rPr>
        <w:t>iều khoản thi hành</w:t>
      </w:r>
    </w:p>
    <w:p w14:paraId="2EECB3E9">
      <w:pPr>
        <w:keepNext w:val="0"/>
        <w:keepLines w:val="0"/>
        <w:pageBreakBefore w:val="0"/>
        <w:widowControl/>
        <w:kinsoku/>
        <w:wordWrap/>
        <w:overflowPunct/>
        <w:topLinePunct w:val="0"/>
        <w:autoSpaceDE/>
        <w:autoSpaceDN/>
        <w:bidi w:val="0"/>
        <w:adjustRightInd/>
        <w:snapToGrid/>
        <w:spacing w:before="120" w:after="120"/>
        <w:ind w:firstLine="720" w:firstLineChars="0"/>
        <w:jc w:val="both"/>
        <w:textAlignment w:val="auto"/>
        <w:rPr>
          <w:rFonts w:hint="default"/>
          <w:bCs/>
          <w:szCs w:val="28"/>
          <w:lang w:val="en-US" w:eastAsia="vi-VN"/>
        </w:rPr>
      </w:pPr>
      <w:r>
        <w:rPr>
          <w:spacing w:val="-4"/>
          <w:sz w:val="28"/>
          <w:szCs w:val="28"/>
        </w:rPr>
        <w:t xml:space="preserve">Quyết định này có hiệu lực thi hành </w:t>
      </w:r>
      <w:r>
        <w:rPr>
          <w:rFonts w:hint="default"/>
          <w:spacing w:val="-4"/>
          <w:sz w:val="28"/>
          <w:szCs w:val="28"/>
          <w:lang w:val="en-US"/>
        </w:rPr>
        <w:t>kể từ ngày ký</w:t>
      </w:r>
      <w:r>
        <w:rPr>
          <w:spacing w:val="-2"/>
          <w:sz w:val="28"/>
          <w:szCs w:val="28"/>
        </w:rPr>
        <w:t>.</w:t>
      </w:r>
    </w:p>
    <w:p w14:paraId="6484F1B1">
      <w:pPr>
        <w:keepNext w:val="0"/>
        <w:keepLines w:val="0"/>
        <w:pageBreakBefore w:val="0"/>
        <w:widowControl/>
        <w:numPr>
          <w:ilvl w:val="0"/>
          <w:numId w:val="1"/>
        </w:numPr>
        <w:tabs>
          <w:tab w:val="right" w:leader="dot" w:pos="7920"/>
        </w:tabs>
        <w:kinsoku/>
        <w:wordWrap/>
        <w:overflowPunct/>
        <w:topLinePunct w:val="0"/>
        <w:autoSpaceDE/>
        <w:autoSpaceDN/>
        <w:bidi w:val="0"/>
        <w:adjustRightInd/>
        <w:snapToGrid/>
        <w:spacing w:before="120" w:after="120"/>
        <w:ind w:firstLine="567"/>
        <w:jc w:val="both"/>
        <w:textAlignment w:val="auto"/>
        <w:rPr>
          <w:b/>
          <w:szCs w:val="28"/>
        </w:rPr>
      </w:pPr>
      <w:r>
        <w:rPr>
          <w:b/>
          <w:szCs w:val="28"/>
        </w:rPr>
        <w:t xml:space="preserve">Nội dung cơ bản: </w:t>
      </w:r>
    </w:p>
    <w:p w14:paraId="5FAFA7B8">
      <w:pPr>
        <w:keepNext w:val="0"/>
        <w:keepLines w:val="0"/>
        <w:pageBreakBefore w:val="0"/>
        <w:widowControl/>
        <w:numPr>
          <w:ilvl w:val="0"/>
          <w:numId w:val="0"/>
        </w:numPr>
        <w:tabs>
          <w:tab w:val="right" w:leader="dot" w:pos="7920"/>
        </w:tabs>
        <w:kinsoku/>
        <w:wordWrap/>
        <w:overflowPunct/>
        <w:topLinePunct w:val="0"/>
        <w:autoSpaceDE/>
        <w:autoSpaceDN/>
        <w:bidi w:val="0"/>
        <w:adjustRightInd/>
        <w:snapToGrid/>
        <w:spacing w:before="120" w:after="120"/>
        <w:ind w:left="0" w:leftChars="0" w:firstLine="840" w:firstLineChars="300"/>
        <w:jc w:val="both"/>
        <w:textAlignment w:val="auto"/>
        <w:rPr>
          <w:kern w:val="2"/>
          <w:sz w:val="28"/>
          <w:szCs w:val="28"/>
          <w:lang w:val="en-AU"/>
        </w:rPr>
      </w:pPr>
      <w:r>
        <w:rPr>
          <w:rFonts w:hint="default"/>
          <w:b w:val="0"/>
          <w:bCs/>
          <w:szCs w:val="28"/>
          <w:lang w:val="en-US"/>
        </w:rPr>
        <w:t>B</w:t>
      </w:r>
      <w:r>
        <w:rPr>
          <w:rFonts w:hint="default"/>
          <w:color w:val="auto"/>
          <w:sz w:val="28"/>
          <w:szCs w:val="28"/>
          <w:lang w:val="en-US"/>
        </w:rPr>
        <w:t xml:space="preserve">ãi bỏ đối với </w:t>
      </w:r>
      <w:r>
        <w:rPr>
          <w:rFonts w:ascii="Times New Roman" w:hAnsi="Times New Roman" w:eastAsia="Times New Roman" w:cs="Times New Roman"/>
          <w:color w:val="auto"/>
          <w:sz w:val="28"/>
          <w:szCs w:val="28"/>
          <w:lang w:val="it-IT" w:eastAsia="vi-VN" w:bidi="ar-SA"/>
        </w:rPr>
        <w:t xml:space="preserve">Quyết định số 03/2023/QĐ-UBND ngày 17/01/2023 ban hành Quy chế hoạt động của Hệ thống thông tin giải quyết </w:t>
      </w:r>
      <w:r>
        <w:rPr>
          <w:rFonts w:hint="default" w:ascii="Times New Roman" w:hAnsi="Times New Roman" w:eastAsia="Times New Roman" w:cs="Times New Roman"/>
          <w:color w:val="auto"/>
          <w:sz w:val="28"/>
          <w:szCs w:val="28"/>
          <w:lang w:val="en-US" w:eastAsia="vi-VN" w:bidi="ar-SA"/>
        </w:rPr>
        <w:t>thủ tục hành chính</w:t>
      </w:r>
      <w:r>
        <w:rPr>
          <w:rFonts w:ascii="Times New Roman" w:hAnsi="Times New Roman" w:eastAsia="Times New Roman" w:cs="Times New Roman"/>
          <w:color w:val="auto"/>
          <w:sz w:val="28"/>
          <w:szCs w:val="28"/>
          <w:lang w:val="it-IT" w:eastAsia="vi-VN" w:bidi="ar-SA"/>
        </w:rPr>
        <w:t xml:space="preserve"> tỉnh An Giang</w:t>
      </w:r>
      <w:r>
        <w:rPr>
          <w:rFonts w:hint="default" w:ascii="Times New Roman" w:hAnsi="Times New Roman" w:eastAsia="Times New Roman" w:cs="Times New Roman"/>
          <w:color w:val="auto"/>
          <w:sz w:val="28"/>
          <w:szCs w:val="28"/>
          <w:lang w:val="en-US" w:eastAsia="vi-VN" w:bidi="ar-SA"/>
        </w:rPr>
        <w:t xml:space="preserve">; Quyết định số 51/2024/QĐ-UBND ngày 18/10/2024 </w:t>
      </w:r>
      <w:r>
        <w:rPr>
          <w:rFonts w:ascii="Times New Roman" w:hAnsi="Times New Roman" w:eastAsia="Times New Roman" w:cs="Times New Roman"/>
          <w:color w:val="auto"/>
          <w:sz w:val="28"/>
          <w:szCs w:val="28"/>
          <w:lang w:val="en-US" w:eastAsia="zh-CN" w:bidi="ar-SA"/>
        </w:rPr>
        <w:t xml:space="preserve">Sửa đổi, bổ sung một số điều của Quy chế ban hành kèm theo Quyết định số </w:t>
      </w:r>
      <w:r>
        <w:rPr>
          <w:rFonts w:hint="default" w:ascii="Times New Roman" w:hAnsi="Times New Roman" w:eastAsia="Times New Roman" w:cs="Times New Roman"/>
          <w:color w:val="auto"/>
          <w:sz w:val="28"/>
          <w:szCs w:val="28"/>
          <w:lang w:val="en-US" w:eastAsia="zh-CN" w:bidi="ar-SA"/>
        </w:rPr>
        <w:t>03/2023/QĐ-UBND ngày 17 tháng 01 năm 2023 của Ủy ban nhân dân tỉnh ban hành Quy chế hoạt động của Hệ thống thông tin giải quyết thủ tục hành chính tỉnh An Giang</w:t>
      </w:r>
    </w:p>
    <w:p w14:paraId="49DFDA60">
      <w:pPr>
        <w:keepNext w:val="0"/>
        <w:keepLines w:val="0"/>
        <w:pageBreakBefore w:val="0"/>
        <w:widowControl/>
        <w:numPr>
          <w:ilvl w:val="0"/>
          <w:numId w:val="0"/>
        </w:numPr>
        <w:tabs>
          <w:tab w:val="right" w:leader="dot" w:pos="7920"/>
        </w:tabs>
        <w:kinsoku/>
        <w:wordWrap/>
        <w:overflowPunct/>
        <w:topLinePunct w:val="0"/>
        <w:autoSpaceDE/>
        <w:autoSpaceDN/>
        <w:bidi w:val="0"/>
        <w:adjustRightInd/>
        <w:snapToGrid/>
        <w:spacing w:before="120" w:after="120"/>
        <w:ind w:left="0" w:leftChars="0" w:firstLine="840" w:firstLineChars="300"/>
        <w:jc w:val="both"/>
        <w:textAlignment w:val="auto"/>
        <w:rPr>
          <w:rFonts w:ascii="Times New Roman" w:hAnsi="Times New Roman" w:eastAsia="Times New Roman" w:cs="Times New Roman"/>
          <w:color w:val="auto"/>
          <w:sz w:val="28"/>
          <w:szCs w:val="28"/>
          <w:lang w:val="en-AU" w:eastAsia="zh-CN" w:bidi="ar-SA"/>
        </w:rPr>
      </w:pPr>
      <w:r>
        <w:rPr>
          <w:rFonts w:ascii="Times New Roman" w:hAnsi="Times New Roman" w:eastAsia="Times New Roman" w:cs="Times New Roman"/>
          <w:color w:val="auto"/>
          <w:sz w:val="28"/>
          <w:szCs w:val="28"/>
          <w:lang w:val="en-US" w:eastAsia="zh-CN" w:bidi="ar-SA"/>
        </w:rPr>
        <w:t xml:space="preserve">Trên đây là Tờ trình về dự thảo Quyết định </w:t>
      </w:r>
      <w:r>
        <w:rPr>
          <w:rFonts w:hint="default" w:ascii="Times New Roman" w:hAnsi="Times New Roman" w:eastAsia="Times New Roman" w:cs="Times New Roman"/>
          <w:color w:val="auto"/>
          <w:sz w:val="28"/>
          <w:szCs w:val="28"/>
          <w:lang w:val="en-US" w:eastAsia="zh-CN" w:bidi="ar-SA"/>
        </w:rPr>
        <w:t>Bãi bỏ các Quyết định ban hành Quy chế hoạt động của Hệ thống thông tin giải quyết thủ tục hành chính tỉnh An Giang</w:t>
      </w:r>
      <w:r>
        <w:rPr>
          <w:rFonts w:ascii="Times New Roman" w:hAnsi="Times New Roman" w:eastAsia="Times New Roman" w:cs="Times New Roman"/>
          <w:color w:val="auto"/>
          <w:sz w:val="28"/>
          <w:szCs w:val="28"/>
          <w:lang w:val="en-US" w:eastAsia="zh-CN" w:bidi="ar-SA"/>
        </w:rPr>
        <w:t xml:space="preserve">, Sở </w:t>
      </w:r>
      <w:r>
        <w:rPr>
          <w:rFonts w:hint="default" w:ascii="Times New Roman" w:hAnsi="Times New Roman" w:eastAsia="Times New Roman" w:cs="Times New Roman"/>
          <w:color w:val="auto"/>
          <w:sz w:val="28"/>
          <w:szCs w:val="28"/>
          <w:lang w:val="en-US" w:eastAsia="zh-CN" w:bidi="ar-SA"/>
        </w:rPr>
        <w:t>Khoa học và Công nghệ</w:t>
      </w:r>
      <w:r>
        <w:rPr>
          <w:rFonts w:ascii="Times New Roman" w:hAnsi="Times New Roman" w:eastAsia="Times New Roman" w:cs="Times New Roman"/>
          <w:color w:val="auto"/>
          <w:sz w:val="28"/>
          <w:szCs w:val="28"/>
          <w:lang w:val="en-US" w:eastAsia="zh-CN" w:bidi="ar-SA"/>
        </w:rPr>
        <w:t xml:space="preserve"> kính trình Ủy ban nhân dân tỉnh xem xét, quyết định./.</w:t>
      </w:r>
    </w:p>
    <w:p w14:paraId="60FF4726">
      <w:pPr>
        <w:spacing w:before="60"/>
        <w:ind w:firstLine="720"/>
        <w:jc w:val="both"/>
        <w:rPr>
          <w:sz w:val="27"/>
          <w:szCs w:val="27"/>
          <w:lang w:val="vi-VN"/>
        </w:rPr>
      </w:pPr>
    </w:p>
    <w:tbl>
      <w:tblPr>
        <w:tblStyle w:val="5"/>
        <w:tblW w:w="9356" w:type="dxa"/>
        <w:jc w:val="center"/>
        <w:tblLayout w:type="autofit"/>
        <w:tblCellMar>
          <w:top w:w="0" w:type="dxa"/>
          <w:left w:w="108" w:type="dxa"/>
          <w:bottom w:w="0" w:type="dxa"/>
          <w:right w:w="108" w:type="dxa"/>
        </w:tblCellMar>
      </w:tblPr>
      <w:tblGrid>
        <w:gridCol w:w="4623"/>
        <w:gridCol w:w="4733"/>
      </w:tblGrid>
      <w:tr w14:paraId="2FDB7DC3">
        <w:tblPrEx>
          <w:tblCellMar>
            <w:top w:w="0" w:type="dxa"/>
            <w:left w:w="108" w:type="dxa"/>
            <w:bottom w:w="0" w:type="dxa"/>
            <w:right w:w="108" w:type="dxa"/>
          </w:tblCellMar>
        </w:tblPrEx>
        <w:trPr>
          <w:jc w:val="center"/>
        </w:trPr>
        <w:tc>
          <w:tcPr>
            <w:tcW w:w="4623" w:type="dxa"/>
          </w:tcPr>
          <w:p w14:paraId="3C59731E">
            <w:pPr>
              <w:jc w:val="both"/>
              <w:rPr>
                <w:b/>
                <w:bCs/>
                <w:sz w:val="24"/>
                <w:lang w:val="vi-VN"/>
              </w:rPr>
            </w:pPr>
            <w:r>
              <w:rPr>
                <w:b/>
                <w:bCs/>
                <w:i/>
                <w:sz w:val="24"/>
                <w:lang w:val="vi-VN"/>
              </w:rPr>
              <w:t>Nơi nhận</w:t>
            </w:r>
            <w:r>
              <w:rPr>
                <w:b/>
                <w:bCs/>
                <w:sz w:val="24"/>
                <w:lang w:val="vi-VN"/>
              </w:rPr>
              <w:t>:</w:t>
            </w:r>
          </w:p>
          <w:p w14:paraId="4EA21878">
            <w:pPr>
              <w:jc w:val="both"/>
              <w:rPr>
                <w:iCs/>
                <w:sz w:val="22"/>
                <w:lang w:val="vi-VN"/>
              </w:rPr>
            </w:pPr>
            <w:r>
              <w:rPr>
                <w:iCs/>
                <w:sz w:val="22"/>
                <w:lang w:val="vi-VN"/>
              </w:rPr>
              <w:t xml:space="preserve">- </w:t>
            </w:r>
            <w:r>
              <w:rPr>
                <w:iCs/>
                <w:sz w:val="22"/>
                <w:lang w:val="en-GB"/>
              </w:rPr>
              <w:t>Như trên</w:t>
            </w:r>
            <w:r>
              <w:rPr>
                <w:iCs/>
                <w:sz w:val="22"/>
                <w:lang w:val="vi-VN"/>
              </w:rPr>
              <w:t>;</w:t>
            </w:r>
          </w:p>
          <w:p w14:paraId="3B9193E1">
            <w:pPr>
              <w:jc w:val="both"/>
              <w:rPr>
                <w:iCs/>
                <w:sz w:val="22"/>
                <w:lang w:val="vi-VN"/>
              </w:rPr>
            </w:pPr>
            <w:r>
              <w:rPr>
                <w:iCs/>
                <w:sz w:val="22"/>
                <w:lang w:val="vi-VN"/>
              </w:rPr>
              <w:t>- Sở Tư pháp;</w:t>
            </w:r>
          </w:p>
          <w:p w14:paraId="5AE2E1DF">
            <w:pPr>
              <w:jc w:val="both"/>
              <w:rPr>
                <w:iCs/>
                <w:sz w:val="22"/>
                <w:lang w:val="vi-VN"/>
              </w:rPr>
            </w:pPr>
            <w:r>
              <w:rPr>
                <w:iCs/>
                <w:sz w:val="22"/>
                <w:lang w:val="vi-VN"/>
              </w:rPr>
              <w:t>- Sở</w:t>
            </w:r>
            <w:r>
              <w:rPr>
                <w:rFonts w:hint="default"/>
                <w:iCs/>
                <w:sz w:val="22"/>
                <w:lang w:val="en-US"/>
              </w:rPr>
              <w:t xml:space="preserve"> KHCN</w:t>
            </w:r>
            <w:r>
              <w:rPr>
                <w:iCs/>
                <w:sz w:val="22"/>
                <w:lang w:val="vi-VN"/>
              </w:rPr>
              <w:t xml:space="preserve">: BGĐ, </w:t>
            </w:r>
            <w:r>
              <w:rPr>
                <w:iCs/>
                <w:sz w:val="22"/>
              </w:rPr>
              <w:t>các phòng và Trung tâm</w:t>
            </w:r>
            <w:r>
              <w:rPr>
                <w:iCs/>
                <w:sz w:val="22"/>
                <w:lang w:val="vi-VN"/>
              </w:rPr>
              <w:t>.</w:t>
            </w:r>
          </w:p>
          <w:p w14:paraId="4D001E9F">
            <w:pPr>
              <w:jc w:val="both"/>
              <w:rPr>
                <w:iCs/>
                <w:sz w:val="22"/>
                <w:lang w:val="en-GB"/>
              </w:rPr>
            </w:pPr>
            <w:r>
              <w:rPr>
                <w:iCs/>
                <w:sz w:val="22"/>
                <w:lang w:val="vi-VN"/>
              </w:rPr>
              <w:t>- Lưu: VT</w:t>
            </w:r>
            <w:r>
              <w:rPr>
                <w:iCs/>
                <w:sz w:val="22"/>
                <w:lang w:val="en-GB"/>
              </w:rPr>
              <w:t>.</w:t>
            </w:r>
          </w:p>
          <w:p w14:paraId="18A3A835">
            <w:pPr>
              <w:jc w:val="both"/>
              <w:rPr>
                <w:b/>
                <w:bCs/>
                <w:sz w:val="24"/>
              </w:rPr>
            </w:pPr>
          </w:p>
        </w:tc>
        <w:tc>
          <w:tcPr>
            <w:tcW w:w="4733" w:type="dxa"/>
          </w:tcPr>
          <w:p w14:paraId="5978C90D">
            <w:pPr>
              <w:jc w:val="center"/>
              <w:rPr>
                <w:b/>
                <w:bCs/>
                <w:szCs w:val="28"/>
                <w:lang w:val="vi-VN"/>
              </w:rPr>
            </w:pPr>
            <w:r>
              <w:rPr>
                <w:b/>
                <w:bCs/>
                <w:szCs w:val="28"/>
                <w:lang w:val="vi-VN"/>
              </w:rPr>
              <w:t>KT. GIÁM ĐỐC</w:t>
            </w:r>
          </w:p>
          <w:p w14:paraId="09C5E2B9">
            <w:pPr>
              <w:pStyle w:val="2"/>
              <w:rPr>
                <w:sz w:val="28"/>
                <w:szCs w:val="28"/>
                <w:lang w:val="vi-VN"/>
              </w:rPr>
            </w:pPr>
            <w:r>
              <w:rPr>
                <w:sz w:val="28"/>
                <w:szCs w:val="28"/>
                <w:lang w:val="vi-VN"/>
              </w:rPr>
              <w:t>PHÓ GIÁM ĐỐC</w:t>
            </w:r>
          </w:p>
          <w:p w14:paraId="0797955F">
            <w:pPr>
              <w:jc w:val="center"/>
              <w:rPr>
                <w:szCs w:val="28"/>
              </w:rPr>
            </w:pPr>
          </w:p>
          <w:p w14:paraId="5D4A1FE6">
            <w:pPr>
              <w:jc w:val="center"/>
              <w:rPr>
                <w:szCs w:val="28"/>
              </w:rPr>
            </w:pPr>
          </w:p>
          <w:p w14:paraId="1A05FCC3">
            <w:pPr>
              <w:tabs>
                <w:tab w:val="left" w:pos="1875"/>
              </w:tabs>
              <w:rPr>
                <w:szCs w:val="28"/>
              </w:rPr>
            </w:pPr>
            <w:r>
              <w:rPr>
                <w:szCs w:val="28"/>
              </w:rPr>
              <w:tab/>
            </w:r>
          </w:p>
          <w:p w14:paraId="72BE90E4">
            <w:pPr>
              <w:rPr>
                <w:szCs w:val="28"/>
              </w:rPr>
            </w:pPr>
          </w:p>
          <w:p w14:paraId="128ED10C">
            <w:pPr>
              <w:rPr>
                <w:szCs w:val="28"/>
              </w:rPr>
            </w:pPr>
          </w:p>
          <w:p w14:paraId="13C962AF">
            <w:pPr>
              <w:jc w:val="center"/>
              <w:rPr>
                <w:rFonts w:hint="default"/>
                <w:b/>
                <w:lang w:val="en-US"/>
              </w:rPr>
            </w:pPr>
            <w:r>
              <w:rPr>
                <w:b/>
                <w:szCs w:val="28"/>
              </w:rPr>
              <w:t xml:space="preserve">Nguyễn </w:t>
            </w:r>
            <w:r>
              <w:rPr>
                <w:rFonts w:hint="default"/>
                <w:b/>
                <w:szCs w:val="28"/>
                <w:lang w:val="en-US"/>
              </w:rPr>
              <w:t>Xuân Kiệm</w:t>
            </w:r>
          </w:p>
        </w:tc>
      </w:tr>
    </w:tbl>
    <w:p w14:paraId="12745F6F">
      <w:pPr>
        <w:rPr>
          <w:lang w:val="vi-VN"/>
        </w:rPr>
      </w:pPr>
    </w:p>
    <w:sectPr>
      <w:headerReference r:id="rId3" w:type="default"/>
      <w:headerReference r:id="rId4" w:type="even"/>
      <w:pgSz w:w="11909" w:h="16834"/>
      <w:pgMar w:top="1134" w:right="1134" w:bottom="1134" w:left="1701" w:header="284" w:footer="284" w:gutter="0"/>
      <w:cols w:space="720"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TimesNewRomanPS-BoldMT">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0496763"/>
      <w:docPartObj>
        <w:docPartGallery w:val="autotext"/>
      </w:docPartObj>
    </w:sdtPr>
    <w:sdtContent>
      <w:p w14:paraId="05638041">
        <w:pPr>
          <w:pStyle w:val="7"/>
          <w:jc w:val="center"/>
        </w:pPr>
        <w:r>
          <w:fldChar w:fldCharType="begin"/>
        </w:r>
        <w:r>
          <w:instrText xml:space="preserve"> PAGE   \* MERGEFORMAT </w:instrText>
        </w:r>
        <w:r>
          <w:fldChar w:fldCharType="separate"/>
        </w:r>
        <w:r>
          <w:t>4</w:t>
        </w:r>
        <w:r>
          <w:fldChar w:fldCharType="end"/>
        </w:r>
      </w:p>
    </w:sdtContent>
  </w:sdt>
  <w:p w14:paraId="553BE71F">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C06A5">
    <w:pPr>
      <w:pStyle w:val="7"/>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4</w:t>
    </w:r>
    <w:r>
      <w:rPr>
        <w:rStyle w:val="10"/>
      </w:rPr>
      <w:fldChar w:fldCharType="end"/>
    </w:r>
  </w:p>
  <w:p w14:paraId="6CE7CEA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E5A3B"/>
    <w:multiLevelType w:val="singleLevel"/>
    <w:tmpl w:val="8B1E5A3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40"/>
  <w:drawingGridVerticalSpacing w:val="381"/>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21F"/>
    <w:rsid w:val="00000045"/>
    <w:rsid w:val="000018BE"/>
    <w:rsid w:val="000019FC"/>
    <w:rsid w:val="00002287"/>
    <w:rsid w:val="00002566"/>
    <w:rsid w:val="00016207"/>
    <w:rsid w:val="000170D0"/>
    <w:rsid w:val="00022DDF"/>
    <w:rsid w:val="00024F48"/>
    <w:rsid w:val="0002698E"/>
    <w:rsid w:val="00030CC4"/>
    <w:rsid w:val="000357EA"/>
    <w:rsid w:val="00035898"/>
    <w:rsid w:val="00041C6A"/>
    <w:rsid w:val="00041CF1"/>
    <w:rsid w:val="0004269D"/>
    <w:rsid w:val="00043E83"/>
    <w:rsid w:val="00051EEF"/>
    <w:rsid w:val="0005235E"/>
    <w:rsid w:val="0005568E"/>
    <w:rsid w:val="000604DC"/>
    <w:rsid w:val="00060C34"/>
    <w:rsid w:val="00061F2E"/>
    <w:rsid w:val="0006516F"/>
    <w:rsid w:val="00065947"/>
    <w:rsid w:val="000717C9"/>
    <w:rsid w:val="00071D15"/>
    <w:rsid w:val="00076B07"/>
    <w:rsid w:val="00081809"/>
    <w:rsid w:val="00084588"/>
    <w:rsid w:val="00084C24"/>
    <w:rsid w:val="00085D79"/>
    <w:rsid w:val="000903EE"/>
    <w:rsid w:val="00091FB9"/>
    <w:rsid w:val="00093835"/>
    <w:rsid w:val="000A2314"/>
    <w:rsid w:val="000A6A01"/>
    <w:rsid w:val="000C1D90"/>
    <w:rsid w:val="000D21BA"/>
    <w:rsid w:val="000D4D5F"/>
    <w:rsid w:val="000F243D"/>
    <w:rsid w:val="000F3C24"/>
    <w:rsid w:val="000F4834"/>
    <w:rsid w:val="00110C01"/>
    <w:rsid w:val="001135FC"/>
    <w:rsid w:val="001256F9"/>
    <w:rsid w:val="00134145"/>
    <w:rsid w:val="00135E0D"/>
    <w:rsid w:val="00147752"/>
    <w:rsid w:val="00154F73"/>
    <w:rsid w:val="0016317F"/>
    <w:rsid w:val="001631E2"/>
    <w:rsid w:val="0017771F"/>
    <w:rsid w:val="00184D05"/>
    <w:rsid w:val="00194087"/>
    <w:rsid w:val="00195983"/>
    <w:rsid w:val="00195D10"/>
    <w:rsid w:val="00197C4A"/>
    <w:rsid w:val="001A1B85"/>
    <w:rsid w:val="001A2E73"/>
    <w:rsid w:val="001A4FA8"/>
    <w:rsid w:val="001B13E1"/>
    <w:rsid w:val="001B3F17"/>
    <w:rsid w:val="001B6A5A"/>
    <w:rsid w:val="001C3ECF"/>
    <w:rsid w:val="001C6574"/>
    <w:rsid w:val="001D4EA0"/>
    <w:rsid w:val="001D5EF9"/>
    <w:rsid w:val="001F0E8E"/>
    <w:rsid w:val="001F2BE2"/>
    <w:rsid w:val="001F7416"/>
    <w:rsid w:val="0020090F"/>
    <w:rsid w:val="00210190"/>
    <w:rsid w:val="00210614"/>
    <w:rsid w:val="0021062C"/>
    <w:rsid w:val="00210A49"/>
    <w:rsid w:val="00223BB9"/>
    <w:rsid w:val="0023029A"/>
    <w:rsid w:val="00240D1F"/>
    <w:rsid w:val="002505C4"/>
    <w:rsid w:val="00251FC8"/>
    <w:rsid w:val="00254908"/>
    <w:rsid w:val="002574EB"/>
    <w:rsid w:val="00260DD8"/>
    <w:rsid w:val="00264218"/>
    <w:rsid w:val="00270247"/>
    <w:rsid w:val="00272444"/>
    <w:rsid w:val="00281941"/>
    <w:rsid w:val="002833FD"/>
    <w:rsid w:val="0028368E"/>
    <w:rsid w:val="00286A08"/>
    <w:rsid w:val="002918ED"/>
    <w:rsid w:val="002921C0"/>
    <w:rsid w:val="00293164"/>
    <w:rsid w:val="002A2F1D"/>
    <w:rsid w:val="002A5736"/>
    <w:rsid w:val="002B4506"/>
    <w:rsid w:val="002B5DEF"/>
    <w:rsid w:val="002C7200"/>
    <w:rsid w:val="002C7699"/>
    <w:rsid w:val="002E0A32"/>
    <w:rsid w:val="002F0F76"/>
    <w:rsid w:val="002F3037"/>
    <w:rsid w:val="00300A51"/>
    <w:rsid w:val="00305919"/>
    <w:rsid w:val="00310D21"/>
    <w:rsid w:val="00313124"/>
    <w:rsid w:val="0032218F"/>
    <w:rsid w:val="00322B22"/>
    <w:rsid w:val="0032432C"/>
    <w:rsid w:val="003330BE"/>
    <w:rsid w:val="003365ED"/>
    <w:rsid w:val="00340CC0"/>
    <w:rsid w:val="00341618"/>
    <w:rsid w:val="00344E11"/>
    <w:rsid w:val="003478A0"/>
    <w:rsid w:val="0035154B"/>
    <w:rsid w:val="00351CFC"/>
    <w:rsid w:val="003533AD"/>
    <w:rsid w:val="003563FB"/>
    <w:rsid w:val="00370C01"/>
    <w:rsid w:val="00371319"/>
    <w:rsid w:val="003761DB"/>
    <w:rsid w:val="00380C16"/>
    <w:rsid w:val="00381903"/>
    <w:rsid w:val="00392D1E"/>
    <w:rsid w:val="003977E8"/>
    <w:rsid w:val="003A69AF"/>
    <w:rsid w:val="003B3887"/>
    <w:rsid w:val="003B596C"/>
    <w:rsid w:val="003B5D3F"/>
    <w:rsid w:val="003B771C"/>
    <w:rsid w:val="003C05B1"/>
    <w:rsid w:val="003C233A"/>
    <w:rsid w:val="003C47E6"/>
    <w:rsid w:val="003C5CBD"/>
    <w:rsid w:val="003C65FD"/>
    <w:rsid w:val="003D07AB"/>
    <w:rsid w:val="003D1B7A"/>
    <w:rsid w:val="003D598D"/>
    <w:rsid w:val="003E020C"/>
    <w:rsid w:val="003E263C"/>
    <w:rsid w:val="003F4744"/>
    <w:rsid w:val="00402B3D"/>
    <w:rsid w:val="00405119"/>
    <w:rsid w:val="00405A98"/>
    <w:rsid w:val="00412F5C"/>
    <w:rsid w:val="00420D60"/>
    <w:rsid w:val="004217DF"/>
    <w:rsid w:val="004256CF"/>
    <w:rsid w:val="00430C81"/>
    <w:rsid w:val="00436596"/>
    <w:rsid w:val="00436BD4"/>
    <w:rsid w:val="004401F0"/>
    <w:rsid w:val="0044299C"/>
    <w:rsid w:val="004513B1"/>
    <w:rsid w:val="00454555"/>
    <w:rsid w:val="00454737"/>
    <w:rsid w:val="004627C9"/>
    <w:rsid w:val="00467C93"/>
    <w:rsid w:val="00467F06"/>
    <w:rsid w:val="00482276"/>
    <w:rsid w:val="004855B5"/>
    <w:rsid w:val="004928A0"/>
    <w:rsid w:val="00494CB3"/>
    <w:rsid w:val="004A752F"/>
    <w:rsid w:val="004B590A"/>
    <w:rsid w:val="004C5152"/>
    <w:rsid w:val="004D538A"/>
    <w:rsid w:val="004E35BE"/>
    <w:rsid w:val="004E75A8"/>
    <w:rsid w:val="004F243D"/>
    <w:rsid w:val="004F6FAD"/>
    <w:rsid w:val="0050559F"/>
    <w:rsid w:val="005072EB"/>
    <w:rsid w:val="00513E26"/>
    <w:rsid w:val="0051416F"/>
    <w:rsid w:val="0052719B"/>
    <w:rsid w:val="00530F39"/>
    <w:rsid w:val="0055184F"/>
    <w:rsid w:val="0055489E"/>
    <w:rsid w:val="00554A6C"/>
    <w:rsid w:val="00572623"/>
    <w:rsid w:val="00593BF9"/>
    <w:rsid w:val="0059456E"/>
    <w:rsid w:val="00595D0C"/>
    <w:rsid w:val="005B4635"/>
    <w:rsid w:val="005B6619"/>
    <w:rsid w:val="005B7C7F"/>
    <w:rsid w:val="005B7D43"/>
    <w:rsid w:val="005C71E9"/>
    <w:rsid w:val="005D09B7"/>
    <w:rsid w:val="005D58D5"/>
    <w:rsid w:val="005D5CFB"/>
    <w:rsid w:val="00601010"/>
    <w:rsid w:val="00602B1C"/>
    <w:rsid w:val="00603F32"/>
    <w:rsid w:val="006104DE"/>
    <w:rsid w:val="006150EB"/>
    <w:rsid w:val="00623CAC"/>
    <w:rsid w:val="00631E32"/>
    <w:rsid w:val="006330EF"/>
    <w:rsid w:val="0063459E"/>
    <w:rsid w:val="00640F0B"/>
    <w:rsid w:val="00641C04"/>
    <w:rsid w:val="00646C26"/>
    <w:rsid w:val="0065542F"/>
    <w:rsid w:val="006711B1"/>
    <w:rsid w:val="0067167D"/>
    <w:rsid w:val="00671ADC"/>
    <w:rsid w:val="00674336"/>
    <w:rsid w:val="006904FC"/>
    <w:rsid w:val="00693F1A"/>
    <w:rsid w:val="006A2A6C"/>
    <w:rsid w:val="006B01F1"/>
    <w:rsid w:val="006B46D6"/>
    <w:rsid w:val="006C1257"/>
    <w:rsid w:val="006C2007"/>
    <w:rsid w:val="006C6E80"/>
    <w:rsid w:val="006C6EFB"/>
    <w:rsid w:val="006E16E8"/>
    <w:rsid w:val="006E570F"/>
    <w:rsid w:val="006F069B"/>
    <w:rsid w:val="006F0EEE"/>
    <w:rsid w:val="006F254B"/>
    <w:rsid w:val="006F47FC"/>
    <w:rsid w:val="0070042E"/>
    <w:rsid w:val="007053DE"/>
    <w:rsid w:val="00707C2F"/>
    <w:rsid w:val="0071149A"/>
    <w:rsid w:val="00711AAF"/>
    <w:rsid w:val="00711B00"/>
    <w:rsid w:val="007171A3"/>
    <w:rsid w:val="0071753D"/>
    <w:rsid w:val="00720325"/>
    <w:rsid w:val="00724164"/>
    <w:rsid w:val="00725DB7"/>
    <w:rsid w:val="00732584"/>
    <w:rsid w:val="00735097"/>
    <w:rsid w:val="00735323"/>
    <w:rsid w:val="00735EC9"/>
    <w:rsid w:val="00742480"/>
    <w:rsid w:val="00743FE3"/>
    <w:rsid w:val="007457DA"/>
    <w:rsid w:val="00746215"/>
    <w:rsid w:val="007517CE"/>
    <w:rsid w:val="0076132F"/>
    <w:rsid w:val="00763920"/>
    <w:rsid w:val="00767771"/>
    <w:rsid w:val="00773489"/>
    <w:rsid w:val="00774BB2"/>
    <w:rsid w:val="007763D5"/>
    <w:rsid w:val="00776A8C"/>
    <w:rsid w:val="00787558"/>
    <w:rsid w:val="00787F9E"/>
    <w:rsid w:val="00792250"/>
    <w:rsid w:val="007927E5"/>
    <w:rsid w:val="00797007"/>
    <w:rsid w:val="007B1154"/>
    <w:rsid w:val="007C063C"/>
    <w:rsid w:val="007C35D3"/>
    <w:rsid w:val="007C7B05"/>
    <w:rsid w:val="007D13B9"/>
    <w:rsid w:val="007E0147"/>
    <w:rsid w:val="007E0863"/>
    <w:rsid w:val="007E118B"/>
    <w:rsid w:val="007E7169"/>
    <w:rsid w:val="007F03DB"/>
    <w:rsid w:val="007F1D0C"/>
    <w:rsid w:val="007F2522"/>
    <w:rsid w:val="007F5CC5"/>
    <w:rsid w:val="007F6C06"/>
    <w:rsid w:val="00804FBB"/>
    <w:rsid w:val="00810CF0"/>
    <w:rsid w:val="00814602"/>
    <w:rsid w:val="00822F43"/>
    <w:rsid w:val="00826541"/>
    <w:rsid w:val="00842246"/>
    <w:rsid w:val="008532E3"/>
    <w:rsid w:val="00853CD6"/>
    <w:rsid w:val="00854E99"/>
    <w:rsid w:val="0087436B"/>
    <w:rsid w:val="00876B08"/>
    <w:rsid w:val="00884253"/>
    <w:rsid w:val="008843D4"/>
    <w:rsid w:val="008865A7"/>
    <w:rsid w:val="008A0BF9"/>
    <w:rsid w:val="008A5032"/>
    <w:rsid w:val="008B0453"/>
    <w:rsid w:val="008B5752"/>
    <w:rsid w:val="008B6385"/>
    <w:rsid w:val="008B63AC"/>
    <w:rsid w:val="008B6C53"/>
    <w:rsid w:val="008C5235"/>
    <w:rsid w:val="008D1213"/>
    <w:rsid w:val="008D75FC"/>
    <w:rsid w:val="008E404C"/>
    <w:rsid w:val="008E4D07"/>
    <w:rsid w:val="008E5CAB"/>
    <w:rsid w:val="008E7A65"/>
    <w:rsid w:val="008F135D"/>
    <w:rsid w:val="00905F00"/>
    <w:rsid w:val="00911B29"/>
    <w:rsid w:val="009223B4"/>
    <w:rsid w:val="00934D0D"/>
    <w:rsid w:val="00943129"/>
    <w:rsid w:val="00952BB5"/>
    <w:rsid w:val="00956410"/>
    <w:rsid w:val="0096317E"/>
    <w:rsid w:val="0097049D"/>
    <w:rsid w:val="00971768"/>
    <w:rsid w:val="009779DF"/>
    <w:rsid w:val="0099022F"/>
    <w:rsid w:val="009915F5"/>
    <w:rsid w:val="00993131"/>
    <w:rsid w:val="00993F29"/>
    <w:rsid w:val="009972EF"/>
    <w:rsid w:val="009A4BAD"/>
    <w:rsid w:val="009B7479"/>
    <w:rsid w:val="009C217E"/>
    <w:rsid w:val="009C568A"/>
    <w:rsid w:val="009D3943"/>
    <w:rsid w:val="009D48D0"/>
    <w:rsid w:val="009F34C4"/>
    <w:rsid w:val="009F602C"/>
    <w:rsid w:val="009F7039"/>
    <w:rsid w:val="00A1451C"/>
    <w:rsid w:val="00A14960"/>
    <w:rsid w:val="00A2069F"/>
    <w:rsid w:val="00A24F2A"/>
    <w:rsid w:val="00A2548D"/>
    <w:rsid w:val="00A25E2F"/>
    <w:rsid w:val="00A270FB"/>
    <w:rsid w:val="00A32E49"/>
    <w:rsid w:val="00A35F1C"/>
    <w:rsid w:val="00A40F72"/>
    <w:rsid w:val="00A43FA3"/>
    <w:rsid w:val="00A457BE"/>
    <w:rsid w:val="00A5217B"/>
    <w:rsid w:val="00A55DC2"/>
    <w:rsid w:val="00A5677F"/>
    <w:rsid w:val="00A60A26"/>
    <w:rsid w:val="00A6708D"/>
    <w:rsid w:val="00A670C9"/>
    <w:rsid w:val="00A679B5"/>
    <w:rsid w:val="00A741BE"/>
    <w:rsid w:val="00A76C8D"/>
    <w:rsid w:val="00A770E1"/>
    <w:rsid w:val="00A9021F"/>
    <w:rsid w:val="00AB4A54"/>
    <w:rsid w:val="00AB7FC7"/>
    <w:rsid w:val="00AC222A"/>
    <w:rsid w:val="00AC22C0"/>
    <w:rsid w:val="00AC303C"/>
    <w:rsid w:val="00AC3A65"/>
    <w:rsid w:val="00AC7786"/>
    <w:rsid w:val="00AD1392"/>
    <w:rsid w:val="00AF27CF"/>
    <w:rsid w:val="00AF6541"/>
    <w:rsid w:val="00B046E8"/>
    <w:rsid w:val="00B05D3C"/>
    <w:rsid w:val="00B10252"/>
    <w:rsid w:val="00B1651B"/>
    <w:rsid w:val="00B31DBE"/>
    <w:rsid w:val="00B322D0"/>
    <w:rsid w:val="00B3760A"/>
    <w:rsid w:val="00B40485"/>
    <w:rsid w:val="00B40BDF"/>
    <w:rsid w:val="00B46D10"/>
    <w:rsid w:val="00B5412B"/>
    <w:rsid w:val="00B576D3"/>
    <w:rsid w:val="00B60A14"/>
    <w:rsid w:val="00B65015"/>
    <w:rsid w:val="00B664D1"/>
    <w:rsid w:val="00B705AE"/>
    <w:rsid w:val="00B732F5"/>
    <w:rsid w:val="00B83A33"/>
    <w:rsid w:val="00B83C00"/>
    <w:rsid w:val="00B846B4"/>
    <w:rsid w:val="00B84C7B"/>
    <w:rsid w:val="00B859D0"/>
    <w:rsid w:val="00B909AE"/>
    <w:rsid w:val="00B92379"/>
    <w:rsid w:val="00B932BB"/>
    <w:rsid w:val="00BA6543"/>
    <w:rsid w:val="00BB5F5D"/>
    <w:rsid w:val="00BC792C"/>
    <w:rsid w:val="00BC7B67"/>
    <w:rsid w:val="00BD0CBA"/>
    <w:rsid w:val="00BE0C40"/>
    <w:rsid w:val="00BE10F4"/>
    <w:rsid w:val="00BE46DD"/>
    <w:rsid w:val="00BF3430"/>
    <w:rsid w:val="00BF68B7"/>
    <w:rsid w:val="00C06BF0"/>
    <w:rsid w:val="00C131FC"/>
    <w:rsid w:val="00C13D3A"/>
    <w:rsid w:val="00C15DCB"/>
    <w:rsid w:val="00C234C0"/>
    <w:rsid w:val="00C23E1C"/>
    <w:rsid w:val="00C2602A"/>
    <w:rsid w:val="00C2640C"/>
    <w:rsid w:val="00C27532"/>
    <w:rsid w:val="00C322B7"/>
    <w:rsid w:val="00C32AF1"/>
    <w:rsid w:val="00C33764"/>
    <w:rsid w:val="00C35A59"/>
    <w:rsid w:val="00C47302"/>
    <w:rsid w:val="00C52FAB"/>
    <w:rsid w:val="00C53942"/>
    <w:rsid w:val="00C5471F"/>
    <w:rsid w:val="00C55D84"/>
    <w:rsid w:val="00C568B6"/>
    <w:rsid w:val="00C63D08"/>
    <w:rsid w:val="00C67670"/>
    <w:rsid w:val="00C679E6"/>
    <w:rsid w:val="00C70B1B"/>
    <w:rsid w:val="00C711FC"/>
    <w:rsid w:val="00C71948"/>
    <w:rsid w:val="00C71FAB"/>
    <w:rsid w:val="00C745DF"/>
    <w:rsid w:val="00C913C8"/>
    <w:rsid w:val="00C95C7B"/>
    <w:rsid w:val="00CA1C2E"/>
    <w:rsid w:val="00CA2BDD"/>
    <w:rsid w:val="00CA3D1E"/>
    <w:rsid w:val="00CB0D3D"/>
    <w:rsid w:val="00CB1985"/>
    <w:rsid w:val="00CB28CC"/>
    <w:rsid w:val="00CB3899"/>
    <w:rsid w:val="00CB3C43"/>
    <w:rsid w:val="00CC1407"/>
    <w:rsid w:val="00CC6890"/>
    <w:rsid w:val="00CD2DD4"/>
    <w:rsid w:val="00CD6D0E"/>
    <w:rsid w:val="00CD782D"/>
    <w:rsid w:val="00CE27C0"/>
    <w:rsid w:val="00CE5608"/>
    <w:rsid w:val="00CE76DD"/>
    <w:rsid w:val="00CF00A7"/>
    <w:rsid w:val="00CF352C"/>
    <w:rsid w:val="00D06609"/>
    <w:rsid w:val="00D10ACC"/>
    <w:rsid w:val="00D1109E"/>
    <w:rsid w:val="00D1156D"/>
    <w:rsid w:val="00D11FA1"/>
    <w:rsid w:val="00D12D18"/>
    <w:rsid w:val="00D13192"/>
    <w:rsid w:val="00D13B58"/>
    <w:rsid w:val="00D16B75"/>
    <w:rsid w:val="00D207EE"/>
    <w:rsid w:val="00D22246"/>
    <w:rsid w:val="00D230CD"/>
    <w:rsid w:val="00D312AE"/>
    <w:rsid w:val="00D32599"/>
    <w:rsid w:val="00D37409"/>
    <w:rsid w:val="00D4135E"/>
    <w:rsid w:val="00D4294B"/>
    <w:rsid w:val="00D4584E"/>
    <w:rsid w:val="00D46B3B"/>
    <w:rsid w:val="00D47D3C"/>
    <w:rsid w:val="00D56577"/>
    <w:rsid w:val="00D62587"/>
    <w:rsid w:val="00D6712C"/>
    <w:rsid w:val="00D75759"/>
    <w:rsid w:val="00D8633C"/>
    <w:rsid w:val="00D91526"/>
    <w:rsid w:val="00D91E05"/>
    <w:rsid w:val="00D9455A"/>
    <w:rsid w:val="00D946C7"/>
    <w:rsid w:val="00DA5425"/>
    <w:rsid w:val="00DB53DB"/>
    <w:rsid w:val="00DC1020"/>
    <w:rsid w:val="00DC3185"/>
    <w:rsid w:val="00DC4951"/>
    <w:rsid w:val="00DD04FC"/>
    <w:rsid w:val="00DD478E"/>
    <w:rsid w:val="00DD639A"/>
    <w:rsid w:val="00DE0BC7"/>
    <w:rsid w:val="00DE7272"/>
    <w:rsid w:val="00DF1B48"/>
    <w:rsid w:val="00DF3A6D"/>
    <w:rsid w:val="00DF4CE7"/>
    <w:rsid w:val="00DF6AC1"/>
    <w:rsid w:val="00DF6B0C"/>
    <w:rsid w:val="00E02050"/>
    <w:rsid w:val="00E0761D"/>
    <w:rsid w:val="00E131A4"/>
    <w:rsid w:val="00E27349"/>
    <w:rsid w:val="00E27B8F"/>
    <w:rsid w:val="00E306FD"/>
    <w:rsid w:val="00E420E1"/>
    <w:rsid w:val="00E42636"/>
    <w:rsid w:val="00E477CF"/>
    <w:rsid w:val="00E52DFB"/>
    <w:rsid w:val="00E531AB"/>
    <w:rsid w:val="00E53239"/>
    <w:rsid w:val="00E57D2B"/>
    <w:rsid w:val="00E633A3"/>
    <w:rsid w:val="00E7121A"/>
    <w:rsid w:val="00E821B5"/>
    <w:rsid w:val="00EA1E33"/>
    <w:rsid w:val="00EA2E8A"/>
    <w:rsid w:val="00EA3C2C"/>
    <w:rsid w:val="00EA7602"/>
    <w:rsid w:val="00EB2177"/>
    <w:rsid w:val="00EC0997"/>
    <w:rsid w:val="00EC2F01"/>
    <w:rsid w:val="00ED3804"/>
    <w:rsid w:val="00EE1F99"/>
    <w:rsid w:val="00EE76A3"/>
    <w:rsid w:val="00EE7804"/>
    <w:rsid w:val="00EE78F1"/>
    <w:rsid w:val="00EF2AA4"/>
    <w:rsid w:val="00EF2D56"/>
    <w:rsid w:val="00EF3930"/>
    <w:rsid w:val="00EF67AA"/>
    <w:rsid w:val="00F015C3"/>
    <w:rsid w:val="00F0283D"/>
    <w:rsid w:val="00F02B43"/>
    <w:rsid w:val="00F04DD0"/>
    <w:rsid w:val="00F1261C"/>
    <w:rsid w:val="00F20D77"/>
    <w:rsid w:val="00F220F3"/>
    <w:rsid w:val="00F2330A"/>
    <w:rsid w:val="00F32D83"/>
    <w:rsid w:val="00F37854"/>
    <w:rsid w:val="00F43E3B"/>
    <w:rsid w:val="00F46227"/>
    <w:rsid w:val="00F47A99"/>
    <w:rsid w:val="00F53D4A"/>
    <w:rsid w:val="00F53D9F"/>
    <w:rsid w:val="00F64B19"/>
    <w:rsid w:val="00F706FD"/>
    <w:rsid w:val="00F72DE0"/>
    <w:rsid w:val="00F74F35"/>
    <w:rsid w:val="00F83FD7"/>
    <w:rsid w:val="00F93846"/>
    <w:rsid w:val="00F9444D"/>
    <w:rsid w:val="00F94C9C"/>
    <w:rsid w:val="00FA07DD"/>
    <w:rsid w:val="00FA09A0"/>
    <w:rsid w:val="00FA17D7"/>
    <w:rsid w:val="00FA2834"/>
    <w:rsid w:val="00FA4449"/>
    <w:rsid w:val="00FB03F1"/>
    <w:rsid w:val="00FB1F7D"/>
    <w:rsid w:val="00FC12EA"/>
    <w:rsid w:val="00FC49F4"/>
    <w:rsid w:val="00FC67F1"/>
    <w:rsid w:val="00FD2693"/>
    <w:rsid w:val="00FD2AB0"/>
    <w:rsid w:val="00FD3DE8"/>
    <w:rsid w:val="00FD4BC3"/>
    <w:rsid w:val="00FE3EFE"/>
    <w:rsid w:val="00FE775B"/>
    <w:rsid w:val="00FF10D1"/>
    <w:rsid w:val="00FF63CE"/>
    <w:rsid w:val="05DD1579"/>
    <w:rsid w:val="0AB93C46"/>
    <w:rsid w:val="0C593538"/>
    <w:rsid w:val="0FB8660D"/>
    <w:rsid w:val="124B7C5E"/>
    <w:rsid w:val="16EC781F"/>
    <w:rsid w:val="17912EB8"/>
    <w:rsid w:val="21BE47AB"/>
    <w:rsid w:val="22FE2660"/>
    <w:rsid w:val="2DED4667"/>
    <w:rsid w:val="371E5980"/>
    <w:rsid w:val="38BB0CAC"/>
    <w:rsid w:val="40971B0D"/>
    <w:rsid w:val="49CF7426"/>
    <w:rsid w:val="4AF9172A"/>
    <w:rsid w:val="557F6F8C"/>
    <w:rsid w:val="5A5B06C9"/>
    <w:rsid w:val="5B440BC3"/>
    <w:rsid w:val="5EFA5F3A"/>
    <w:rsid w:val="652E0073"/>
    <w:rsid w:val="6C825C84"/>
    <w:rsid w:val="78973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8"/>
      <w:szCs w:val="24"/>
      <w:lang w:val="en-US" w:eastAsia="en-US" w:bidi="ar-SA"/>
    </w:rPr>
  </w:style>
  <w:style w:type="paragraph" w:styleId="2">
    <w:name w:val="heading 1"/>
    <w:basedOn w:val="1"/>
    <w:next w:val="1"/>
    <w:qFormat/>
    <w:uiPriority w:val="0"/>
    <w:pPr>
      <w:keepNext/>
      <w:jc w:val="center"/>
      <w:outlineLvl w:val="0"/>
    </w:pPr>
    <w:rPr>
      <w:b/>
      <w:bCs/>
      <w:sz w:val="26"/>
    </w:rPr>
  </w:style>
  <w:style w:type="paragraph" w:styleId="3">
    <w:name w:val="heading 4"/>
    <w:basedOn w:val="1"/>
    <w:next w:val="1"/>
    <w:link w:val="19"/>
    <w:qFormat/>
    <w:uiPriority w:val="0"/>
    <w:pPr>
      <w:keepNext/>
      <w:outlineLvl w:val="3"/>
    </w:pPr>
    <w:rPr>
      <w:b/>
      <w:bCs/>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2"/>
    <w:qFormat/>
    <w:uiPriority w:val="99"/>
    <w:pPr>
      <w:tabs>
        <w:tab w:val="center" w:pos="4680"/>
        <w:tab w:val="right" w:pos="9360"/>
      </w:tabs>
    </w:pPr>
  </w:style>
  <w:style w:type="paragraph" w:styleId="7">
    <w:name w:val="header"/>
    <w:basedOn w:val="1"/>
    <w:link w:val="20"/>
    <w:qFormat/>
    <w:uiPriority w:val="99"/>
    <w:pPr>
      <w:tabs>
        <w:tab w:val="center" w:pos="4320"/>
        <w:tab w:val="right" w:pos="8640"/>
      </w:tabs>
    </w:pPr>
  </w:style>
  <w:style w:type="character" w:styleId="8">
    <w:name w:val="Hyperlink"/>
    <w:qFormat/>
    <w:uiPriority w:val="0"/>
    <w:rPr>
      <w:color w:val="0000FF"/>
      <w:u w:val="single"/>
    </w:rPr>
  </w:style>
  <w:style w:type="paragraph" w:styleId="9">
    <w:name w:val="Normal (Web)"/>
    <w:basedOn w:val="1"/>
    <w:qFormat/>
    <w:uiPriority w:val="99"/>
    <w:pPr>
      <w:spacing w:before="100" w:beforeAutospacing="1" w:after="100" w:afterAutospacing="1"/>
    </w:pPr>
    <w:rPr>
      <w:sz w:val="24"/>
    </w:rPr>
  </w:style>
  <w:style w:type="character" w:styleId="10">
    <w:name w:val="page number"/>
    <w:basedOn w:val="4"/>
    <w:qFormat/>
    <w:uiPriority w:val="0"/>
  </w:style>
  <w:style w:type="character" w:styleId="11">
    <w:name w:val="Strong"/>
    <w:qFormat/>
    <w:uiPriority w:val="0"/>
    <w:rPr>
      <w:b/>
      <w:bCs/>
    </w:rPr>
  </w:style>
  <w:style w:type="character" w:customStyle="1" w:styleId="12">
    <w:name w:val="Footer Char"/>
    <w:link w:val="6"/>
    <w:qFormat/>
    <w:uiPriority w:val="99"/>
    <w:rPr>
      <w:sz w:val="28"/>
      <w:szCs w:val="24"/>
    </w:rPr>
  </w:style>
  <w:style w:type="character" w:customStyle="1" w:styleId="13">
    <w:name w:val="apple-style-span"/>
    <w:basedOn w:val="4"/>
    <w:qFormat/>
    <w:uiPriority w:val="0"/>
  </w:style>
  <w:style w:type="character" w:customStyle="1" w:styleId="14">
    <w:name w:val="Style Style Heading 4 + Bold Before:  3 pt After:  3 pt + Not Bold... Char Char"/>
    <w:qFormat/>
    <w:uiPriority w:val="0"/>
    <w:rPr>
      <w:b/>
      <w:bCs/>
      <w:color w:val="000000"/>
      <w:sz w:val="28"/>
      <w:szCs w:val="28"/>
      <w:lang w:val="vi-VN" w:eastAsia="en-US" w:bidi="ar-SA"/>
    </w:rPr>
  </w:style>
  <w:style w:type="paragraph" w:customStyle="1" w:styleId="15">
    <w:name w:val="Default"/>
    <w:qFormat/>
    <w:uiPriority w:val="0"/>
    <w:pPr>
      <w:autoSpaceDE w:val="0"/>
      <w:autoSpaceDN w:val="0"/>
      <w:adjustRightInd w:val="0"/>
    </w:pPr>
    <w:rPr>
      <w:rFonts w:ascii="Times New Roman" w:hAnsi="Times New Roman" w:eastAsia="Times New Roman" w:cs="Times New Roman"/>
      <w:color w:val="000000"/>
      <w:sz w:val="24"/>
      <w:szCs w:val="24"/>
      <w:lang w:val="vi-VN" w:eastAsia="vi-VN" w:bidi="ar-SA"/>
    </w:rPr>
  </w:style>
  <w:style w:type="character" w:customStyle="1" w:styleId="16">
    <w:name w:val="Body text (2)_"/>
    <w:link w:val="17"/>
    <w:qFormat/>
    <w:uiPriority w:val="0"/>
    <w:rPr>
      <w:rFonts w:ascii="Segoe UI" w:hAnsi="Segoe UI" w:cs="Segoe UI"/>
      <w:spacing w:val="4"/>
      <w:sz w:val="14"/>
      <w:szCs w:val="14"/>
      <w:shd w:val="clear" w:color="auto" w:fill="FFFFFF"/>
    </w:rPr>
  </w:style>
  <w:style w:type="paragraph" w:customStyle="1" w:styleId="17">
    <w:name w:val="Body text (2)1"/>
    <w:basedOn w:val="1"/>
    <w:link w:val="16"/>
    <w:qFormat/>
    <w:uiPriority w:val="0"/>
    <w:pPr>
      <w:widowControl w:val="0"/>
      <w:shd w:val="clear" w:color="auto" w:fill="FFFFFF"/>
      <w:spacing w:after="780" w:line="168" w:lineRule="exact"/>
      <w:jc w:val="both"/>
    </w:pPr>
    <w:rPr>
      <w:rFonts w:ascii="Segoe UI" w:hAnsi="Segoe UI" w:cs="Segoe UI"/>
      <w:spacing w:val="4"/>
      <w:sz w:val="14"/>
      <w:szCs w:val="14"/>
      <w:lang w:val="vi-VN" w:eastAsia="vi-VN"/>
    </w:rPr>
  </w:style>
  <w:style w:type="character" w:customStyle="1" w:styleId="18">
    <w:name w:val="fontstyle01"/>
    <w:qFormat/>
    <w:uiPriority w:val="0"/>
    <w:rPr>
      <w:rFonts w:hint="default" w:ascii="TimesNewRomanPS-BoldMT" w:hAnsi="TimesNewRomanPS-BoldMT"/>
      <w:b/>
      <w:bCs/>
      <w:color w:val="000000"/>
      <w:sz w:val="26"/>
      <w:szCs w:val="26"/>
    </w:rPr>
  </w:style>
  <w:style w:type="character" w:customStyle="1" w:styleId="19">
    <w:name w:val="Heading 4 Char"/>
    <w:link w:val="3"/>
    <w:qFormat/>
    <w:uiPriority w:val="0"/>
    <w:rPr>
      <w:b/>
      <w:bCs/>
      <w:sz w:val="28"/>
      <w:szCs w:val="24"/>
    </w:rPr>
  </w:style>
  <w:style w:type="character" w:customStyle="1" w:styleId="20">
    <w:name w:val="Header Char"/>
    <w:basedOn w:val="4"/>
    <w:link w:val="7"/>
    <w:qFormat/>
    <w:uiPriority w:val="99"/>
    <w:rPr>
      <w:sz w:val="28"/>
      <w:szCs w:val="24"/>
    </w:rPr>
  </w:style>
  <w:style w:type="paragraph" w:styleId="21">
    <w:name w:val="No Spacing"/>
    <w:qFormat/>
    <w:uiPriority w:val="1"/>
    <w:rPr>
      <w:rFonts w:ascii="Times New Roman" w:hAnsi="Times New Roman" w:eastAsia="Calibri" w:cs="Times New Roman"/>
      <w:sz w:val="26"/>
      <w:szCs w:val="22"/>
      <w:lang w:val="vi-VN" w:eastAsia="en-US" w:bidi="ar-SA"/>
    </w:rPr>
  </w:style>
  <w:style w:type="character" w:customStyle="1" w:styleId="22">
    <w:name w:val="Văn bản nội dung_"/>
    <w:link w:val="23"/>
    <w:qFormat/>
    <w:uiPriority w:val="99"/>
    <w:rPr>
      <w:sz w:val="26"/>
      <w:szCs w:val="26"/>
    </w:rPr>
  </w:style>
  <w:style w:type="paragraph" w:customStyle="1" w:styleId="23">
    <w:name w:val="Văn bản nội dung"/>
    <w:basedOn w:val="1"/>
    <w:link w:val="22"/>
    <w:qFormat/>
    <w:uiPriority w:val="99"/>
    <w:pPr>
      <w:widowControl w:val="0"/>
      <w:spacing w:after="220" w:line="259" w:lineRule="auto"/>
      <w:ind w:firstLine="400"/>
    </w:pPr>
    <w:rPr>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1346</Words>
  <Characters>7674</Characters>
  <Lines>63</Lines>
  <Paragraphs>18</Paragraphs>
  <TotalTime>1</TotalTime>
  <ScaleCrop>false</ScaleCrop>
  <LinksUpToDate>false</LinksUpToDate>
  <CharactersWithSpaces>9002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2024-04-01T06:28:00Z</dcterms:created>
  <dc:creator>moomsm</dc:creator>
  <cp:lastModifiedBy>Gion Pham</cp:lastModifiedBy>
  <dcterms:modified xsi:type="dcterms:W3CDTF">2026-01-19T08:59:08Z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42786772B87440E2988766E772C8DBB2_13</vt:lpwstr>
  </property>
</Properties>
</file>