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3" w:type="dxa"/>
        <w:jc w:val="center"/>
        <w:tblLook w:val="04A0" w:firstRow="1" w:lastRow="0" w:firstColumn="1" w:lastColumn="0" w:noHBand="0" w:noVBand="1"/>
      </w:tblPr>
      <w:tblGrid>
        <w:gridCol w:w="3119"/>
        <w:gridCol w:w="850"/>
        <w:gridCol w:w="5234"/>
      </w:tblGrid>
      <w:tr w:rsidR="003D3665" w:rsidRPr="000B59A2" w:rsidTr="004E2BC0">
        <w:trPr>
          <w:jc w:val="center"/>
        </w:trPr>
        <w:tc>
          <w:tcPr>
            <w:tcW w:w="3119" w:type="dxa"/>
            <w:shd w:val="clear" w:color="auto" w:fill="auto"/>
          </w:tcPr>
          <w:p w:rsidR="003D3665" w:rsidRPr="00626AC4" w:rsidRDefault="00626AC4" w:rsidP="00D81CF9">
            <w:pPr>
              <w:spacing w:after="0" w:line="240" w:lineRule="auto"/>
              <w:jc w:val="center"/>
              <w:rPr>
                <w:rFonts w:ascii="Times New Roman" w:eastAsia="Times New Roman" w:hAnsi="Times New Roman" w:cs="Times New Roman"/>
                <w:b/>
                <w:sz w:val="26"/>
                <w:szCs w:val="26"/>
                <w:lang w:val="vi-VN"/>
              </w:rPr>
            </w:pPr>
            <w:r w:rsidRPr="00626AC4">
              <w:rPr>
                <w:rFonts w:ascii="Times New Roman" w:eastAsia="Times New Roman" w:hAnsi="Times New Roman" w:cs="Times New Roman"/>
                <w:b/>
                <w:bCs/>
                <w:color w:val="000000"/>
                <w:sz w:val="26"/>
                <w:szCs w:val="26"/>
              </w:rPr>
              <w:t>HỘI ĐỒNG NHÂN DÂN</w:t>
            </w:r>
          </w:p>
          <w:p w:rsidR="003D3665" w:rsidRDefault="00913403" w:rsidP="00D81CF9">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TỈNH </w:t>
            </w:r>
            <w:r>
              <w:rPr>
                <w:rFonts w:ascii="Times New Roman" w:eastAsia="Times New Roman" w:hAnsi="Times New Roman" w:cs="Times New Roman"/>
                <w:b/>
                <w:sz w:val="26"/>
                <w:szCs w:val="26"/>
              </w:rPr>
              <w:t>A</w:t>
            </w:r>
            <w:r w:rsidR="003D3665" w:rsidRPr="000B59A2">
              <w:rPr>
                <w:rFonts w:ascii="Times New Roman" w:eastAsia="Times New Roman" w:hAnsi="Times New Roman" w:cs="Times New Roman"/>
                <w:b/>
                <w:sz w:val="26"/>
                <w:szCs w:val="26"/>
                <w:lang w:val="vi-VN"/>
              </w:rPr>
              <w:t>N GIANG</w:t>
            </w:r>
          </w:p>
          <w:p w:rsidR="003D3665" w:rsidRPr="009A40FE" w:rsidRDefault="00350C5F" w:rsidP="00D81CF9">
            <w:pPr>
              <w:spacing w:before="240" w:after="0" w:line="240" w:lineRule="auto"/>
              <w:jc w:val="center"/>
              <w:rPr>
                <w:rFonts w:ascii="Times New Roman" w:eastAsia="Times New Roman" w:hAnsi="Times New Roman" w:cs="Times New Roman"/>
                <w:spacing w:val="-10"/>
                <w:sz w:val="28"/>
                <w:szCs w:val="28"/>
                <w:lang w:val="vi-VN"/>
              </w:rPr>
            </w:pP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530247</wp:posOffset>
                      </wp:positionH>
                      <wp:positionV relativeFrom="paragraph">
                        <wp:posOffset>14113</wp:posOffset>
                      </wp:positionV>
                      <wp:extent cx="55252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5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F8E11"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1.1pt" to="8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0ttAEAALYDAAAOAAAAZHJzL2Uyb0RvYy54bWysU8GOEzEMvSPxD1HudKbVFqFRp3voCi4I&#10;KhY+IJtxOhFJHDmh0/49TtrOIkAIIS6eOHnP9rM9m/uTd+IIlCyGXi4XrRQQNA42HHr55fPbV2+k&#10;SFmFQTkM0MszJHm/ffliM8UOVjiiG4AEBwmpm2Ivx5xj1zRJj+BVWmCEwI8GyavMLh2agdTE0b1r&#10;Vm37upmQhkioISW+fbg8ym2Nbwzo/NGYBFm4XnJtuVqq9qnYZrtR3YFUHK2+lqH+oQqvbOCkc6gH&#10;lZX4RvaXUN5qwoQmLzT6Bo2xGqoGVrNsf1LzOKoIVQs3J8W5Ten/hdUfjnsSdujlnRRBeR7RYyZl&#10;D2MWOwyBG4gk7kqfppg6hu/Cnq5einsqok+GfPmyHHGqvT3PvYVTFpov1+vVesUT0Len5pkXKeV3&#10;gF6UQy+dDUW16tTxfcqci6E3CDuljkvmespnBwXswicwrIRzLSu77hDsHImj4ukPX5dFBceqyEIx&#10;1rmZ1P6ZdMUWGtS9+lvijK4ZMeSZ6G1A+l3WfLqVai74m+qL1iL7CYdznUNtBy9HVXZd5LJ9P/qV&#10;/vy7bb8DAAD//wMAUEsDBBQABgAIAAAAIQDOltUm2QAAAAYBAAAPAAAAZHJzL2Rvd25yZXYueG1s&#10;TI5NT4NAFEX3Jv0Pk9ekOztIoxDk0Rg/VrpAdOFyyjyBlHlDmCmgv96pG12e3Jt7T75fTC8mGl1n&#10;GeFqG4Egrq3uuEF4f3u6TEE4r1ir3jIhfJGDfbG6yFWm7cyvNFW+EWGEXaYQWu+HTEpXt2SU29qB&#10;OGSfdjTKBxwbqUc1h3HTyziKbqRRHYeHVg1031J9rE4GIXl8rsphfnj5LmUiy3KyPj1+IG7Wy90t&#10;CE+L/yvDWT+oQxGcDvbE2okeId1dhyZCHIM4x0kU+PDLssjlf/3iBwAA//8DAFBLAQItABQABgAI&#10;AAAAIQC2gziS/gAAAOEBAAATAAAAAAAAAAAAAAAAAAAAAABbQ29udGVudF9UeXBlc10ueG1sUEsB&#10;Ai0AFAAGAAgAAAAhADj9If/WAAAAlAEAAAsAAAAAAAAAAAAAAAAALwEAAF9yZWxzLy5yZWxzUEsB&#10;Ai0AFAAGAAgAAAAhABeRjS20AQAAtgMAAA4AAAAAAAAAAAAAAAAALgIAAGRycy9lMm9Eb2MueG1s&#10;UEsBAi0AFAAGAAgAAAAhAM6W1SbZAAAABgEAAA8AAAAAAAAAAAAAAAAADgQAAGRycy9kb3ducmV2&#10;LnhtbFBLBQYAAAAABAAEAPMAAAAUBQAAAAA=&#10;" strokecolor="black [3040]"/>
                  </w:pict>
                </mc:Fallback>
              </mc:AlternateContent>
            </w:r>
            <w:r w:rsidR="004E2BC0" w:rsidRPr="009A40FE">
              <w:rPr>
                <w:rFonts w:ascii="Times New Roman" w:eastAsia="Times New Roman" w:hAnsi="Times New Roman" w:cs="Times New Roman"/>
                <w:sz w:val="28"/>
                <w:szCs w:val="28"/>
                <w:lang w:val="vi-VN"/>
              </w:rPr>
              <w:t xml:space="preserve">Số:   </w:t>
            </w:r>
            <w:r w:rsidR="003D3665" w:rsidRPr="009A40FE">
              <w:rPr>
                <w:rFonts w:ascii="Times New Roman" w:eastAsia="Times New Roman" w:hAnsi="Times New Roman" w:cs="Times New Roman"/>
                <w:sz w:val="28"/>
                <w:szCs w:val="28"/>
                <w:lang w:val="vi-VN"/>
              </w:rPr>
              <w:t xml:space="preserve"> </w:t>
            </w:r>
            <w:r w:rsidR="004E2BC0" w:rsidRPr="009A40FE">
              <w:rPr>
                <w:rFonts w:ascii="Times New Roman" w:eastAsia="Times New Roman" w:hAnsi="Times New Roman" w:cs="Times New Roman"/>
                <w:sz w:val="28"/>
                <w:szCs w:val="28"/>
              </w:rPr>
              <w:t xml:space="preserve">   </w:t>
            </w:r>
            <w:r w:rsidR="003D3665" w:rsidRPr="009A40FE">
              <w:rPr>
                <w:rFonts w:ascii="Times New Roman" w:eastAsia="Times New Roman" w:hAnsi="Times New Roman" w:cs="Times New Roman"/>
                <w:sz w:val="28"/>
                <w:szCs w:val="28"/>
                <w:lang w:val="vi-VN"/>
              </w:rPr>
              <w:t>/</w:t>
            </w:r>
            <w:r w:rsidR="004E2BC0" w:rsidRPr="009A40FE">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4E2BC0" w:rsidRPr="009A40FE">
              <w:rPr>
                <w:rFonts w:ascii="Times New Roman" w:eastAsia="Times New Roman" w:hAnsi="Times New Roman" w:cs="Times New Roman"/>
                <w:sz w:val="28"/>
                <w:szCs w:val="28"/>
              </w:rPr>
              <w:t>/</w:t>
            </w:r>
            <w:r w:rsidR="004E2BC0" w:rsidRPr="009A40FE">
              <w:rPr>
                <w:rFonts w:ascii="Times New Roman" w:eastAsia="Times New Roman" w:hAnsi="Times New Roman" w:cs="Times New Roman"/>
                <w:sz w:val="28"/>
                <w:szCs w:val="28"/>
                <w:lang w:val="vi-VN"/>
              </w:rPr>
              <w:t>NQ</w:t>
            </w:r>
            <w:r w:rsidR="003D3665" w:rsidRPr="009A40FE">
              <w:rPr>
                <w:rFonts w:ascii="Times New Roman" w:eastAsia="Times New Roman" w:hAnsi="Times New Roman" w:cs="Times New Roman"/>
                <w:sz w:val="28"/>
                <w:szCs w:val="28"/>
                <w:lang w:val="vi-VN"/>
              </w:rPr>
              <w:t>-</w:t>
            </w:r>
            <w:r w:rsidR="004E2BC0" w:rsidRPr="009A40FE">
              <w:rPr>
                <w:rFonts w:ascii="Times New Roman" w:eastAsia="Times New Roman" w:hAnsi="Times New Roman" w:cs="Times New Roman"/>
                <w:spacing w:val="-10"/>
                <w:sz w:val="28"/>
                <w:szCs w:val="28"/>
                <w:lang w:val="vi-VN"/>
              </w:rPr>
              <w:t>HĐND</w:t>
            </w:r>
          </w:p>
          <w:p w:rsidR="003D3665" w:rsidRPr="000B59A2" w:rsidRDefault="003D3665" w:rsidP="00D81CF9">
            <w:pPr>
              <w:spacing w:after="0" w:line="240" w:lineRule="auto"/>
              <w:jc w:val="center"/>
              <w:rPr>
                <w:rFonts w:ascii="Times New Roman" w:eastAsia="Times New Roman" w:hAnsi="Times New Roman" w:cs="Times New Roman"/>
                <w:sz w:val="26"/>
                <w:szCs w:val="26"/>
                <w:lang w:val="vi-VN"/>
              </w:rPr>
            </w:pPr>
          </w:p>
        </w:tc>
        <w:tc>
          <w:tcPr>
            <w:tcW w:w="850" w:type="dxa"/>
            <w:shd w:val="clear" w:color="auto" w:fill="auto"/>
          </w:tcPr>
          <w:p w:rsidR="003D3665" w:rsidRPr="000B59A2" w:rsidRDefault="003D3665" w:rsidP="004E2BC0">
            <w:pPr>
              <w:spacing w:after="0" w:line="240" w:lineRule="auto"/>
              <w:ind w:firstLine="290"/>
              <w:jc w:val="center"/>
              <w:rPr>
                <w:rFonts w:ascii="Times New Roman" w:eastAsia="Times New Roman" w:hAnsi="Times New Roman" w:cs="Times New Roman"/>
                <w:sz w:val="26"/>
                <w:szCs w:val="26"/>
                <w:lang w:val="vi-VN"/>
              </w:rPr>
            </w:pPr>
          </w:p>
        </w:tc>
        <w:tc>
          <w:tcPr>
            <w:tcW w:w="5234" w:type="dxa"/>
            <w:shd w:val="clear" w:color="auto" w:fill="auto"/>
          </w:tcPr>
          <w:p w:rsidR="003D3665" w:rsidRPr="000B59A2" w:rsidRDefault="003D3665" w:rsidP="00D81CF9">
            <w:pPr>
              <w:spacing w:after="0" w:line="240" w:lineRule="auto"/>
              <w:jc w:val="center"/>
              <w:rPr>
                <w:rFonts w:ascii="Times New Roman" w:eastAsia="Times New Roman" w:hAnsi="Times New Roman" w:cs="Times New Roman"/>
                <w:b/>
                <w:sz w:val="24"/>
                <w:szCs w:val="24"/>
                <w:lang w:val="vi-VN"/>
              </w:rPr>
            </w:pPr>
            <w:r w:rsidRPr="000B59A2">
              <w:rPr>
                <w:rFonts w:ascii="Times New Roman" w:eastAsia="Times New Roman" w:hAnsi="Times New Roman" w:cs="Times New Roman"/>
                <w:b/>
                <w:sz w:val="24"/>
                <w:szCs w:val="24"/>
                <w:lang w:val="vi-VN"/>
              </w:rPr>
              <w:t>CỘNG HÒA XÃ HỘI CHỦ NGHĨA VIỆT NAM</w:t>
            </w:r>
          </w:p>
          <w:p w:rsidR="003D3665" w:rsidRDefault="003D3665" w:rsidP="00D81CF9">
            <w:pPr>
              <w:spacing w:after="0" w:line="240" w:lineRule="auto"/>
              <w:jc w:val="center"/>
              <w:rPr>
                <w:rFonts w:ascii="Times New Roman" w:eastAsia="Times New Roman" w:hAnsi="Times New Roman" w:cs="Times New Roman"/>
                <w:b/>
                <w:sz w:val="26"/>
                <w:szCs w:val="24"/>
                <w:lang w:val="vi-VN"/>
              </w:rPr>
            </w:pPr>
            <w:r w:rsidRPr="000B59A2">
              <w:rPr>
                <w:rFonts w:ascii="Times New Roman" w:eastAsia="Times New Roman" w:hAnsi="Times New Roman" w:cs="Times New Roman"/>
                <w:b/>
                <w:sz w:val="26"/>
                <w:szCs w:val="24"/>
                <w:lang w:val="vi-VN"/>
              </w:rPr>
              <w:t>Độc lập - Tự do - Hạnh phúc</w:t>
            </w:r>
          </w:p>
          <w:p w:rsidR="003D3665" w:rsidRPr="00D76130" w:rsidRDefault="00F518C7" w:rsidP="00350C5F">
            <w:pPr>
              <w:spacing w:before="24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65408" behindDoc="0" locked="0" layoutInCell="1" allowOverlap="1">
                      <wp:simplePos x="0" y="0"/>
                      <wp:positionH relativeFrom="column">
                        <wp:posOffset>597302</wp:posOffset>
                      </wp:positionH>
                      <wp:positionV relativeFrom="paragraph">
                        <wp:posOffset>34999</wp:posOffset>
                      </wp:positionV>
                      <wp:extent cx="2008152"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2008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0685C"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2.75pt" to="20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8ptAEAALcDAAAOAAAAZHJzL2Uyb0RvYy54bWysU8GOEzEMvSPxD1HudDqVqFajTvfQFVwQ&#10;VCx8QDbjdCKSOHJCp/17nLSdRSxCCHHxxMl7tp/t2dyfvBNHoGQx9LJdLKWAoHGw4dDLr1/evbmT&#10;ImUVBuUwQC/PkOT99vWrzRQ7WOGIbgASHCSkboq9HHOOXdMkPYJXaYERAj8aJK8yu3RoBlITR/eu&#10;WS2X62ZCGiKhhpT49uHyKLc1vjGg8ydjEmThesm15Wqp2qdim+1GdQdScbT6Wob6hyq8soGTzqEe&#10;VFbiO9kXobzVhAlNXmj0DRpjNVQNrKZd/qLmcVQRqhZuTopzm9L/C6s/Hvck7NDLtRRBeR7RYyZl&#10;D2MWOwyBG4gk1qVPU0wdw3dhT1cvxT0V0SdDvnxZjjjV3p7n3sIpC82XPKy79u1KCn17a56JkVJ+&#10;D+hFOfTS2VBkq04dP6TMyRh6g7BTCrmkrqd8dlDALnwGw1I4WVvZdYlg50gcFY9/+NYWGRyrIgvF&#10;WOdm0vLPpCu20KAu1t8SZ3TNiCHPRG8D0u+y5tOtVHPB31RftBbZTzic6yBqO3g7qrLrJpf1+9mv&#10;9Of/bfsDAAD//wMAUEsDBBQABgAIAAAAIQB3egoR3AAAAAYBAAAPAAAAZHJzL2Rvd25yZXYueG1s&#10;TI5NT8MwEETvSP0P1lbiRp1AS0sap0J8nOghBA4c3XibRI3XUewmgV/PwgWOoxm9eelusq0YsPeN&#10;IwXxIgKBVDrTUKXg/e35agPCB01Gt45QwSd62GWzi1Qnxo30ikMRKsEQ8olWUIfQJVL6skar/cJ1&#10;SNwdXW914NhX0vR6ZLht5XUU3UqrG+KHWnf4UGN5Ks5Wwfrppci78XH/lcu1zPPBhc3pQ6nL+XS/&#10;BRFwCn9j+NFndcjY6eDOZLxoFdwtY14qWK1AcL2MoxsQh98ss1T+18++AQAA//8DAFBLAQItABQA&#10;BgAIAAAAIQC2gziS/gAAAOEBAAATAAAAAAAAAAAAAAAAAAAAAABbQ29udGVudF9UeXBlc10ueG1s&#10;UEsBAi0AFAAGAAgAAAAhADj9If/WAAAAlAEAAAsAAAAAAAAAAAAAAAAALwEAAF9yZWxzLy5yZWxz&#10;UEsBAi0AFAAGAAgAAAAhAD0cfym0AQAAtwMAAA4AAAAAAAAAAAAAAAAALgIAAGRycy9lMm9Eb2Mu&#10;eG1sUEsBAi0AFAAGAAgAAAAhAHd6ChHcAAAABgEAAA8AAAAAAAAAAAAAAAAADgQAAGRycy9kb3du&#10;cmV2LnhtbFBLBQYAAAAABAAEAPMAAAAXBQAAAAA=&#10;" strokecolor="black [3040]"/>
                  </w:pict>
                </mc:Fallback>
              </mc:AlternateContent>
            </w:r>
            <w:r w:rsidR="00913403">
              <w:rPr>
                <w:rFonts w:ascii="Times New Roman" w:eastAsia="Times New Roman" w:hAnsi="Times New Roman" w:cs="Times New Roman"/>
                <w:i/>
                <w:sz w:val="28"/>
                <w:szCs w:val="28"/>
                <w:lang w:val="vi-VN"/>
              </w:rPr>
              <w:t>A</w:t>
            </w:r>
            <w:r w:rsidR="003D3665" w:rsidRPr="00D76130">
              <w:rPr>
                <w:rFonts w:ascii="Times New Roman" w:eastAsia="Times New Roman" w:hAnsi="Times New Roman" w:cs="Times New Roman"/>
                <w:i/>
                <w:sz w:val="28"/>
                <w:szCs w:val="28"/>
                <w:lang w:val="vi-VN"/>
              </w:rPr>
              <w:t xml:space="preserve">n Giang, ngày     </w:t>
            </w:r>
            <w:r w:rsidR="003D3665" w:rsidRPr="00D76130">
              <w:rPr>
                <w:rFonts w:ascii="Times New Roman" w:eastAsia="Times New Roman" w:hAnsi="Times New Roman" w:cs="Times New Roman"/>
                <w:i/>
                <w:sz w:val="28"/>
                <w:szCs w:val="28"/>
              </w:rPr>
              <w:t xml:space="preserve">  </w:t>
            </w:r>
            <w:r w:rsidR="003D3665" w:rsidRPr="00D76130">
              <w:rPr>
                <w:rFonts w:ascii="Times New Roman" w:eastAsia="Times New Roman" w:hAnsi="Times New Roman" w:cs="Times New Roman"/>
                <w:i/>
                <w:sz w:val="28"/>
                <w:szCs w:val="28"/>
                <w:lang w:val="vi-VN"/>
              </w:rPr>
              <w:t xml:space="preserve"> tháng  </w:t>
            </w:r>
            <w:r w:rsidR="003D3665" w:rsidRPr="00D76130">
              <w:rPr>
                <w:rFonts w:ascii="Times New Roman" w:eastAsia="Times New Roman" w:hAnsi="Times New Roman" w:cs="Times New Roman"/>
                <w:i/>
                <w:sz w:val="28"/>
                <w:szCs w:val="28"/>
              </w:rPr>
              <w:t xml:space="preserve">   </w:t>
            </w:r>
            <w:r w:rsidR="003D3665" w:rsidRPr="00D76130">
              <w:rPr>
                <w:rFonts w:ascii="Times New Roman" w:eastAsia="Times New Roman" w:hAnsi="Times New Roman" w:cs="Times New Roman"/>
                <w:i/>
                <w:sz w:val="28"/>
                <w:szCs w:val="28"/>
                <w:lang w:val="vi-VN"/>
              </w:rPr>
              <w:t xml:space="preserve">  năm 20</w:t>
            </w:r>
            <w:r w:rsidR="003D3665" w:rsidRPr="00D76130">
              <w:rPr>
                <w:rFonts w:ascii="Times New Roman" w:eastAsia="Times New Roman" w:hAnsi="Times New Roman" w:cs="Times New Roman"/>
                <w:i/>
                <w:sz w:val="28"/>
                <w:szCs w:val="28"/>
              </w:rPr>
              <w:t>2</w:t>
            </w:r>
            <w:r w:rsidR="00350C5F">
              <w:rPr>
                <w:rFonts w:ascii="Times New Roman" w:eastAsia="Times New Roman" w:hAnsi="Times New Roman" w:cs="Times New Roman"/>
                <w:i/>
                <w:sz w:val="28"/>
                <w:szCs w:val="28"/>
              </w:rPr>
              <w:t>6</w:t>
            </w:r>
          </w:p>
        </w:tc>
      </w:tr>
    </w:tbl>
    <w:p w:rsidR="00CB3C66" w:rsidRDefault="00350C5F" w:rsidP="003D366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765D3165" wp14:editId="703CEB3F">
                <wp:simplePos x="0" y="0"/>
                <wp:positionH relativeFrom="column">
                  <wp:posOffset>-415925</wp:posOffset>
                </wp:positionH>
                <wp:positionV relativeFrom="paragraph">
                  <wp:posOffset>6985</wp:posOffset>
                </wp:positionV>
                <wp:extent cx="1273175" cy="302260"/>
                <wp:effectExtent l="0" t="0" r="2222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headEnd/>
                          <a:tailEnd/>
                        </a:ln>
                      </wps:spPr>
                      <wps:txbx>
                        <w:txbxContent>
                          <w:p w:rsidR="00F85B67" w:rsidRPr="00F85B67" w:rsidRDefault="00F85B67" w:rsidP="00F85B67">
                            <w:pPr>
                              <w:jc w:val="center"/>
                              <w:rPr>
                                <w:rFonts w:ascii="Times New Roman" w:hAnsi="Times New Roman" w:cs="Times New Roman"/>
                                <w:sz w:val="26"/>
                                <w:szCs w:val="26"/>
                              </w:rPr>
                            </w:pPr>
                            <w:r w:rsidRPr="00F85B67">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D3165" id="_x0000_t202" coordsize="21600,21600" o:spt="202" path="m,l,21600r21600,l21600,xe">
                <v:stroke joinstyle="miter"/>
                <v:path gradientshapeok="t" o:connecttype="rect"/>
              </v:shapetype>
              <v:shape id="Text Box 5" o:spid="_x0000_s1026" type="#_x0000_t202" style="position:absolute;margin-left:-32.75pt;margin-top:.55pt;width:100.2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5NKgIAAFAEAAAOAAAAZHJzL2Uyb0RvYy54bWysVNuO2yAQfa/Uf0C8N3a8yV6sOKtttqkq&#10;bS/Sbj8AY2yjAkOBxE6/vgPOptG2fanqB8TAcGbmnBmvbketyF44L8FUdD7LKRGGQyNNV9GvT9s3&#10;15T4wEzDFBhR0YPw9Hb9+tVqsKUooAfVCEcQxPhysBXtQ7BllnneC838DKwweNmC0yyg6bqscWxA&#10;dK2yIs8vswFcYx1w4T2e3k+XdJ3w21bw8LltvQhEVRRzC2l1aa3jmq1XrOwcs73kxzTYP2ShmTQY&#10;9AR1zwIjOyd/g9KSO/DQhhkHnUHbSi5SDVjNPH9RzWPPrEi1IDnenmjy/w+Wf9p/cUQ2FV1SYphG&#10;iZ7EGMhbGMkysjNYX6LTo0W3MOIxqpwq9fYB+DdPDGx6Zjpx5xwMvWANZjePL7OzpxOOjyD18BEa&#10;DMN2ARLQ2DodqUMyCKKjSoeTMjEVHkMWVxfzK0yR491FXhSXSbqMlc+vrfPhvQBN4qaiDpVP6Gz/&#10;4EPMhpXPLjGYByWbrVQqGa6rN8qRPcMu2aYvFfDCTRkyVPRmWSwnAv4KkafvTxBaBmx3JXVFr09O&#10;rIy0vTNNasbApJr2mLIyRx4jdROJYazHoy41NAdk1MHU1jiGuOnB/aBkwJauqP++Y05Qoj4YVOVm&#10;vljEGUjGYnlVoOHOb+rzG2Y4QlU0UDJtN2Gam511susx0tQHBu5QyVYmkqPkU1bHvLFtE/fHEYtz&#10;cW4nr18/gvVPAAAA//8DAFBLAwQUAAYACAAAACEAuV+wpt4AAAAIAQAADwAAAGRycy9kb3ducmV2&#10;LnhtbEyPwU7DMBBE70j8g7VIXFDrlDZpCHEqhASCGxQEVzfZJhH2OthuGv6e7QmOqzeafVNuJmvE&#10;iD70jhQs5gkIpNo1PbUK3t8eZjmIEDU12jhCBT8YYFOdn5W6aNyRXnHcxlZwCYVCK+hiHAopQ92h&#10;1WHuBiRme+etjnz6VjZeH7ncGnmdJJm0uif+0OkB7zusv7YHqyBfPY2f4Xn58lFne3MTr9bj47dX&#10;6vJiursFEXGKf2E46bM6VOy0cwdqgjAKZlmacpTBAsSJL1PetlOwytcgq1L+H1D9AgAA//8DAFBL&#10;AQItABQABgAIAAAAIQC2gziS/gAAAOEBAAATAAAAAAAAAAAAAAAAAAAAAABbQ29udGVudF9UeXBl&#10;c10ueG1sUEsBAi0AFAAGAAgAAAAhADj9If/WAAAAlAEAAAsAAAAAAAAAAAAAAAAALwEAAF9yZWxz&#10;Ly5yZWxzUEsBAi0AFAAGAAgAAAAhABuMDk0qAgAAUAQAAA4AAAAAAAAAAAAAAAAALgIAAGRycy9l&#10;Mm9Eb2MueG1sUEsBAi0AFAAGAAgAAAAhALlfsKbeAAAACAEAAA8AAAAAAAAAAAAAAAAAhAQAAGRy&#10;cy9kb3ducmV2LnhtbFBLBQYAAAAABAAEAPMAAACPBQAAAAA=&#10;">
                <v:textbox>
                  <w:txbxContent>
                    <w:p w:rsidR="00F85B67" w:rsidRPr="00F85B67" w:rsidRDefault="00F85B67" w:rsidP="00F85B67">
                      <w:pPr>
                        <w:jc w:val="center"/>
                        <w:rPr>
                          <w:rFonts w:ascii="Times New Roman" w:hAnsi="Times New Roman" w:cs="Times New Roman"/>
                          <w:sz w:val="26"/>
                          <w:szCs w:val="26"/>
                        </w:rPr>
                      </w:pPr>
                      <w:r w:rsidRPr="00F85B67">
                        <w:rPr>
                          <w:rFonts w:ascii="Times New Roman" w:hAnsi="Times New Roman" w:cs="Times New Roman"/>
                          <w:sz w:val="26"/>
                          <w:szCs w:val="26"/>
                        </w:rPr>
                        <w:t>DỰ THẢO</w:t>
                      </w:r>
                    </w:p>
                  </w:txbxContent>
                </v:textbox>
              </v:shape>
            </w:pict>
          </mc:Fallback>
        </mc:AlternateContent>
      </w:r>
    </w:p>
    <w:p w:rsidR="00CB3C66" w:rsidRPr="00265F46" w:rsidRDefault="00CB3C66" w:rsidP="00B379D1">
      <w:pPr>
        <w:spacing w:after="0" w:line="240" w:lineRule="auto"/>
        <w:rPr>
          <w:rFonts w:ascii="Times New Roman" w:eastAsia="Times New Roman" w:hAnsi="Times New Roman" w:cs="Times New Roman"/>
          <w:vanish/>
          <w:sz w:val="28"/>
          <w:szCs w:val="28"/>
        </w:rPr>
      </w:pPr>
    </w:p>
    <w:p w:rsidR="004E2BC0" w:rsidRPr="00265F46" w:rsidRDefault="004E2BC0" w:rsidP="00B379D1">
      <w:pPr>
        <w:shd w:val="clear" w:color="auto" w:fill="FFFFFF"/>
        <w:spacing w:after="0" w:line="240" w:lineRule="auto"/>
        <w:jc w:val="center"/>
        <w:rPr>
          <w:rFonts w:ascii="Times New Roman" w:eastAsia="Times New Roman" w:hAnsi="Times New Roman" w:cs="Times New Roman"/>
          <w:color w:val="000000"/>
          <w:sz w:val="28"/>
          <w:szCs w:val="28"/>
        </w:rPr>
      </w:pPr>
      <w:bookmarkStart w:id="0" w:name="loai_1"/>
      <w:r w:rsidRPr="00265F46">
        <w:rPr>
          <w:rFonts w:ascii="Times New Roman" w:eastAsia="Times New Roman" w:hAnsi="Times New Roman" w:cs="Times New Roman"/>
          <w:b/>
          <w:bCs/>
          <w:color w:val="000000"/>
          <w:sz w:val="28"/>
          <w:szCs w:val="28"/>
        </w:rPr>
        <w:t>NGHỊ QUYẾT</w:t>
      </w:r>
      <w:bookmarkEnd w:id="0"/>
    </w:p>
    <w:p w:rsidR="004E2BC0" w:rsidRPr="00265F46" w:rsidRDefault="00FF1AAC" w:rsidP="00B379D1">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color w:val="000000"/>
          <w:sz w:val="28"/>
          <w:szCs w:val="28"/>
        </w:rPr>
        <w:t>V</w:t>
      </w:r>
      <w:r w:rsidR="002C5F88" w:rsidRPr="00265F46">
        <w:rPr>
          <w:rFonts w:ascii="Times New Roman" w:eastAsia="Times New Roman" w:hAnsi="Times New Roman" w:cs="Times New Roman"/>
          <w:b/>
          <w:color w:val="000000"/>
          <w:sz w:val="28"/>
          <w:szCs w:val="28"/>
        </w:rPr>
        <w:t>ề việc ban hành phí</w:t>
      </w:r>
      <w:r w:rsidR="00447981">
        <w:rPr>
          <w:rFonts w:ascii="Times New Roman" w:eastAsia="Times New Roman" w:hAnsi="Times New Roman" w:cs="Times New Roman"/>
          <w:b/>
          <w:color w:val="000000"/>
          <w:sz w:val="28"/>
          <w:szCs w:val="28"/>
        </w:rPr>
        <w:t xml:space="preserve"> thă</w:t>
      </w:r>
      <w:r w:rsidR="00BE5599">
        <w:rPr>
          <w:rFonts w:ascii="Times New Roman" w:eastAsia="Times New Roman" w:hAnsi="Times New Roman" w:cs="Times New Roman"/>
          <w:b/>
          <w:color w:val="000000"/>
          <w:sz w:val="28"/>
          <w:szCs w:val="28"/>
        </w:rPr>
        <w:t>m quan danh lam thắng cảnh Khu</w:t>
      </w:r>
      <w:r w:rsidR="00913403">
        <w:rPr>
          <w:rFonts w:ascii="Times New Roman" w:eastAsia="Times New Roman" w:hAnsi="Times New Roman" w:cs="Times New Roman"/>
          <w:b/>
          <w:color w:val="000000"/>
          <w:sz w:val="28"/>
          <w:szCs w:val="28"/>
        </w:rPr>
        <w:t xml:space="preserve"> bảo tồn biển Phú Quốc, tỉnh A</w:t>
      </w:r>
      <w:r w:rsidR="00BE5599">
        <w:rPr>
          <w:rFonts w:ascii="Times New Roman" w:eastAsia="Times New Roman" w:hAnsi="Times New Roman" w:cs="Times New Roman"/>
          <w:b/>
          <w:color w:val="000000"/>
          <w:sz w:val="28"/>
          <w:szCs w:val="28"/>
        </w:rPr>
        <w:t>n G</w:t>
      </w:r>
      <w:r w:rsidR="002C5F88" w:rsidRPr="00265F46">
        <w:rPr>
          <w:rFonts w:ascii="Times New Roman" w:eastAsia="Times New Roman" w:hAnsi="Times New Roman" w:cs="Times New Roman"/>
          <w:b/>
          <w:color w:val="000000"/>
          <w:sz w:val="28"/>
          <w:szCs w:val="28"/>
        </w:rPr>
        <w:t>iang</w:t>
      </w:r>
    </w:p>
    <w:p w:rsidR="00821229" w:rsidRDefault="00F518C7" w:rsidP="0050328A">
      <w:pPr>
        <w:pStyle w:val="BodyText"/>
        <w:spacing w:before="120"/>
        <w:ind w:firstLine="709"/>
        <w:jc w:val="both"/>
        <w:rPr>
          <w:rFonts w:ascii="Times New Roman" w:hAnsi="Times New Roman" w:cs="Times New Roman"/>
          <w:i/>
          <w:iCs/>
          <w:sz w:val="28"/>
          <w:szCs w:val="28"/>
        </w:rPr>
      </w:pPr>
      <w:r>
        <w:rPr>
          <w:rFonts w:ascii="Times New Roman" w:hAnsi="Times New Roman" w:cs="Times New Roman"/>
          <w:i/>
          <w:iCs/>
          <w:noProof/>
          <w:sz w:val="28"/>
          <w:szCs w:val="28"/>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2462797</wp:posOffset>
                </wp:positionH>
                <wp:positionV relativeFrom="paragraph">
                  <wp:posOffset>37670</wp:posOffset>
                </wp:positionV>
                <wp:extent cx="776211"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776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9EB58"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2.95pt" to="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HOtAEAALYDAAAOAAAAZHJzL2Uyb0RvYy54bWysU02P0zAQvSPxHyzfaZIetihquoeu4IKg&#10;YuEHeJ1xY2F7rLHpx79n7LZZxCKEEBfHY7/3Zt54sr4/eScOQMliGGS3aKWAoHG0YT/Ir1/evXkr&#10;RcoqjMphgEGeIcn7zetX62PsYYkTuhFIsEhI/TEOcso59k2T9ARepQVGCHxpkLzKHNK+GUkdWd27&#10;Ztm2d80RaYyEGlLi04fLpdxUfWNA50/GJMjCDZJry3Wluj6VtdmsVb8nFSerr2Wof6jCKxs46Sz1&#10;oLIS38m+kPJWEyY0eaHRN2iM1VA9sJuu/cXN46QiVC/cnBTnNqX/J6s/HnYk7DjIlRRBeX6ix0zK&#10;7qcsthgCNxBJrEqfjjH1DN+GHV2jFHdUTJ8M+fJlO+JUe3ueewunLDQfrlZ3y66TQt+ummdepJTf&#10;A3pRNoN0NhTXqleHDylzLobeIByUOi6Z6y6fHRSwC5/BsBPO1VV2nSHYOhIHxa8/fuuKC9aqyEIx&#10;1rmZ1P6ZdMUWGtS5+lvijK4ZMeSZ6G1A+l3WfLqVai74m+uL12L7CcdzfYfaDh6O6uw6yGX6fo4r&#10;/fl32/wAAAD//wMAUEsDBBQABgAIAAAAIQD2Vo6l3AAAAAcBAAAPAAAAZHJzL2Rvd25yZXYueG1s&#10;TI9PT4NAFMTvJv0Om9fEm12qqSCyNMY/Jz1Q9OBxyz6BlH1L2C2gn95nL/Y4mcnMb7LtbDsx4uBb&#10;RwrWqwgEUuVMS7WCj/eXqwSED5qM7hyhgm/0sM0XF5lOjZtoh2MZasEl5FOtoAmhT6X0VYNW+5Xr&#10;kdj7coPVgeVQSzPoicttJ6+j6FZa3RIvNLrHxwarQ3m0CuLn17Lop6e3n0LGsihGF5LDp1KXy/nh&#10;HkTAOfyH4Q+f0SFnpr07kvGiU3CTxIweFGzuQLC/WUf8bX/SMs/kOX/+CwAA//8DAFBLAQItABQA&#10;BgAIAAAAIQC2gziS/gAAAOEBAAATAAAAAAAAAAAAAAAAAAAAAABbQ29udGVudF9UeXBlc10ueG1s&#10;UEsBAi0AFAAGAAgAAAAhADj9If/WAAAAlAEAAAsAAAAAAAAAAAAAAAAALwEAAF9yZWxzLy5yZWxz&#10;UEsBAi0AFAAGAAgAAAAhAGeFcc60AQAAtgMAAA4AAAAAAAAAAAAAAAAALgIAAGRycy9lMm9Eb2Mu&#10;eG1sUEsBAi0AFAAGAAgAAAAhAPZWjqXcAAAABwEAAA8AAAAAAAAAAAAAAAAADgQAAGRycy9kb3du&#10;cmV2LnhtbFBLBQYAAAAABAAEAPMAAAAXBQAAAAA=&#10;" strokecolor="black [3040]"/>
            </w:pict>
          </mc:Fallback>
        </mc:AlternateContent>
      </w:r>
    </w:p>
    <w:p w:rsidR="00607C9B" w:rsidRPr="00607C9B" w:rsidRDefault="00607C9B" w:rsidP="0050328A">
      <w:pPr>
        <w:pStyle w:val="BodyText"/>
        <w:spacing w:before="120"/>
        <w:ind w:firstLine="709"/>
        <w:jc w:val="both"/>
        <w:rPr>
          <w:rFonts w:ascii="Times New Roman" w:hAnsi="Times New Roman" w:cs="Times New Roman"/>
          <w:sz w:val="28"/>
          <w:szCs w:val="28"/>
        </w:rPr>
      </w:pPr>
      <w:r w:rsidRPr="00607C9B">
        <w:rPr>
          <w:rFonts w:ascii="Times New Roman" w:hAnsi="Times New Roman" w:cs="Times New Roman"/>
          <w:i/>
          <w:iCs/>
          <w:sz w:val="28"/>
          <w:szCs w:val="28"/>
        </w:rPr>
        <w:t>Căn cứ Luật Tổ chức chính quyền địa phương số 72/2025/QH15;</w:t>
      </w:r>
    </w:p>
    <w:p w:rsidR="00607C9B" w:rsidRPr="00607C9B" w:rsidRDefault="00607C9B" w:rsidP="0050328A">
      <w:pPr>
        <w:pStyle w:val="BodyText"/>
        <w:spacing w:before="120"/>
        <w:ind w:firstLine="709"/>
        <w:jc w:val="both"/>
        <w:rPr>
          <w:rFonts w:ascii="Times New Roman" w:hAnsi="Times New Roman" w:cs="Times New Roman"/>
          <w:sz w:val="28"/>
          <w:szCs w:val="28"/>
        </w:rPr>
      </w:pPr>
      <w:r w:rsidRPr="00607C9B">
        <w:rPr>
          <w:rFonts w:ascii="Times New Roman" w:hAnsi="Times New Roman" w:cs="Times New Roman"/>
          <w:i/>
          <w:iCs/>
          <w:sz w:val="28"/>
          <w:szCs w:val="28"/>
        </w:rPr>
        <w:t>Căn cứ Luật Ban hành văn bản quy phạm pháp luật số 64/2025/QH15 được sửa đổi, bổ sung bởi Luật số 87/2025/QH15;</w:t>
      </w:r>
    </w:p>
    <w:p w:rsidR="00607C9B" w:rsidRPr="00607C9B" w:rsidRDefault="00607C9B" w:rsidP="0050328A">
      <w:pPr>
        <w:pStyle w:val="BodyText"/>
        <w:spacing w:before="120"/>
        <w:ind w:firstLine="709"/>
        <w:jc w:val="both"/>
        <w:rPr>
          <w:rFonts w:ascii="Times New Roman" w:hAnsi="Times New Roman" w:cs="Times New Roman"/>
          <w:sz w:val="28"/>
          <w:szCs w:val="28"/>
        </w:rPr>
      </w:pPr>
      <w:r w:rsidRPr="00607C9B">
        <w:rPr>
          <w:rFonts w:ascii="Times New Roman" w:hAnsi="Times New Roman" w:cs="Times New Roman"/>
          <w:i/>
          <w:iCs/>
          <w:sz w:val="28"/>
          <w:szCs w:val="28"/>
        </w:rPr>
        <w:t>Căn cứ Luật Ngân sách nhà nước số 83/2015/QH13;</w:t>
      </w:r>
    </w:p>
    <w:p w:rsidR="00607C9B" w:rsidRDefault="00607C9B" w:rsidP="0050328A">
      <w:pPr>
        <w:pStyle w:val="NoSpacing"/>
        <w:spacing w:before="120" w:after="120"/>
        <w:ind w:firstLine="709"/>
        <w:jc w:val="both"/>
        <w:rPr>
          <w:rFonts w:ascii="Times New Roman" w:hAnsi="Times New Roman" w:cs="Times New Roman"/>
          <w:i/>
          <w:iCs/>
          <w:color w:val="000000"/>
          <w:sz w:val="28"/>
          <w:szCs w:val="28"/>
          <w:lang w:val="vi-VN" w:eastAsia="vi-VN" w:bidi="vi-VN"/>
        </w:rPr>
      </w:pPr>
      <w:r w:rsidRPr="00607C9B">
        <w:rPr>
          <w:rFonts w:ascii="Times New Roman" w:hAnsi="Times New Roman" w:cs="Times New Roman"/>
          <w:i/>
          <w:iCs/>
          <w:color w:val="000000"/>
          <w:sz w:val="28"/>
          <w:szCs w:val="28"/>
          <w:lang w:val="vi-VN" w:eastAsia="vi-VN" w:bidi="vi-VN"/>
        </w:rPr>
        <w:t>Căn cứ Luật Phí và lệ phí số 97/2015/QH13;</w:t>
      </w:r>
    </w:p>
    <w:p w:rsidR="00E24C6A" w:rsidRPr="00E24C6A" w:rsidRDefault="00E24C6A" w:rsidP="0050328A">
      <w:pPr>
        <w:pStyle w:val="BodyText"/>
        <w:spacing w:before="120"/>
        <w:ind w:firstLine="709"/>
        <w:jc w:val="both"/>
        <w:rPr>
          <w:rFonts w:ascii="Times New Roman" w:hAnsi="Times New Roman" w:cs="Times New Roman"/>
          <w:sz w:val="28"/>
          <w:szCs w:val="28"/>
        </w:rPr>
      </w:pPr>
      <w:r w:rsidRPr="00E24C6A">
        <w:rPr>
          <w:rFonts w:ascii="Times New Roman" w:hAnsi="Times New Roman" w:cs="Times New Roman"/>
          <w:i/>
          <w:iCs/>
          <w:sz w:val="28"/>
          <w:szCs w:val="28"/>
        </w:rPr>
        <w:t xml:space="preserve">Căn cứ Nghị định số 120/2016/NĐ-CP </w:t>
      </w:r>
      <w:r w:rsidR="00286015">
        <w:rPr>
          <w:rFonts w:ascii="Times New Roman" w:hAnsi="Times New Roman" w:cs="Times New Roman"/>
          <w:i/>
          <w:iCs/>
          <w:sz w:val="28"/>
          <w:szCs w:val="28"/>
          <w:lang w:val="en-US"/>
        </w:rPr>
        <w:t>ngày 2</w:t>
      </w:r>
      <w:r w:rsidR="00286015" w:rsidRPr="00286015">
        <w:rPr>
          <w:rFonts w:ascii="Times New Roman" w:hAnsi="Times New Roman" w:cs="Times New Roman"/>
          <w:i/>
          <w:iCs/>
          <w:sz w:val="28"/>
          <w:szCs w:val="28"/>
          <w:lang w:val="en-US"/>
        </w:rPr>
        <w:t>3</w:t>
      </w:r>
      <w:r w:rsidR="00286015">
        <w:rPr>
          <w:rFonts w:ascii="Times New Roman" w:hAnsi="Times New Roman" w:cs="Times New Roman"/>
          <w:i/>
          <w:iCs/>
          <w:sz w:val="28"/>
          <w:szCs w:val="28"/>
          <w:lang w:val="en-US"/>
        </w:rPr>
        <w:t xml:space="preserve">/8/2016 </w:t>
      </w:r>
      <w:r w:rsidRPr="00E24C6A">
        <w:rPr>
          <w:rFonts w:ascii="Times New Roman" w:hAnsi="Times New Roman" w:cs="Times New Roman"/>
          <w:i/>
          <w:iCs/>
          <w:sz w:val="28"/>
          <w:szCs w:val="28"/>
        </w:rPr>
        <w:t xml:space="preserve">của Chính phủ </w:t>
      </w:r>
      <w:r w:rsidRPr="00E24C6A">
        <w:rPr>
          <w:rFonts w:ascii="Times New Roman" w:hAnsi="Times New Roman" w:cs="Times New Roman"/>
          <w:i/>
          <w:iCs/>
          <w:sz w:val="28"/>
          <w:szCs w:val="28"/>
          <w:lang w:val="en-US" w:eastAsia="en-US" w:bidi="en-US"/>
        </w:rPr>
        <w:t xml:space="preserve">quy </w:t>
      </w:r>
      <w:r w:rsidRPr="00E24C6A">
        <w:rPr>
          <w:rFonts w:ascii="Times New Roman" w:hAnsi="Times New Roman" w:cs="Times New Roman"/>
          <w:i/>
          <w:iCs/>
          <w:sz w:val="28"/>
          <w:szCs w:val="28"/>
        </w:rPr>
        <w:t xml:space="preserve">định </w:t>
      </w:r>
      <w:r w:rsidRPr="00E24C6A">
        <w:rPr>
          <w:rFonts w:ascii="Times New Roman" w:hAnsi="Times New Roman" w:cs="Times New Roman"/>
          <w:i/>
          <w:iCs/>
          <w:sz w:val="28"/>
          <w:szCs w:val="28"/>
          <w:lang w:val="en-US" w:eastAsia="en-US" w:bidi="en-US"/>
        </w:rPr>
        <w:t xml:space="preserve">chi </w:t>
      </w:r>
      <w:r w:rsidRPr="00E24C6A">
        <w:rPr>
          <w:rFonts w:ascii="Times New Roman" w:hAnsi="Times New Roman" w:cs="Times New Roman"/>
          <w:i/>
          <w:iCs/>
          <w:sz w:val="28"/>
          <w:szCs w:val="28"/>
        </w:rPr>
        <w:t xml:space="preserve">tiết và hướng dẫn </w:t>
      </w:r>
      <w:r w:rsidRPr="00E24C6A">
        <w:rPr>
          <w:rFonts w:ascii="Times New Roman" w:hAnsi="Times New Roman" w:cs="Times New Roman"/>
          <w:i/>
          <w:iCs/>
          <w:sz w:val="28"/>
          <w:szCs w:val="28"/>
          <w:lang w:val="en-US" w:eastAsia="en-US" w:bidi="en-US"/>
        </w:rPr>
        <w:t xml:space="preserve">thi </w:t>
      </w:r>
      <w:r w:rsidRPr="00E24C6A">
        <w:rPr>
          <w:rFonts w:ascii="Times New Roman" w:hAnsi="Times New Roman" w:cs="Times New Roman"/>
          <w:i/>
          <w:iCs/>
          <w:sz w:val="28"/>
          <w:szCs w:val="28"/>
        </w:rPr>
        <w:t>hành một số điều của Luật Phí và lệ phí;</w:t>
      </w:r>
    </w:p>
    <w:p w:rsidR="00E24C6A" w:rsidRPr="00802B60" w:rsidRDefault="00E24C6A" w:rsidP="0050328A">
      <w:pPr>
        <w:pStyle w:val="BodyText"/>
        <w:spacing w:before="120"/>
        <w:ind w:firstLine="709"/>
        <w:jc w:val="both"/>
        <w:rPr>
          <w:rFonts w:ascii="Times New Roman" w:hAnsi="Times New Roman" w:cs="Times New Roman"/>
          <w:sz w:val="28"/>
          <w:szCs w:val="28"/>
          <w:lang w:val="en-US"/>
        </w:rPr>
      </w:pPr>
      <w:r w:rsidRPr="00E24C6A">
        <w:rPr>
          <w:rFonts w:ascii="Times New Roman" w:hAnsi="Times New Roman" w:cs="Times New Roman"/>
          <w:i/>
          <w:iCs/>
          <w:sz w:val="28"/>
          <w:szCs w:val="28"/>
        </w:rPr>
        <w:t xml:space="preserve">Căn cứ Quyết định số 170/2003/QĐ-TTg </w:t>
      </w:r>
      <w:r w:rsidR="007B5080" w:rsidRPr="007B5080">
        <w:rPr>
          <w:rFonts w:ascii="Times New Roman" w:hAnsi="Times New Roman" w:cs="Times New Roman"/>
          <w:i/>
          <w:iCs/>
          <w:sz w:val="28"/>
          <w:szCs w:val="28"/>
        </w:rPr>
        <w:t xml:space="preserve">ngày 14/8/2003 </w:t>
      </w:r>
      <w:r w:rsidRPr="00E24C6A">
        <w:rPr>
          <w:rFonts w:ascii="Times New Roman" w:hAnsi="Times New Roman" w:cs="Times New Roman"/>
          <w:i/>
          <w:iCs/>
          <w:sz w:val="28"/>
          <w:szCs w:val="28"/>
        </w:rPr>
        <w:t>của Thủ tướng Chính phủ về Chính sách ưu đãi hưởng thụ văn hóa</w:t>
      </w:r>
      <w:r w:rsidR="00802B60">
        <w:rPr>
          <w:rFonts w:ascii="Times New Roman" w:hAnsi="Times New Roman" w:cs="Times New Roman"/>
          <w:i/>
          <w:iCs/>
          <w:sz w:val="28"/>
          <w:szCs w:val="28"/>
          <w:lang w:val="en-US"/>
        </w:rPr>
        <w:t>;</w:t>
      </w:r>
    </w:p>
    <w:p w:rsidR="00E24C6A" w:rsidRPr="00E24C6A" w:rsidRDefault="00E24C6A" w:rsidP="0050328A">
      <w:pPr>
        <w:pStyle w:val="BodyText"/>
        <w:spacing w:before="120"/>
        <w:ind w:firstLine="709"/>
        <w:jc w:val="both"/>
        <w:rPr>
          <w:rFonts w:ascii="Times New Roman" w:hAnsi="Times New Roman" w:cs="Times New Roman"/>
          <w:sz w:val="28"/>
          <w:szCs w:val="28"/>
        </w:rPr>
      </w:pPr>
      <w:r w:rsidRPr="00E24C6A">
        <w:rPr>
          <w:rFonts w:ascii="Times New Roman" w:hAnsi="Times New Roman" w:cs="Times New Roman"/>
          <w:i/>
          <w:iCs/>
          <w:sz w:val="28"/>
          <w:szCs w:val="28"/>
        </w:rPr>
        <w:t xml:space="preserve">Căn cứ Thông tư số 85/2019/TT-BTC </w:t>
      </w:r>
      <w:r w:rsidR="004A6926" w:rsidRPr="004A6926">
        <w:rPr>
          <w:rFonts w:ascii="Times New Roman" w:hAnsi="Times New Roman" w:cs="Times New Roman"/>
          <w:i/>
          <w:iCs/>
          <w:sz w:val="28"/>
          <w:szCs w:val="28"/>
        </w:rPr>
        <w:t xml:space="preserve">ngày 29/11/2019 </w:t>
      </w:r>
      <w:r w:rsidRPr="00E24C6A">
        <w:rPr>
          <w:rFonts w:ascii="Times New Roman" w:hAnsi="Times New Roman" w:cs="Times New Roman"/>
          <w:i/>
          <w:iCs/>
          <w:sz w:val="28"/>
          <w:szCs w:val="28"/>
        </w:rPr>
        <w:t>của Bộ Tài chính hướng dẫn về phí và lệ phí thuộc thẩm quyền quyết định của Hội đồng nhân dân tỉnh, thành phố trực thuộc Trung ương;</w:t>
      </w:r>
    </w:p>
    <w:p w:rsidR="00E24C6A" w:rsidRPr="00E24C6A" w:rsidRDefault="00E24C6A" w:rsidP="0050328A">
      <w:pPr>
        <w:pStyle w:val="NoSpacing"/>
        <w:spacing w:before="120" w:after="120"/>
        <w:ind w:firstLine="709"/>
        <w:jc w:val="both"/>
        <w:rPr>
          <w:rFonts w:ascii="Times New Roman" w:hAnsi="Times New Roman" w:cs="Times New Roman"/>
          <w:i/>
          <w:iCs/>
          <w:color w:val="000000"/>
          <w:sz w:val="28"/>
          <w:szCs w:val="28"/>
          <w:lang w:val="vi-VN" w:eastAsia="vi-VN" w:bidi="vi-VN"/>
        </w:rPr>
      </w:pPr>
      <w:r w:rsidRPr="00E24C6A">
        <w:rPr>
          <w:rFonts w:ascii="Times New Roman" w:hAnsi="Times New Roman" w:cs="Times New Roman"/>
          <w:i/>
          <w:iCs/>
          <w:color w:val="000000"/>
          <w:sz w:val="28"/>
          <w:szCs w:val="28"/>
          <w:lang w:val="vi-VN" w:eastAsia="vi-VN" w:bidi="vi-VN"/>
        </w:rPr>
        <w:t xml:space="preserve">Căn cứ Thông tư số 106/2021/TT-BTC </w:t>
      </w:r>
      <w:r w:rsidR="004A6926" w:rsidRPr="004A6926">
        <w:rPr>
          <w:rFonts w:ascii="Times New Roman" w:hAnsi="Times New Roman" w:cs="Times New Roman"/>
          <w:i/>
          <w:iCs/>
          <w:color w:val="000000"/>
          <w:sz w:val="28"/>
          <w:szCs w:val="28"/>
          <w:lang w:val="vi-VN" w:eastAsia="vi-VN" w:bidi="vi-VN"/>
        </w:rPr>
        <w:t>ngày 26/11/2021</w:t>
      </w:r>
      <w:r w:rsidR="004A6926">
        <w:rPr>
          <w:rFonts w:ascii="Times New Roman" w:hAnsi="Times New Roman" w:cs="Times New Roman"/>
          <w:i/>
          <w:iCs/>
          <w:color w:val="000000"/>
          <w:sz w:val="28"/>
          <w:szCs w:val="28"/>
          <w:lang w:eastAsia="vi-VN" w:bidi="vi-VN"/>
        </w:rPr>
        <w:t xml:space="preserve"> </w:t>
      </w:r>
      <w:r w:rsidRPr="00E24C6A">
        <w:rPr>
          <w:rFonts w:ascii="Times New Roman" w:hAnsi="Times New Roman" w:cs="Times New Roman"/>
          <w:i/>
          <w:iCs/>
          <w:color w:val="000000"/>
          <w:sz w:val="28"/>
          <w:szCs w:val="28"/>
          <w:lang w:val="vi-VN" w:eastAsia="vi-VN" w:bidi="vi-VN"/>
        </w:rPr>
        <w:t xml:space="preserve">của Bộ Tài chính sửa đổi, bổ sung một số điều của Thông tư số 85/2019/TT BTC </w:t>
      </w:r>
      <w:r w:rsidR="004A6926" w:rsidRPr="004A6926">
        <w:rPr>
          <w:rFonts w:ascii="Times New Roman" w:hAnsi="Times New Roman" w:cs="Times New Roman"/>
          <w:i/>
          <w:iCs/>
          <w:sz w:val="28"/>
          <w:szCs w:val="28"/>
        </w:rPr>
        <w:t xml:space="preserve">ngày 29/11/2019 </w:t>
      </w:r>
      <w:r w:rsidRPr="00E24C6A">
        <w:rPr>
          <w:rFonts w:ascii="Times New Roman" w:hAnsi="Times New Roman" w:cs="Times New Roman"/>
          <w:i/>
          <w:iCs/>
          <w:color w:val="000000"/>
          <w:sz w:val="28"/>
          <w:szCs w:val="28"/>
          <w:lang w:val="vi-VN" w:eastAsia="vi-VN" w:bidi="vi-VN"/>
        </w:rPr>
        <w:t xml:space="preserve"> của Bộ Tài chính hướng dẫn về phí và lệ phí thuộc thẩm quyền quyết định của Hội đồng nhân dân tỉnh, thành phố trực thuộc Trung ương;</w:t>
      </w:r>
    </w:p>
    <w:p w:rsidR="00D571EA" w:rsidRPr="00611502" w:rsidRDefault="003F4940" w:rsidP="0050328A">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611502">
        <w:rPr>
          <w:rFonts w:ascii="Times New Roman" w:eastAsia="Times New Roman" w:hAnsi="Times New Roman" w:cs="Times New Roman"/>
          <w:i/>
          <w:iCs/>
          <w:sz w:val="28"/>
          <w:szCs w:val="28"/>
        </w:rPr>
        <w:t>Xét Tờ trình …………………………………………………………; Báo cáo thẩm tra của ……….; ý kiến thảo luận của đại biể</w:t>
      </w:r>
      <w:r w:rsidR="00D571EA" w:rsidRPr="00611502">
        <w:rPr>
          <w:rFonts w:ascii="Times New Roman" w:eastAsia="Times New Roman" w:hAnsi="Times New Roman" w:cs="Times New Roman"/>
          <w:i/>
          <w:iCs/>
          <w:sz w:val="28"/>
          <w:szCs w:val="28"/>
        </w:rPr>
        <w:t>u Hội đồng nhân dân tại kỳ họp;</w:t>
      </w:r>
    </w:p>
    <w:p w:rsidR="00D14B9D" w:rsidRDefault="003F4940" w:rsidP="00D14B9D">
      <w:pPr>
        <w:shd w:val="clear" w:color="auto" w:fill="FFFFFF"/>
        <w:spacing w:before="120" w:after="120" w:line="240" w:lineRule="auto"/>
        <w:ind w:firstLine="709"/>
        <w:jc w:val="both"/>
        <w:rPr>
          <w:rFonts w:ascii="Times New Roman" w:eastAsia="Times New Roman" w:hAnsi="Times New Roman" w:cs="Times New Roman"/>
          <w:i/>
          <w:iCs/>
          <w:sz w:val="28"/>
          <w:szCs w:val="28"/>
        </w:rPr>
      </w:pPr>
      <w:r w:rsidRPr="00611502">
        <w:rPr>
          <w:rFonts w:ascii="Times New Roman" w:eastAsia="Times New Roman" w:hAnsi="Times New Roman" w:cs="Times New Roman"/>
          <w:i/>
          <w:iCs/>
          <w:sz w:val="28"/>
          <w:szCs w:val="28"/>
        </w:rPr>
        <w:t>Hội đồng nhân dân ban hành Nghị quyết</w:t>
      </w:r>
      <w:r w:rsidR="00E24C6A">
        <w:rPr>
          <w:rFonts w:ascii="Times New Roman" w:eastAsia="Times New Roman" w:hAnsi="Times New Roman" w:cs="Times New Roman"/>
          <w:i/>
          <w:iCs/>
          <w:sz w:val="28"/>
          <w:szCs w:val="28"/>
        </w:rPr>
        <w:t xml:space="preserve"> về việc </w:t>
      </w:r>
      <w:r w:rsidRPr="00611502">
        <w:rPr>
          <w:rFonts w:ascii="Times New Roman" w:eastAsia="Times New Roman" w:hAnsi="Times New Roman" w:cs="Times New Roman"/>
          <w:i/>
          <w:iCs/>
          <w:sz w:val="28"/>
          <w:szCs w:val="28"/>
        </w:rPr>
        <w:t>ban hành phí thăm quan danh lam thắng cảnh Khu</w:t>
      </w:r>
      <w:r w:rsidR="003D3BAE" w:rsidRPr="00611502">
        <w:rPr>
          <w:rFonts w:ascii="Times New Roman" w:eastAsia="Times New Roman" w:hAnsi="Times New Roman" w:cs="Times New Roman"/>
          <w:i/>
          <w:iCs/>
          <w:sz w:val="28"/>
          <w:szCs w:val="28"/>
        </w:rPr>
        <w:t xml:space="preserve"> bảo tồn biển Phú Quốc, tỉnh A</w:t>
      </w:r>
      <w:r w:rsidRPr="00611502">
        <w:rPr>
          <w:rFonts w:ascii="Times New Roman" w:eastAsia="Times New Roman" w:hAnsi="Times New Roman" w:cs="Times New Roman"/>
          <w:i/>
          <w:iCs/>
          <w:sz w:val="28"/>
          <w:szCs w:val="28"/>
        </w:rPr>
        <w:t>n Giang.</w:t>
      </w:r>
    </w:p>
    <w:p w:rsidR="0089098B" w:rsidRPr="001E7B8F" w:rsidRDefault="0089098B" w:rsidP="0050328A">
      <w:pPr>
        <w:shd w:val="clear" w:color="auto" w:fill="FFFFFF"/>
        <w:spacing w:before="120" w:after="120" w:line="240" w:lineRule="auto"/>
        <w:ind w:firstLine="709"/>
        <w:rPr>
          <w:rFonts w:ascii="Times New Roman" w:eastAsia="Times New Roman" w:hAnsi="Times New Roman" w:cs="Times New Roman"/>
          <w:color w:val="000000"/>
          <w:sz w:val="28"/>
          <w:szCs w:val="28"/>
        </w:rPr>
      </w:pPr>
      <w:bookmarkStart w:id="1" w:name="dieu_1"/>
      <w:r w:rsidRPr="001E7B8F">
        <w:rPr>
          <w:rFonts w:ascii="Times New Roman" w:eastAsia="Times New Roman" w:hAnsi="Times New Roman" w:cs="Times New Roman"/>
          <w:b/>
          <w:bCs/>
          <w:color w:val="000000"/>
          <w:sz w:val="28"/>
          <w:szCs w:val="28"/>
        </w:rPr>
        <w:t>Điều 1. Phạm vi điều chỉnh và đối tượng áp dụng</w:t>
      </w:r>
      <w:bookmarkEnd w:id="1"/>
    </w:p>
    <w:p w:rsidR="00EF6717" w:rsidRPr="00EF6717" w:rsidRDefault="00EF6717" w:rsidP="0050328A">
      <w:pPr>
        <w:shd w:val="clear" w:color="auto" w:fill="FFFFFF"/>
        <w:spacing w:before="120" w:after="120" w:line="240" w:lineRule="auto"/>
        <w:ind w:firstLine="709"/>
        <w:jc w:val="both"/>
        <w:rPr>
          <w:rFonts w:ascii="Times New Roman" w:eastAsia="Times New Roman" w:hAnsi="Times New Roman" w:cs="Times New Roman"/>
          <w:sz w:val="28"/>
          <w:szCs w:val="28"/>
          <w:lang w:val="pt-BR"/>
        </w:rPr>
      </w:pPr>
      <w:bookmarkStart w:id="2" w:name="dieu_1_1"/>
      <w:r w:rsidRPr="00EF6717">
        <w:rPr>
          <w:rFonts w:ascii="Times New Roman" w:eastAsia="Times New Roman" w:hAnsi="Times New Roman" w:cs="Times New Roman"/>
          <w:bCs/>
          <w:sz w:val="28"/>
          <w:szCs w:val="28"/>
          <w:lang w:val="vi-VN"/>
        </w:rPr>
        <w:t>1. Phạm vi điều chỉnh</w:t>
      </w:r>
      <w:bookmarkEnd w:id="2"/>
    </w:p>
    <w:p w:rsidR="00EF6717" w:rsidRPr="00EF6717" w:rsidRDefault="00EF6717" w:rsidP="0050328A">
      <w:pPr>
        <w:snapToGrid w:val="0"/>
        <w:spacing w:before="120" w:after="120" w:line="240" w:lineRule="auto"/>
        <w:ind w:firstLine="709"/>
        <w:jc w:val="both"/>
        <w:rPr>
          <w:rFonts w:ascii="Times New Roman" w:eastAsia="Times New Roman" w:hAnsi="Times New Roman" w:cs="Times New Roman"/>
          <w:spacing w:val="-2"/>
          <w:sz w:val="28"/>
          <w:szCs w:val="28"/>
          <w:lang w:val="nl-NL" w:eastAsia="x-none"/>
        </w:rPr>
      </w:pPr>
      <w:bookmarkStart w:id="3" w:name="dieu_2_1"/>
      <w:r w:rsidRPr="00EF6717">
        <w:rPr>
          <w:rFonts w:ascii="Times New Roman" w:eastAsia="Times New Roman" w:hAnsi="Times New Roman" w:cs="Times New Roman"/>
          <w:sz w:val="28"/>
          <w:szCs w:val="28"/>
          <w:lang w:val="nl-NL" w:eastAsia="x-none"/>
        </w:rPr>
        <w:t>Nghị quyết này quy định việc thu,</w:t>
      </w:r>
      <w:r w:rsidR="000F68D4">
        <w:rPr>
          <w:rFonts w:ascii="Times New Roman" w:eastAsia="Times New Roman" w:hAnsi="Times New Roman" w:cs="Times New Roman"/>
          <w:sz w:val="28"/>
          <w:szCs w:val="28"/>
          <w:lang w:val="nl-NL" w:eastAsia="x-none"/>
        </w:rPr>
        <w:t xml:space="preserve"> nộp, quản lý và sử dụng phí </w:t>
      </w:r>
      <w:r w:rsidR="000F68D4" w:rsidRPr="00611502">
        <w:rPr>
          <w:rFonts w:ascii="Times New Roman" w:eastAsia="Times New Roman" w:hAnsi="Times New Roman" w:cs="Times New Roman"/>
          <w:sz w:val="28"/>
          <w:szCs w:val="28"/>
          <w:lang w:val="nl-NL" w:eastAsia="x-none"/>
        </w:rPr>
        <w:t>thă</w:t>
      </w:r>
      <w:r w:rsidRPr="00611502">
        <w:rPr>
          <w:rFonts w:ascii="Times New Roman" w:eastAsia="Times New Roman" w:hAnsi="Times New Roman" w:cs="Times New Roman"/>
          <w:sz w:val="28"/>
          <w:szCs w:val="28"/>
          <w:lang w:val="nl-NL" w:eastAsia="x-none"/>
        </w:rPr>
        <w:t>m</w:t>
      </w:r>
      <w:r w:rsidRPr="00EF6717">
        <w:rPr>
          <w:rFonts w:ascii="Times New Roman" w:eastAsia="Times New Roman" w:hAnsi="Times New Roman" w:cs="Times New Roman"/>
          <w:sz w:val="28"/>
          <w:szCs w:val="28"/>
          <w:lang w:val="nl-NL" w:eastAsia="x-none"/>
        </w:rPr>
        <w:t xml:space="preserve"> quan danh lam thắng cảnh Khu bảo tồn biển Phú Quốc</w:t>
      </w:r>
      <w:r w:rsidRPr="00EF6717">
        <w:rPr>
          <w:rFonts w:ascii="Times New Roman" w:eastAsia="Times New Roman" w:hAnsi="Times New Roman" w:cs="Times New Roman"/>
          <w:spacing w:val="-2"/>
          <w:sz w:val="28"/>
          <w:szCs w:val="28"/>
          <w:lang w:val="nl-NL" w:eastAsia="x-none"/>
        </w:rPr>
        <w:t xml:space="preserve">, tỉnh </w:t>
      </w:r>
      <w:r w:rsidR="00261CE4">
        <w:rPr>
          <w:rFonts w:ascii="Times New Roman" w:eastAsia="Times New Roman" w:hAnsi="Times New Roman" w:cs="Times New Roman"/>
          <w:spacing w:val="-2"/>
          <w:sz w:val="28"/>
          <w:szCs w:val="28"/>
          <w:lang w:val="nl-NL" w:eastAsia="x-none"/>
        </w:rPr>
        <w:t>A</w:t>
      </w:r>
      <w:r w:rsidRPr="00EF6717">
        <w:rPr>
          <w:rFonts w:ascii="Times New Roman" w:eastAsia="Times New Roman" w:hAnsi="Times New Roman" w:cs="Times New Roman"/>
          <w:spacing w:val="-2"/>
          <w:sz w:val="28"/>
          <w:szCs w:val="28"/>
          <w:lang w:val="nl-NL" w:eastAsia="x-none"/>
        </w:rPr>
        <w:t>n Giang.</w:t>
      </w:r>
    </w:p>
    <w:p w:rsidR="00EF6717" w:rsidRDefault="00EF6717" w:rsidP="0050328A">
      <w:pPr>
        <w:shd w:val="clear" w:color="auto" w:fill="FFFFFF"/>
        <w:spacing w:before="120" w:after="120" w:line="240" w:lineRule="auto"/>
        <w:ind w:firstLine="709"/>
        <w:jc w:val="both"/>
        <w:rPr>
          <w:rFonts w:ascii="Times New Roman" w:eastAsia="Times New Roman" w:hAnsi="Times New Roman" w:cs="Times New Roman"/>
          <w:bCs/>
          <w:sz w:val="28"/>
          <w:szCs w:val="28"/>
          <w:lang w:val="vi-VN"/>
        </w:rPr>
      </w:pPr>
      <w:r w:rsidRPr="00EF6717">
        <w:rPr>
          <w:rFonts w:ascii="Times New Roman" w:eastAsia="Times New Roman" w:hAnsi="Times New Roman" w:cs="Times New Roman"/>
          <w:bCs/>
          <w:sz w:val="28"/>
          <w:szCs w:val="28"/>
          <w:lang w:val="vi-VN"/>
        </w:rPr>
        <w:t>2. Đối tượng áp dụng</w:t>
      </w:r>
      <w:bookmarkEnd w:id="3"/>
    </w:p>
    <w:p w:rsidR="00692606" w:rsidRPr="00AF700E" w:rsidRDefault="00692606" w:rsidP="0050328A">
      <w:pPr>
        <w:shd w:val="clear" w:color="auto" w:fill="FFFFFF"/>
        <w:spacing w:before="120" w:after="120" w:line="240" w:lineRule="auto"/>
        <w:ind w:firstLine="709"/>
        <w:jc w:val="both"/>
        <w:rPr>
          <w:rFonts w:ascii="Times New Roman" w:eastAsia="Arial Unicode MS" w:hAnsi="Times New Roman" w:cs="Times New Roman"/>
          <w:sz w:val="28"/>
          <w:szCs w:val="28"/>
          <w:lang w:val="nl-NL"/>
        </w:rPr>
      </w:pPr>
      <w:bookmarkStart w:id="4" w:name="dieu_2"/>
      <w:r w:rsidRPr="00822B2D">
        <w:rPr>
          <w:rFonts w:ascii="Times New Roman" w:eastAsia="Times New Roman" w:hAnsi="Times New Roman" w:cs="Times New Roman"/>
          <w:iCs/>
          <w:sz w:val="28"/>
          <w:szCs w:val="28"/>
        </w:rPr>
        <w:t xml:space="preserve">Các tổ chức, cá nhân (kể cả người Việt Nam và nước ngoài) có liên quan </w:t>
      </w:r>
      <w:r w:rsidRPr="00AF700E">
        <w:rPr>
          <w:rFonts w:ascii="Times New Roman" w:eastAsia="Times New Roman" w:hAnsi="Times New Roman" w:cs="Times New Roman"/>
          <w:iCs/>
          <w:sz w:val="28"/>
          <w:szCs w:val="28"/>
        </w:rPr>
        <w:t>đối với hoạt động thăm quan, du</w:t>
      </w:r>
      <w:r w:rsidRPr="00822B2D">
        <w:rPr>
          <w:rFonts w:ascii="Times New Roman" w:eastAsia="Times New Roman" w:hAnsi="Times New Roman" w:cs="Times New Roman"/>
          <w:iCs/>
          <w:sz w:val="28"/>
          <w:szCs w:val="28"/>
        </w:rPr>
        <w:t xml:space="preserve"> lịch tại </w:t>
      </w:r>
      <w:r w:rsidRPr="00AF700E">
        <w:rPr>
          <w:rFonts w:ascii="Times New Roman" w:hAnsi="Times New Roman" w:cs="Times New Roman"/>
          <w:sz w:val="28"/>
          <w:szCs w:val="28"/>
          <w:lang w:val="nl-NL"/>
        </w:rPr>
        <w:t>Khu bảo tồn biển Phú Quốc, tỉnh An Giang.</w:t>
      </w:r>
    </w:p>
    <w:p w:rsidR="0089098B" w:rsidRPr="00790BFD" w:rsidRDefault="0089098B" w:rsidP="0050328A">
      <w:pPr>
        <w:shd w:val="clear" w:color="auto" w:fill="FFFFFF"/>
        <w:spacing w:before="120" w:after="120" w:line="240" w:lineRule="auto"/>
        <w:ind w:firstLine="709"/>
        <w:jc w:val="both"/>
        <w:rPr>
          <w:rFonts w:ascii="Times New Roman" w:eastAsia="Times New Roman" w:hAnsi="Times New Roman" w:cs="Times New Roman"/>
          <w:bCs/>
          <w:sz w:val="28"/>
          <w:szCs w:val="28"/>
          <w:lang w:val="vi-VN"/>
        </w:rPr>
      </w:pPr>
      <w:r w:rsidRPr="00790BFD">
        <w:rPr>
          <w:rFonts w:ascii="Times New Roman" w:eastAsia="Times New Roman" w:hAnsi="Times New Roman" w:cs="Times New Roman"/>
          <w:b/>
          <w:bCs/>
          <w:color w:val="000000"/>
          <w:sz w:val="28"/>
          <w:szCs w:val="28"/>
        </w:rPr>
        <w:t>Điều 2. Mức thu phí thăm quan</w:t>
      </w:r>
      <w:bookmarkEnd w:id="4"/>
    </w:p>
    <w:p w:rsidR="00CF1825" w:rsidRPr="00790BFD" w:rsidRDefault="002D1D76" w:rsidP="0050328A">
      <w:pPr>
        <w:shd w:val="clear" w:color="auto" w:fill="FFFFFF"/>
        <w:spacing w:before="120" w:after="120" w:line="240" w:lineRule="auto"/>
        <w:ind w:firstLine="709"/>
        <w:rPr>
          <w:rFonts w:ascii="Times New Roman" w:eastAsia="Times New Roman" w:hAnsi="Times New Roman" w:cs="Times New Roman"/>
          <w:sz w:val="28"/>
          <w:szCs w:val="28"/>
        </w:rPr>
      </w:pPr>
      <w:bookmarkStart w:id="5" w:name="dieu_3"/>
      <w:r>
        <w:rPr>
          <w:rFonts w:ascii="Times New Roman" w:eastAsia="Times New Roman" w:hAnsi="Times New Roman" w:cs="Times New Roman"/>
          <w:sz w:val="28"/>
          <w:szCs w:val="28"/>
        </w:rPr>
        <w:lastRenderedPageBreak/>
        <w:t>Mức thu: 3</w:t>
      </w:r>
      <w:r w:rsidR="00CF1825" w:rsidRPr="00790BFD">
        <w:rPr>
          <w:rFonts w:ascii="Times New Roman" w:eastAsia="Times New Roman" w:hAnsi="Times New Roman" w:cs="Times New Roman"/>
          <w:sz w:val="28"/>
          <w:szCs w:val="28"/>
        </w:rPr>
        <w:t>0.000 đồng/người/lượt (đã bao gồm phí bảo hiểm).</w:t>
      </w:r>
    </w:p>
    <w:p w:rsidR="0089098B" w:rsidRPr="00790BFD" w:rsidRDefault="0089098B" w:rsidP="0050328A">
      <w:pPr>
        <w:shd w:val="clear" w:color="auto" w:fill="FFFFFF"/>
        <w:spacing w:before="120" w:after="120" w:line="240" w:lineRule="auto"/>
        <w:ind w:firstLine="709"/>
        <w:rPr>
          <w:rFonts w:ascii="Times New Roman" w:eastAsia="Times New Roman" w:hAnsi="Times New Roman" w:cs="Times New Roman"/>
          <w:sz w:val="28"/>
          <w:szCs w:val="28"/>
        </w:rPr>
      </w:pPr>
      <w:r w:rsidRPr="00790BFD">
        <w:rPr>
          <w:rFonts w:ascii="Times New Roman" w:eastAsia="Times New Roman" w:hAnsi="Times New Roman" w:cs="Times New Roman"/>
          <w:b/>
          <w:bCs/>
          <w:sz w:val="28"/>
          <w:szCs w:val="28"/>
        </w:rPr>
        <w:t>Điều 3. Đối tượng được miễn và giảm phí thăm quan</w:t>
      </w:r>
      <w:bookmarkEnd w:id="5"/>
    </w:p>
    <w:p w:rsidR="000F68D4" w:rsidRPr="00790BFD" w:rsidRDefault="000F68D4" w:rsidP="0050328A">
      <w:pPr>
        <w:shd w:val="clear" w:color="auto" w:fill="FFFFFF"/>
        <w:spacing w:before="120" w:after="120" w:line="240" w:lineRule="auto"/>
        <w:ind w:firstLine="709"/>
        <w:rPr>
          <w:rFonts w:ascii="Times New Roman" w:eastAsia="Times New Roman" w:hAnsi="Times New Roman" w:cs="Times New Roman"/>
          <w:sz w:val="28"/>
          <w:szCs w:val="28"/>
        </w:rPr>
      </w:pPr>
      <w:bookmarkStart w:id="6" w:name="dieu_4"/>
      <w:r w:rsidRPr="00790BFD">
        <w:rPr>
          <w:rFonts w:ascii="Times New Roman" w:eastAsia="Times New Roman" w:hAnsi="Times New Roman" w:cs="Times New Roman"/>
          <w:sz w:val="28"/>
          <w:szCs w:val="28"/>
        </w:rPr>
        <w:t>1. Đối tượng được miễn phí</w:t>
      </w:r>
    </w:p>
    <w:p w:rsidR="00972173" w:rsidRDefault="00972173" w:rsidP="00972173">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Trẻ em dưới 06 tuổi;</w:t>
      </w:r>
    </w:p>
    <w:p w:rsidR="000F68D4" w:rsidRPr="00790BFD" w:rsidRDefault="00972173" w:rsidP="0050328A">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0F68D4" w:rsidRPr="00790BF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Người khuyết tật đặc biệt nặng.</w:t>
      </w:r>
    </w:p>
    <w:p w:rsidR="000F68D4" w:rsidRPr="00790BFD" w:rsidRDefault="000F68D4" w:rsidP="0050328A">
      <w:pPr>
        <w:shd w:val="clear" w:color="auto" w:fill="FFFFFF"/>
        <w:spacing w:before="120" w:after="120" w:line="240" w:lineRule="auto"/>
        <w:ind w:firstLine="709"/>
        <w:jc w:val="both"/>
        <w:rPr>
          <w:rFonts w:ascii="Times New Roman" w:eastAsia="Times New Roman" w:hAnsi="Times New Roman" w:cs="Times New Roman"/>
          <w:sz w:val="28"/>
          <w:szCs w:val="28"/>
        </w:rPr>
      </w:pPr>
      <w:r w:rsidRPr="00790BFD">
        <w:rPr>
          <w:rFonts w:ascii="Times New Roman" w:eastAsia="Times New Roman" w:hAnsi="Times New Roman" w:cs="Times New Roman"/>
          <w:sz w:val="28"/>
          <w:szCs w:val="28"/>
        </w:rPr>
        <w:t>2. Đối tượng được giảm 50% mức phí</w:t>
      </w:r>
    </w:p>
    <w:p w:rsidR="006652E2" w:rsidRPr="006652E2" w:rsidRDefault="006652E2" w:rsidP="006652E2">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6652E2">
        <w:rPr>
          <w:rFonts w:ascii="Times New Roman" w:eastAsia="Times New Roman" w:hAnsi="Times New Roman" w:cs="Times New Roman"/>
          <w:sz w:val="28"/>
          <w:szCs w:val="28"/>
        </w:rPr>
        <w:t xml:space="preserve"> Trẻ</w:t>
      </w:r>
      <w:r w:rsidR="00972173">
        <w:rPr>
          <w:rFonts w:ascii="Times New Roman" w:eastAsia="Times New Roman" w:hAnsi="Times New Roman" w:cs="Times New Roman"/>
          <w:sz w:val="28"/>
          <w:szCs w:val="28"/>
        </w:rPr>
        <w:t xml:space="preserve"> em từ</w:t>
      </w:r>
      <w:r w:rsidR="009900BC">
        <w:rPr>
          <w:rFonts w:ascii="Times New Roman" w:eastAsia="Times New Roman" w:hAnsi="Times New Roman" w:cs="Times New Roman"/>
          <w:sz w:val="28"/>
          <w:szCs w:val="28"/>
        </w:rPr>
        <w:t xml:space="preserve"> đủ</w:t>
      </w:r>
      <w:r w:rsidR="00972173">
        <w:rPr>
          <w:rFonts w:ascii="Times New Roman" w:eastAsia="Times New Roman" w:hAnsi="Times New Roman" w:cs="Times New Roman"/>
          <w:sz w:val="28"/>
          <w:szCs w:val="28"/>
        </w:rPr>
        <w:t xml:space="preserve"> 06 tuổi đến dưới 16 tuổi;</w:t>
      </w:r>
    </w:p>
    <w:p w:rsidR="000F68D4" w:rsidRPr="009900BC" w:rsidRDefault="006652E2" w:rsidP="0050328A">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0F68D4" w:rsidRPr="00790BFD">
        <w:rPr>
          <w:rFonts w:ascii="Times New Roman" w:eastAsia="Times New Roman" w:hAnsi="Times New Roman" w:cs="Times New Roman"/>
          <w:sz w:val="28"/>
          <w:szCs w:val="28"/>
        </w:rPr>
        <w:t xml:space="preserve">) Người được hưởng chính sách ưu đãi </w:t>
      </w:r>
      <w:r w:rsidR="00BC4F15" w:rsidRPr="00790BFD">
        <w:rPr>
          <w:rFonts w:ascii="Times New Roman" w:eastAsia="Times New Roman" w:hAnsi="Times New Roman" w:cs="Times New Roman"/>
          <w:sz w:val="28"/>
          <w:szCs w:val="28"/>
        </w:rPr>
        <w:t xml:space="preserve">hưởng thụ </w:t>
      </w:r>
      <w:r w:rsidR="000F68D4" w:rsidRPr="00790BFD">
        <w:rPr>
          <w:rFonts w:ascii="Times New Roman" w:eastAsia="Times New Roman" w:hAnsi="Times New Roman" w:cs="Times New Roman"/>
          <w:sz w:val="28"/>
          <w:szCs w:val="28"/>
        </w:rPr>
        <w:t xml:space="preserve">văn hóa theo quy định tại </w:t>
      </w:r>
      <w:r w:rsidR="000F68D4" w:rsidRPr="009900BC">
        <w:rPr>
          <w:rFonts w:ascii="Times New Roman" w:eastAsia="Times New Roman" w:hAnsi="Times New Roman" w:cs="Times New Roman"/>
          <w:sz w:val="28"/>
          <w:szCs w:val="28"/>
        </w:rPr>
        <w:t>Điều 2 Quyết định số </w:t>
      </w:r>
      <w:hyperlink r:id="rId7" w:tgtFrame="_blank" w:tooltip="Quyết định 170/2003/QĐ-TTg" w:history="1">
        <w:r w:rsidR="000F68D4" w:rsidRPr="009900BC">
          <w:rPr>
            <w:rFonts w:ascii="Times New Roman" w:eastAsia="Times New Roman" w:hAnsi="Times New Roman" w:cs="Times New Roman"/>
            <w:sz w:val="28"/>
            <w:szCs w:val="28"/>
          </w:rPr>
          <w:t>170/2003/QĐ-TTg</w:t>
        </w:r>
      </w:hyperlink>
      <w:r w:rsidR="002A4EF8" w:rsidRPr="009900BC">
        <w:rPr>
          <w:rFonts w:ascii="Times New Roman" w:eastAsia="Times New Roman" w:hAnsi="Times New Roman" w:cs="Times New Roman"/>
          <w:sz w:val="28"/>
          <w:szCs w:val="28"/>
        </w:rPr>
        <w:t xml:space="preserve"> </w:t>
      </w:r>
      <w:r w:rsidR="009900BC" w:rsidRPr="009900BC">
        <w:rPr>
          <w:rFonts w:ascii="Times New Roman" w:eastAsia="Times New Roman" w:hAnsi="Times New Roman" w:cs="Times New Roman"/>
          <w:sz w:val="28"/>
          <w:szCs w:val="28"/>
        </w:rPr>
        <w:t xml:space="preserve">ngày 14/8/2003 </w:t>
      </w:r>
      <w:r w:rsidR="009900BC" w:rsidRPr="009900BC">
        <w:rPr>
          <w:rFonts w:ascii="Times New Roman" w:hAnsi="Times New Roman" w:cs="Times New Roman"/>
          <w:iCs/>
          <w:sz w:val="28"/>
          <w:szCs w:val="28"/>
        </w:rPr>
        <w:t>của Thủ tướng Chính ph</w:t>
      </w:r>
      <w:r w:rsidR="009900BC" w:rsidRPr="009900BC">
        <w:rPr>
          <w:rFonts w:ascii="Times New Roman" w:hAnsi="Times New Roman" w:cs="Times New Roman"/>
          <w:iCs/>
          <w:sz w:val="28"/>
          <w:szCs w:val="28"/>
        </w:rPr>
        <w:t>ủ;</w:t>
      </w:r>
    </w:p>
    <w:p w:rsidR="000F68D4" w:rsidRPr="00790BFD" w:rsidRDefault="006652E2" w:rsidP="0050328A">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0F68D4" w:rsidRPr="00790BFD">
        <w:rPr>
          <w:rFonts w:ascii="Times New Roman" w:eastAsia="Times New Roman" w:hAnsi="Times New Roman" w:cs="Times New Roman"/>
          <w:sz w:val="28"/>
          <w:szCs w:val="28"/>
        </w:rPr>
        <w:t>) Người khuyết tật nặng</w:t>
      </w:r>
      <w:r w:rsidR="00C447A3" w:rsidRPr="00790BFD">
        <w:rPr>
          <w:rFonts w:ascii="Times New Roman" w:eastAsia="Times New Roman" w:hAnsi="Times New Roman" w:cs="Times New Roman"/>
          <w:sz w:val="28"/>
          <w:szCs w:val="28"/>
        </w:rPr>
        <w:t>;</w:t>
      </w:r>
    </w:p>
    <w:p w:rsidR="000F68D4" w:rsidRPr="00790BFD" w:rsidRDefault="006652E2" w:rsidP="0050328A">
      <w:pPr>
        <w:shd w:val="clear" w:color="auto" w:fill="FFFFFF"/>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0F68D4" w:rsidRPr="00790BFD">
        <w:rPr>
          <w:rFonts w:ascii="Times New Roman" w:eastAsia="Times New Roman" w:hAnsi="Times New Roman" w:cs="Times New Roman"/>
          <w:sz w:val="28"/>
          <w:szCs w:val="28"/>
        </w:rPr>
        <w:t>) Người cao tuổi.</w:t>
      </w:r>
    </w:p>
    <w:p w:rsidR="00755646" w:rsidRPr="00790BFD" w:rsidRDefault="0089098B" w:rsidP="0050328A">
      <w:pPr>
        <w:spacing w:before="120" w:after="120" w:line="240" w:lineRule="auto"/>
        <w:ind w:firstLine="709"/>
        <w:jc w:val="both"/>
        <w:rPr>
          <w:rFonts w:ascii="Times New Roman" w:hAnsi="Times New Roman" w:cs="Times New Roman"/>
          <w:b/>
          <w:bCs/>
          <w:sz w:val="28"/>
          <w:szCs w:val="28"/>
        </w:rPr>
      </w:pPr>
      <w:r w:rsidRPr="00790BFD">
        <w:rPr>
          <w:rFonts w:ascii="Times New Roman" w:eastAsia="Times New Roman" w:hAnsi="Times New Roman" w:cs="Times New Roman"/>
          <w:b/>
          <w:bCs/>
          <w:color w:val="000000"/>
          <w:sz w:val="28"/>
          <w:szCs w:val="28"/>
        </w:rPr>
        <w:t xml:space="preserve">Điều 4. </w:t>
      </w:r>
      <w:bookmarkEnd w:id="6"/>
      <w:r w:rsidR="000B02B1" w:rsidRPr="00790BFD">
        <w:rPr>
          <w:rFonts w:ascii="Times New Roman" w:hAnsi="Times New Roman" w:cs="Times New Roman"/>
          <w:b/>
          <w:bCs/>
          <w:sz w:val="28"/>
          <w:szCs w:val="28"/>
        </w:rPr>
        <w:t>Thu, nộp, quản lý và sử dụng phí</w:t>
      </w:r>
    </w:p>
    <w:p w:rsidR="00755646" w:rsidRPr="00790BFD" w:rsidRDefault="000B02B1" w:rsidP="0050328A">
      <w:pPr>
        <w:spacing w:before="120" w:after="120" w:line="240" w:lineRule="auto"/>
        <w:ind w:firstLine="709"/>
        <w:jc w:val="both"/>
        <w:rPr>
          <w:rFonts w:ascii="Times New Roman" w:hAnsi="Times New Roman" w:cs="Times New Roman"/>
          <w:b/>
          <w:bCs/>
          <w:sz w:val="28"/>
          <w:szCs w:val="28"/>
        </w:rPr>
      </w:pPr>
      <w:r w:rsidRPr="00790BFD">
        <w:rPr>
          <w:rFonts w:ascii="Times New Roman" w:hAnsi="Times New Roman" w:cs="Times New Roman"/>
          <w:bCs/>
          <w:sz w:val="28"/>
          <w:szCs w:val="28"/>
        </w:rPr>
        <w:t xml:space="preserve">1. </w:t>
      </w:r>
      <w:r w:rsidR="00755646" w:rsidRPr="00790BFD">
        <w:rPr>
          <w:rFonts w:ascii="Times New Roman" w:eastAsia="Times New Roman" w:hAnsi="Times New Roman" w:cs="Times New Roman"/>
          <w:color w:val="000000"/>
          <w:sz w:val="28"/>
          <w:szCs w:val="28"/>
        </w:rPr>
        <w:t>Số phí thu được trong kỳ được để lại 90% trên tổng số thu để trang trải chi phí cho việc thu phí, đóng bảo hiểm và thực hiện nhiệm vụ quản lý hoạt động Khu bảo tồn biển Phú Quốc, phần còn lại 10% nộp vào ngân sách nhà nước.</w:t>
      </w:r>
    </w:p>
    <w:p w:rsidR="000B02B1" w:rsidRPr="00790BFD" w:rsidRDefault="000B02B1" w:rsidP="0050328A">
      <w:pPr>
        <w:spacing w:before="120" w:after="120" w:line="240" w:lineRule="auto"/>
        <w:ind w:firstLine="709"/>
        <w:jc w:val="both"/>
        <w:rPr>
          <w:rFonts w:ascii="Times New Roman" w:hAnsi="Times New Roman" w:cs="Times New Roman"/>
          <w:b/>
          <w:bCs/>
          <w:sz w:val="28"/>
          <w:szCs w:val="28"/>
        </w:rPr>
      </w:pPr>
      <w:r w:rsidRPr="00790BFD">
        <w:rPr>
          <w:rFonts w:ascii="Times New Roman" w:hAnsi="Times New Roman" w:cs="Times New Roman"/>
          <w:bCs/>
          <w:sz w:val="28"/>
          <w:szCs w:val="28"/>
        </w:rPr>
        <w:t xml:space="preserve">2. Việc thu và sử dụng phí thu được </w:t>
      </w:r>
      <w:r w:rsidR="00755646" w:rsidRPr="00790BFD">
        <w:rPr>
          <w:rFonts w:ascii="Times New Roman" w:hAnsi="Times New Roman" w:cs="Times New Roman"/>
          <w:bCs/>
          <w:sz w:val="28"/>
          <w:szCs w:val="28"/>
        </w:rPr>
        <w:t xml:space="preserve">thực hiện </w:t>
      </w:r>
      <w:r w:rsidRPr="00790BFD">
        <w:rPr>
          <w:rFonts w:ascii="Times New Roman" w:hAnsi="Times New Roman" w:cs="Times New Roman"/>
          <w:bCs/>
          <w:sz w:val="28"/>
          <w:szCs w:val="28"/>
        </w:rPr>
        <w:t>theo quy định của pháp luật hiệ</w:t>
      </w:r>
      <w:r w:rsidR="00165593" w:rsidRPr="00790BFD">
        <w:rPr>
          <w:rFonts w:ascii="Times New Roman" w:hAnsi="Times New Roman" w:cs="Times New Roman"/>
          <w:bCs/>
          <w:sz w:val="28"/>
          <w:szCs w:val="28"/>
        </w:rPr>
        <w:t>n hành.</w:t>
      </w:r>
    </w:p>
    <w:p w:rsidR="0089098B" w:rsidRPr="00790BFD" w:rsidRDefault="0089098B" w:rsidP="0050328A">
      <w:pPr>
        <w:shd w:val="clear" w:color="auto" w:fill="FFFFFF"/>
        <w:spacing w:before="120" w:after="120" w:line="240" w:lineRule="auto"/>
        <w:ind w:firstLine="709"/>
        <w:rPr>
          <w:rFonts w:ascii="Times New Roman" w:eastAsia="Times New Roman" w:hAnsi="Times New Roman" w:cs="Times New Roman"/>
          <w:color w:val="000000"/>
          <w:sz w:val="28"/>
          <w:szCs w:val="28"/>
        </w:rPr>
      </w:pPr>
      <w:bookmarkStart w:id="7" w:name="dieu_5"/>
      <w:r w:rsidRPr="00790BFD">
        <w:rPr>
          <w:rFonts w:ascii="Times New Roman" w:eastAsia="Times New Roman" w:hAnsi="Times New Roman" w:cs="Times New Roman"/>
          <w:b/>
          <w:bCs/>
          <w:color w:val="000000"/>
          <w:sz w:val="28"/>
          <w:szCs w:val="28"/>
        </w:rPr>
        <w:t>Điều 5. Tổ chức thực hiện</w:t>
      </w:r>
      <w:bookmarkEnd w:id="7"/>
    </w:p>
    <w:p w:rsidR="0089098B" w:rsidRPr="00790BFD" w:rsidRDefault="0089098B" w:rsidP="0050328A">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90BFD">
        <w:rPr>
          <w:rFonts w:ascii="Times New Roman" w:eastAsia="Times New Roman" w:hAnsi="Times New Roman" w:cs="Times New Roman"/>
          <w:color w:val="000000"/>
          <w:sz w:val="28"/>
          <w:szCs w:val="28"/>
        </w:rPr>
        <w:t xml:space="preserve">1. </w:t>
      </w:r>
      <w:r w:rsidR="000F68D4" w:rsidRPr="00790BFD">
        <w:rPr>
          <w:rFonts w:ascii="Times New Roman" w:eastAsia="Times New Roman" w:hAnsi="Times New Roman" w:cs="Times New Roman"/>
          <w:sz w:val="28"/>
          <w:szCs w:val="28"/>
        </w:rPr>
        <w:t xml:space="preserve">Hội đồng nhân dân tỉnh </w:t>
      </w:r>
      <w:r w:rsidR="000F68D4" w:rsidRPr="00790BFD">
        <w:rPr>
          <w:rFonts w:ascii="Times New Roman" w:eastAsia="Times New Roman" w:hAnsi="Times New Roman" w:cs="Times New Roman"/>
          <w:color w:val="000000"/>
          <w:sz w:val="28"/>
          <w:szCs w:val="28"/>
        </w:rPr>
        <w:t>g</w:t>
      </w:r>
      <w:r w:rsidRPr="00790BFD">
        <w:rPr>
          <w:rFonts w:ascii="Times New Roman" w:eastAsia="Times New Roman" w:hAnsi="Times New Roman" w:cs="Times New Roman"/>
          <w:color w:val="000000"/>
          <w:sz w:val="28"/>
          <w:szCs w:val="28"/>
        </w:rPr>
        <w:t>iao Ủy ban nhân dân tỉnh tổ chức triển khai thực hiện Nghị quyết này.</w:t>
      </w:r>
    </w:p>
    <w:p w:rsidR="0089098B" w:rsidRDefault="0089098B" w:rsidP="0050328A">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90BFD">
        <w:rPr>
          <w:rFonts w:ascii="Times New Roman" w:eastAsia="Times New Roman" w:hAnsi="Times New Roman" w:cs="Times New Roman"/>
          <w:color w:val="000000"/>
          <w:sz w:val="28"/>
          <w:szCs w:val="28"/>
        </w:rPr>
        <w:t>2. Thường trực Hội đồng nhân dân, các Ban Hội đồng nhân dân, các Tổ đại biểu và đại biểu Hội đồng nhân dân tỉnh giám sát việc thực hiện Nghị quyết này.</w:t>
      </w:r>
    </w:p>
    <w:p w:rsidR="000F6A45" w:rsidRPr="00790BFD" w:rsidRDefault="00787A7A" w:rsidP="000F6A45">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0F6A45" w:rsidRPr="00790BFD">
        <w:rPr>
          <w:rFonts w:ascii="Times New Roman" w:eastAsia="Times New Roman" w:hAnsi="Times New Roman" w:cs="Times New Roman"/>
          <w:color w:val="000000"/>
          <w:sz w:val="28"/>
          <w:szCs w:val="28"/>
        </w:rPr>
        <w:t>Nghị quyết này thay thế Nghị quyết số 120/2010/NQ-HĐND ngày 09</w:t>
      </w:r>
      <w:r w:rsidR="00E17A78">
        <w:rPr>
          <w:rFonts w:ascii="Times New Roman" w:eastAsia="Times New Roman" w:hAnsi="Times New Roman" w:cs="Times New Roman"/>
          <w:color w:val="000000"/>
          <w:sz w:val="28"/>
          <w:szCs w:val="28"/>
        </w:rPr>
        <w:t>/</w:t>
      </w:r>
      <w:r w:rsidR="000F6A45" w:rsidRPr="00790BFD">
        <w:rPr>
          <w:rFonts w:ascii="Times New Roman" w:eastAsia="Times New Roman" w:hAnsi="Times New Roman" w:cs="Times New Roman"/>
          <w:color w:val="000000"/>
          <w:sz w:val="28"/>
          <w:szCs w:val="28"/>
        </w:rPr>
        <w:t>7</w:t>
      </w:r>
      <w:r w:rsidR="00E17A78">
        <w:rPr>
          <w:rFonts w:ascii="Times New Roman" w:eastAsia="Times New Roman" w:hAnsi="Times New Roman" w:cs="Times New Roman"/>
          <w:color w:val="000000"/>
          <w:sz w:val="28"/>
          <w:szCs w:val="28"/>
        </w:rPr>
        <w:t>/</w:t>
      </w:r>
      <w:r w:rsidR="000F6A45" w:rsidRPr="00790BFD">
        <w:rPr>
          <w:rFonts w:ascii="Times New Roman" w:eastAsia="Times New Roman" w:hAnsi="Times New Roman" w:cs="Times New Roman"/>
          <w:color w:val="000000"/>
          <w:sz w:val="28"/>
          <w:szCs w:val="28"/>
        </w:rPr>
        <w:t>2010 của Hội đồng nhân dân tỉnh Kiên Giang về việc ban hành phí tham quan danh lam thắng cảnh Khu bảo tồn biển Phú Quốc, tỉnh Kiên Giang (trước sắp xếp).</w:t>
      </w:r>
    </w:p>
    <w:p w:rsidR="000F6A45" w:rsidRDefault="000F6A45" w:rsidP="00E6277E">
      <w:pPr>
        <w:shd w:val="clear" w:color="auto" w:fill="FFFFFF"/>
        <w:spacing w:before="120" w:after="120" w:line="240" w:lineRule="auto"/>
        <w:ind w:firstLine="709"/>
        <w:jc w:val="both"/>
        <w:rPr>
          <w:rFonts w:ascii="Times New Roman" w:eastAsia="Times New Roman" w:hAnsi="Times New Roman" w:cs="Times New Roman"/>
          <w:i/>
          <w:color w:val="000000"/>
          <w:sz w:val="28"/>
          <w:szCs w:val="28"/>
        </w:rPr>
      </w:pPr>
      <w:r w:rsidRPr="00790BFD">
        <w:rPr>
          <w:rFonts w:ascii="Times New Roman" w:eastAsia="Times New Roman" w:hAnsi="Times New Roman" w:cs="Times New Roman"/>
          <w:i/>
          <w:color w:val="000000"/>
          <w:sz w:val="28"/>
          <w:szCs w:val="28"/>
        </w:rPr>
        <w:t>Nghị quyết này đã được Hội đồng nhân dân tỉnh An Giang khóa …, Kỳ họp thứ … thông qua ngày …. tháng …. năm 202</w:t>
      </w:r>
      <w:r w:rsidR="00787A7A">
        <w:rPr>
          <w:rFonts w:ascii="Times New Roman" w:eastAsia="Times New Roman" w:hAnsi="Times New Roman" w:cs="Times New Roman"/>
          <w:i/>
          <w:color w:val="000000"/>
          <w:sz w:val="28"/>
          <w:szCs w:val="28"/>
        </w:rPr>
        <w:t>6</w:t>
      </w:r>
      <w:r w:rsidRPr="00790BFD">
        <w:rPr>
          <w:rFonts w:ascii="Times New Roman" w:eastAsia="Times New Roman" w:hAnsi="Times New Roman" w:cs="Times New Roman"/>
          <w:i/>
          <w:color w:val="000000"/>
          <w:sz w:val="28"/>
          <w:szCs w:val="28"/>
        </w:rPr>
        <w:t>.</w:t>
      </w:r>
    </w:p>
    <w:p w:rsidR="00E17A78" w:rsidRPr="00E17A78" w:rsidRDefault="00E17A78" w:rsidP="008A7F24">
      <w:pPr>
        <w:shd w:val="clear" w:color="auto" w:fill="FFFFFF"/>
        <w:spacing w:after="0" w:line="240" w:lineRule="auto"/>
        <w:rPr>
          <w:rFonts w:ascii="Times New Roman" w:eastAsia="Times New Roman" w:hAnsi="Times New Roman" w:cs="Times New Roman"/>
          <w:b/>
          <w:bCs/>
          <w:i/>
          <w:iCs/>
          <w:color w:val="000000"/>
          <w:sz w:val="4"/>
          <w:szCs w:val="24"/>
          <w:lang w:val="vi-VN"/>
        </w:rPr>
      </w:pPr>
    </w:p>
    <w:p w:rsidR="008A7F24" w:rsidRDefault="008A7F24" w:rsidP="008A7F24">
      <w:pPr>
        <w:shd w:val="clear" w:color="auto" w:fill="FFFFFF"/>
        <w:spacing w:after="0" w:line="240" w:lineRule="auto"/>
        <w:rPr>
          <w:rFonts w:ascii="Times New Roman" w:hAnsi="Times New Roman" w:cs="Times New Roman"/>
          <w:color w:val="000000"/>
          <w:shd w:val="clear" w:color="auto" w:fill="FFFFFF"/>
        </w:rPr>
      </w:pPr>
      <w:r w:rsidRPr="00773737">
        <w:rPr>
          <w:rFonts w:ascii="Times New Roman" w:eastAsia="Times New Roman" w:hAnsi="Times New Roman" w:cs="Times New Roman"/>
          <w:b/>
          <w:bCs/>
          <w:i/>
          <w:iCs/>
          <w:color w:val="000000"/>
          <w:sz w:val="24"/>
          <w:szCs w:val="24"/>
          <w:lang w:val="vi-VN"/>
        </w:rPr>
        <w:t>Nơi nhận:</w:t>
      </w:r>
      <w:r>
        <w:rPr>
          <w:rFonts w:ascii="Times New Roman" w:eastAsia="Times New Roman" w:hAnsi="Times New Roman" w:cs="Times New Roman"/>
          <w:b/>
          <w:bCs/>
          <w:i/>
          <w:iCs/>
          <w:color w:val="000000"/>
          <w:sz w:val="24"/>
          <w:szCs w:val="24"/>
        </w:rPr>
        <w:t xml:space="preserve">                                                                             </w:t>
      </w:r>
      <w:r w:rsidR="00821229">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color w:val="000000"/>
          <w:sz w:val="24"/>
          <w:szCs w:val="24"/>
        </w:rPr>
        <w:t xml:space="preserve">  </w:t>
      </w:r>
      <w:r w:rsidRPr="00FA43ED">
        <w:rPr>
          <w:rFonts w:ascii="Times New Roman" w:eastAsia="Times New Roman" w:hAnsi="Times New Roman" w:cs="Times New Roman"/>
          <w:b/>
          <w:bCs/>
          <w:color w:val="000000"/>
          <w:sz w:val="28"/>
          <w:szCs w:val="28"/>
          <w:lang w:val="vi-VN"/>
        </w:rPr>
        <w:t>CHỦ TỊCH</w:t>
      </w:r>
      <w:r w:rsidRPr="00773737">
        <w:rPr>
          <w:rFonts w:ascii="Times New Roman" w:eastAsia="Times New Roman" w:hAnsi="Times New Roman" w:cs="Times New Roman"/>
          <w:b/>
          <w:bCs/>
          <w:color w:val="000000"/>
          <w:sz w:val="28"/>
          <w:szCs w:val="28"/>
        </w:rPr>
        <w:br/>
      </w:r>
      <w:r w:rsidRPr="00520F51">
        <w:rPr>
          <w:rFonts w:ascii="Times New Roman" w:hAnsi="Times New Roman" w:cs="Times New Roman"/>
          <w:color w:val="000000"/>
          <w:shd w:val="clear" w:color="auto" w:fill="FFFFFF"/>
        </w:rPr>
        <w:t>- Ủy ban Thường vụ Quốc hội;</w:t>
      </w:r>
      <w:r>
        <w:rPr>
          <w:rFonts w:ascii="Times New Roman" w:hAnsi="Times New Roman" w:cs="Times New Roman"/>
          <w:color w:val="000000"/>
          <w:shd w:val="clear" w:color="auto" w:fill="FFFFFF"/>
        </w:rPr>
        <w:t xml:space="preserve">                                                      </w:t>
      </w:r>
      <w:r w:rsidR="00821229">
        <w:rPr>
          <w:rFonts w:ascii="Times New Roman" w:hAnsi="Times New Roman" w:cs="Times New Roman"/>
          <w:color w:val="000000"/>
          <w:shd w:val="clear" w:color="auto" w:fill="FFFFFF"/>
        </w:rPr>
        <w:t xml:space="preserve">       </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Chính phủ;</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Các bộ: Nội vụ, Tư pháp;</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xml:space="preserve">- Cục Kiểm tra </w:t>
      </w:r>
      <w:r>
        <w:rPr>
          <w:rFonts w:ascii="Times New Roman" w:hAnsi="Times New Roman" w:cs="Times New Roman"/>
          <w:color w:val="000000"/>
          <w:shd w:val="clear" w:color="auto" w:fill="FFFFFF"/>
        </w:rPr>
        <w:t xml:space="preserve">văn bản và </w:t>
      </w:r>
      <w:bookmarkStart w:id="8" w:name="_GoBack"/>
      <w:bookmarkEnd w:id="8"/>
    </w:p>
    <w:p w:rsidR="008A7F24" w:rsidRPr="00790BFD" w:rsidRDefault="008A7F24" w:rsidP="008A7F24">
      <w:pPr>
        <w:shd w:val="clear" w:color="auto" w:fill="FFFFFF"/>
        <w:spacing w:after="0" w:line="240" w:lineRule="auto"/>
        <w:rPr>
          <w:rFonts w:ascii="Times New Roman" w:eastAsia="Times New Roman" w:hAnsi="Times New Roman" w:cs="Times New Roman"/>
          <w:i/>
          <w:color w:val="000000"/>
          <w:sz w:val="28"/>
          <w:szCs w:val="28"/>
        </w:rPr>
      </w:pPr>
      <w:r>
        <w:rPr>
          <w:rFonts w:ascii="Times New Roman" w:hAnsi="Times New Roman" w:cs="Times New Roman"/>
          <w:color w:val="000000"/>
          <w:shd w:val="clear" w:color="auto" w:fill="FFFFFF"/>
        </w:rPr>
        <w:t>Quản lý xử lý VPHC-Bộ Tư pháp</w:t>
      </w:r>
      <w:r w:rsidRPr="00520F51">
        <w:rPr>
          <w:rFonts w:ascii="Times New Roman" w:hAnsi="Times New Roman" w:cs="Times New Roman"/>
          <w:color w:val="000000"/>
          <w:shd w:val="clear" w:color="auto" w:fill="FFFFFF"/>
        </w:rPr>
        <w:t>;</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Thường trực Tỉnh ủy;</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Thường trực HĐND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UBND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Đoàn đại biểu Quốc hội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Ủy ban MTTQVN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lastRenderedPageBreak/>
        <w:t>- Đại biểu HĐND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Các sở, ban, ngành, đoàn thể cấp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Kho bạc Nhà nước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Thường trự</w:t>
      </w:r>
      <w:r>
        <w:rPr>
          <w:rFonts w:ascii="Times New Roman" w:hAnsi="Times New Roman" w:cs="Times New Roman"/>
          <w:color w:val="000000"/>
          <w:shd w:val="clear" w:color="auto" w:fill="FFFFFF"/>
        </w:rPr>
        <w:t>c HĐND đặc khu</w:t>
      </w:r>
      <w:r w:rsidRPr="00520F51">
        <w:rPr>
          <w:rFonts w:ascii="Times New Roman" w:hAnsi="Times New Roman" w:cs="Times New Roman"/>
          <w:color w:val="000000"/>
          <w:shd w:val="clear" w:color="auto" w:fill="FFFFFF"/>
        </w:rPr>
        <w:t>;</w:t>
      </w:r>
      <w:r w:rsidRPr="00520F51">
        <w:rPr>
          <w:rFonts w:ascii="Times New Roman" w:hAnsi="Times New Roman" w:cs="Times New Roman"/>
          <w:color w:val="000000"/>
        </w:rPr>
        <w:br/>
      </w:r>
      <w:r>
        <w:rPr>
          <w:rFonts w:ascii="Times New Roman" w:hAnsi="Times New Roman" w:cs="Times New Roman"/>
          <w:color w:val="000000"/>
          <w:shd w:val="clear" w:color="auto" w:fill="FFFFFF"/>
        </w:rPr>
        <w:t>- UBND đặc khu</w:t>
      </w:r>
      <w:r w:rsidRPr="00520F51">
        <w:rPr>
          <w:rFonts w:ascii="Times New Roman" w:hAnsi="Times New Roman" w:cs="Times New Roman"/>
          <w:color w:val="000000"/>
          <w:shd w:val="clear" w:color="auto" w:fill="FFFFFF"/>
        </w:rPr>
        <w:t>;</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Lãnh đạo Văn phòng;</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Phòng Công tác HĐND;</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Đăng công báo tỉnh;</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Trang thông tin điện tử;</w:t>
      </w:r>
      <w:r w:rsidRPr="00520F51">
        <w:rPr>
          <w:rFonts w:ascii="Times New Roman" w:hAnsi="Times New Roman" w:cs="Times New Roman"/>
          <w:color w:val="000000"/>
        </w:rPr>
        <w:br/>
      </w:r>
      <w:r w:rsidRPr="00520F51">
        <w:rPr>
          <w:rFonts w:ascii="Times New Roman" w:hAnsi="Times New Roman" w:cs="Times New Roman"/>
          <w:color w:val="000000"/>
          <w:shd w:val="clear" w:color="auto" w:fill="FFFFFF"/>
        </w:rPr>
        <w:t>- Văn phòng điện tử;</w:t>
      </w:r>
      <w:r w:rsidRPr="00520F51">
        <w:rPr>
          <w:rFonts w:ascii="Times New Roman" w:hAnsi="Times New Roman" w:cs="Times New Roman"/>
          <w:color w:val="000000"/>
        </w:rPr>
        <w:br/>
      </w:r>
      <w:r>
        <w:rPr>
          <w:rFonts w:ascii="Times New Roman" w:hAnsi="Times New Roman" w:cs="Times New Roman"/>
          <w:color w:val="000000"/>
          <w:shd w:val="clear" w:color="auto" w:fill="FFFFFF"/>
        </w:rPr>
        <w:t>- Lưu: VT,…..</w:t>
      </w:r>
      <w:r w:rsidRPr="00520F51">
        <w:rPr>
          <w:rFonts w:ascii="Times New Roman" w:hAnsi="Times New Roman" w:cs="Times New Roman"/>
          <w:color w:val="000000"/>
          <w:shd w:val="clear" w:color="auto" w:fill="FFFFFF"/>
        </w:rPr>
        <w:t>…...</w:t>
      </w:r>
    </w:p>
    <w:p w:rsidR="000F6A45" w:rsidRDefault="000F6A45" w:rsidP="008A7F24">
      <w:pPr>
        <w:shd w:val="clear" w:color="auto" w:fill="FFFFFF"/>
        <w:spacing w:before="120" w:after="120" w:line="240" w:lineRule="auto"/>
        <w:ind w:firstLine="567"/>
        <w:rPr>
          <w:rFonts w:ascii="Times New Roman" w:eastAsia="Times New Roman" w:hAnsi="Times New Roman" w:cs="Times New Roman"/>
          <w:color w:val="000000"/>
          <w:sz w:val="28"/>
          <w:szCs w:val="28"/>
        </w:rPr>
      </w:pPr>
    </w:p>
    <w:p w:rsidR="00FA43ED" w:rsidRDefault="00FA43ED" w:rsidP="008A7F24">
      <w:pPr>
        <w:shd w:val="clear" w:color="auto" w:fill="FFFFFF"/>
        <w:spacing w:before="120" w:after="120" w:line="234" w:lineRule="atLeast"/>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FA43ED" w:rsidRDefault="00FA43ED" w:rsidP="00041A0A">
      <w:pPr>
        <w:shd w:val="clear" w:color="auto" w:fill="FFFFFF"/>
        <w:spacing w:before="120" w:after="120" w:line="234" w:lineRule="atLeast"/>
        <w:ind w:firstLine="567"/>
        <w:rPr>
          <w:rFonts w:ascii="Times New Roman" w:eastAsia="Times New Roman" w:hAnsi="Times New Roman" w:cs="Times New Roman"/>
          <w:color w:val="000000"/>
          <w:sz w:val="28"/>
          <w:szCs w:val="28"/>
        </w:rPr>
      </w:pPr>
    </w:p>
    <w:p w:rsidR="00024DCB" w:rsidRPr="00773737" w:rsidRDefault="00024DCB" w:rsidP="00773737">
      <w:pPr>
        <w:rPr>
          <w:rFonts w:ascii="Times New Roman" w:eastAsia="Times New Roman" w:hAnsi="Times New Roman" w:cs="Times New Roman"/>
          <w:sz w:val="28"/>
          <w:szCs w:val="28"/>
          <w:lang w:val="pt-BR"/>
        </w:rPr>
      </w:pPr>
    </w:p>
    <w:sectPr w:rsidR="00024DCB" w:rsidRPr="00773737" w:rsidSect="00B0518A">
      <w:headerReference w:type="default" r:id="rId8"/>
      <w:pgSz w:w="11907" w:h="16839" w:code="9"/>
      <w:pgMar w:top="1134" w:right="1134" w:bottom="1134" w:left="1701" w:header="567"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C2A" w:rsidRDefault="00575C2A" w:rsidP="00D902AC">
      <w:pPr>
        <w:spacing w:after="0" w:line="240" w:lineRule="auto"/>
      </w:pPr>
      <w:r>
        <w:separator/>
      </w:r>
    </w:p>
  </w:endnote>
  <w:endnote w:type="continuationSeparator" w:id="0">
    <w:p w:rsidR="00575C2A" w:rsidRDefault="00575C2A" w:rsidP="00D9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C2A" w:rsidRDefault="00575C2A" w:rsidP="00D902AC">
      <w:pPr>
        <w:spacing w:after="0" w:line="240" w:lineRule="auto"/>
      </w:pPr>
      <w:r>
        <w:separator/>
      </w:r>
    </w:p>
  </w:footnote>
  <w:footnote w:type="continuationSeparator" w:id="0">
    <w:p w:rsidR="00575C2A" w:rsidRDefault="00575C2A" w:rsidP="00D90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227922"/>
      <w:docPartObj>
        <w:docPartGallery w:val="Page Numbers (Top of Page)"/>
        <w:docPartUnique/>
      </w:docPartObj>
    </w:sdtPr>
    <w:sdtEndPr>
      <w:rPr>
        <w:rFonts w:ascii="Times New Roman" w:hAnsi="Times New Roman" w:cs="Times New Roman"/>
        <w:noProof/>
        <w:sz w:val="26"/>
        <w:szCs w:val="26"/>
      </w:rPr>
    </w:sdtEndPr>
    <w:sdtContent>
      <w:p w:rsidR="00D902AC" w:rsidRPr="009C63AB" w:rsidRDefault="00D902AC">
        <w:pPr>
          <w:pStyle w:val="Header"/>
          <w:jc w:val="center"/>
          <w:rPr>
            <w:rFonts w:ascii="Times New Roman" w:hAnsi="Times New Roman" w:cs="Times New Roman"/>
            <w:sz w:val="26"/>
            <w:szCs w:val="26"/>
          </w:rPr>
        </w:pPr>
        <w:r w:rsidRPr="009C63AB">
          <w:rPr>
            <w:rFonts w:ascii="Times New Roman" w:hAnsi="Times New Roman" w:cs="Times New Roman"/>
            <w:sz w:val="26"/>
            <w:szCs w:val="26"/>
          </w:rPr>
          <w:fldChar w:fldCharType="begin"/>
        </w:r>
        <w:r w:rsidRPr="009C63AB">
          <w:rPr>
            <w:rFonts w:ascii="Times New Roman" w:hAnsi="Times New Roman" w:cs="Times New Roman"/>
            <w:sz w:val="26"/>
            <w:szCs w:val="26"/>
          </w:rPr>
          <w:instrText xml:space="preserve"> PAGE   \* MERGEFORMAT </w:instrText>
        </w:r>
        <w:r w:rsidRPr="009C63AB">
          <w:rPr>
            <w:rFonts w:ascii="Times New Roman" w:hAnsi="Times New Roman" w:cs="Times New Roman"/>
            <w:sz w:val="26"/>
            <w:szCs w:val="26"/>
          </w:rPr>
          <w:fldChar w:fldCharType="separate"/>
        </w:r>
        <w:r w:rsidR="00787A7A">
          <w:rPr>
            <w:rFonts w:ascii="Times New Roman" w:hAnsi="Times New Roman" w:cs="Times New Roman"/>
            <w:noProof/>
            <w:sz w:val="26"/>
            <w:szCs w:val="26"/>
          </w:rPr>
          <w:t>3</w:t>
        </w:r>
        <w:r w:rsidRPr="009C63AB">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C462C"/>
    <w:multiLevelType w:val="hybridMultilevel"/>
    <w:tmpl w:val="606C8164"/>
    <w:lvl w:ilvl="0" w:tplc="A8927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65"/>
    <w:rsid w:val="00004FAE"/>
    <w:rsid w:val="00012E4D"/>
    <w:rsid w:val="0001443F"/>
    <w:rsid w:val="0002289C"/>
    <w:rsid w:val="00024DCB"/>
    <w:rsid w:val="0002709A"/>
    <w:rsid w:val="000327B9"/>
    <w:rsid w:val="000332B5"/>
    <w:rsid w:val="00035675"/>
    <w:rsid w:val="00035DC6"/>
    <w:rsid w:val="00041A0A"/>
    <w:rsid w:val="000541FD"/>
    <w:rsid w:val="00071BA5"/>
    <w:rsid w:val="00077A6E"/>
    <w:rsid w:val="00087BFE"/>
    <w:rsid w:val="00092C2D"/>
    <w:rsid w:val="000A14F9"/>
    <w:rsid w:val="000A2262"/>
    <w:rsid w:val="000A402D"/>
    <w:rsid w:val="000A57B1"/>
    <w:rsid w:val="000B02B1"/>
    <w:rsid w:val="000D13F2"/>
    <w:rsid w:val="000E4312"/>
    <w:rsid w:val="000E71E2"/>
    <w:rsid w:val="000F68D4"/>
    <w:rsid w:val="000F6A45"/>
    <w:rsid w:val="00107689"/>
    <w:rsid w:val="00120A7A"/>
    <w:rsid w:val="00125AEE"/>
    <w:rsid w:val="0013007D"/>
    <w:rsid w:val="00130167"/>
    <w:rsid w:val="001408EC"/>
    <w:rsid w:val="00140F87"/>
    <w:rsid w:val="001479F8"/>
    <w:rsid w:val="00163338"/>
    <w:rsid w:val="00165593"/>
    <w:rsid w:val="001669FA"/>
    <w:rsid w:val="001672B3"/>
    <w:rsid w:val="00171B7F"/>
    <w:rsid w:val="001735A8"/>
    <w:rsid w:val="00174578"/>
    <w:rsid w:val="00175BEE"/>
    <w:rsid w:val="00191FAB"/>
    <w:rsid w:val="00194320"/>
    <w:rsid w:val="001A1386"/>
    <w:rsid w:val="001A1447"/>
    <w:rsid w:val="001B1844"/>
    <w:rsid w:val="001B2364"/>
    <w:rsid w:val="001C42E0"/>
    <w:rsid w:val="001C5E5E"/>
    <w:rsid w:val="001D7030"/>
    <w:rsid w:val="001D7383"/>
    <w:rsid w:val="001E1A86"/>
    <w:rsid w:val="001E1F5E"/>
    <w:rsid w:val="001E38F8"/>
    <w:rsid w:val="001E7041"/>
    <w:rsid w:val="001E7B8F"/>
    <w:rsid w:val="001F09A5"/>
    <w:rsid w:val="001F5779"/>
    <w:rsid w:val="00200444"/>
    <w:rsid w:val="00201E9C"/>
    <w:rsid w:val="0022650C"/>
    <w:rsid w:val="00245C47"/>
    <w:rsid w:val="00254AF6"/>
    <w:rsid w:val="002553AA"/>
    <w:rsid w:val="00261CE4"/>
    <w:rsid w:val="00265F46"/>
    <w:rsid w:val="00273CF6"/>
    <w:rsid w:val="002754BE"/>
    <w:rsid w:val="00286015"/>
    <w:rsid w:val="00293C21"/>
    <w:rsid w:val="00294618"/>
    <w:rsid w:val="00295023"/>
    <w:rsid w:val="00296830"/>
    <w:rsid w:val="00297C78"/>
    <w:rsid w:val="002A15E5"/>
    <w:rsid w:val="002A4757"/>
    <w:rsid w:val="002A4EF8"/>
    <w:rsid w:val="002B2D4A"/>
    <w:rsid w:val="002B46E3"/>
    <w:rsid w:val="002B5AFE"/>
    <w:rsid w:val="002C5F88"/>
    <w:rsid w:val="002D1D76"/>
    <w:rsid w:val="002D3391"/>
    <w:rsid w:val="002D6560"/>
    <w:rsid w:val="002E0B1F"/>
    <w:rsid w:val="002F308D"/>
    <w:rsid w:val="002F442C"/>
    <w:rsid w:val="002F5207"/>
    <w:rsid w:val="00303A4E"/>
    <w:rsid w:val="00310AD0"/>
    <w:rsid w:val="003111E8"/>
    <w:rsid w:val="0031411C"/>
    <w:rsid w:val="00317408"/>
    <w:rsid w:val="003230F5"/>
    <w:rsid w:val="00324752"/>
    <w:rsid w:val="00324A73"/>
    <w:rsid w:val="00324DC4"/>
    <w:rsid w:val="00325DD8"/>
    <w:rsid w:val="003315A7"/>
    <w:rsid w:val="00347414"/>
    <w:rsid w:val="00350C5F"/>
    <w:rsid w:val="00356A2C"/>
    <w:rsid w:val="0037278F"/>
    <w:rsid w:val="00381D67"/>
    <w:rsid w:val="00384A05"/>
    <w:rsid w:val="00384D31"/>
    <w:rsid w:val="0039106C"/>
    <w:rsid w:val="00396822"/>
    <w:rsid w:val="003B0591"/>
    <w:rsid w:val="003C656F"/>
    <w:rsid w:val="003D1241"/>
    <w:rsid w:val="003D3665"/>
    <w:rsid w:val="003D3BAE"/>
    <w:rsid w:val="003D3D62"/>
    <w:rsid w:val="003D5D3F"/>
    <w:rsid w:val="003E79B3"/>
    <w:rsid w:val="003F4940"/>
    <w:rsid w:val="003F553C"/>
    <w:rsid w:val="00400024"/>
    <w:rsid w:val="00401999"/>
    <w:rsid w:val="00404132"/>
    <w:rsid w:val="00407BA7"/>
    <w:rsid w:val="0043584E"/>
    <w:rsid w:val="00436ACC"/>
    <w:rsid w:val="00443962"/>
    <w:rsid w:val="00447981"/>
    <w:rsid w:val="00462499"/>
    <w:rsid w:val="004637B8"/>
    <w:rsid w:val="00466932"/>
    <w:rsid w:val="00470394"/>
    <w:rsid w:val="004759BA"/>
    <w:rsid w:val="00480D06"/>
    <w:rsid w:val="00484110"/>
    <w:rsid w:val="00490A06"/>
    <w:rsid w:val="00494085"/>
    <w:rsid w:val="0049773C"/>
    <w:rsid w:val="004A6926"/>
    <w:rsid w:val="004C5B1B"/>
    <w:rsid w:val="004C6B24"/>
    <w:rsid w:val="004D1ACD"/>
    <w:rsid w:val="004E2BC0"/>
    <w:rsid w:val="004E363C"/>
    <w:rsid w:val="004E7325"/>
    <w:rsid w:val="005020B9"/>
    <w:rsid w:val="0050328A"/>
    <w:rsid w:val="005174D5"/>
    <w:rsid w:val="00520F51"/>
    <w:rsid w:val="0052725A"/>
    <w:rsid w:val="005328CE"/>
    <w:rsid w:val="00541524"/>
    <w:rsid w:val="005479E0"/>
    <w:rsid w:val="00562A9B"/>
    <w:rsid w:val="00575C2A"/>
    <w:rsid w:val="00576780"/>
    <w:rsid w:val="00576DB4"/>
    <w:rsid w:val="00577541"/>
    <w:rsid w:val="00593C66"/>
    <w:rsid w:val="005A0E91"/>
    <w:rsid w:val="005A471F"/>
    <w:rsid w:val="005B4DD6"/>
    <w:rsid w:val="005B67A1"/>
    <w:rsid w:val="005C4082"/>
    <w:rsid w:val="005D6826"/>
    <w:rsid w:val="005E1A6E"/>
    <w:rsid w:val="005F0282"/>
    <w:rsid w:val="006069F2"/>
    <w:rsid w:val="00607C9B"/>
    <w:rsid w:val="00611502"/>
    <w:rsid w:val="00622E08"/>
    <w:rsid w:val="0062390C"/>
    <w:rsid w:val="00626AC4"/>
    <w:rsid w:val="0063323F"/>
    <w:rsid w:val="0065665C"/>
    <w:rsid w:val="0066032F"/>
    <w:rsid w:val="00661420"/>
    <w:rsid w:val="00662DB9"/>
    <w:rsid w:val="006645E4"/>
    <w:rsid w:val="006652E2"/>
    <w:rsid w:val="00665471"/>
    <w:rsid w:val="00670F3F"/>
    <w:rsid w:val="0067199C"/>
    <w:rsid w:val="006720F8"/>
    <w:rsid w:val="006811B0"/>
    <w:rsid w:val="006814BC"/>
    <w:rsid w:val="00682D9C"/>
    <w:rsid w:val="00687513"/>
    <w:rsid w:val="00690E94"/>
    <w:rsid w:val="00692606"/>
    <w:rsid w:val="00696733"/>
    <w:rsid w:val="006B1E43"/>
    <w:rsid w:val="006C1845"/>
    <w:rsid w:val="006C6023"/>
    <w:rsid w:val="006D094B"/>
    <w:rsid w:val="006D664F"/>
    <w:rsid w:val="006D6D25"/>
    <w:rsid w:val="00702C25"/>
    <w:rsid w:val="00713308"/>
    <w:rsid w:val="00713A97"/>
    <w:rsid w:val="0072365A"/>
    <w:rsid w:val="00735C7F"/>
    <w:rsid w:val="00745F04"/>
    <w:rsid w:val="00751A45"/>
    <w:rsid w:val="00755646"/>
    <w:rsid w:val="0076757C"/>
    <w:rsid w:val="0077233A"/>
    <w:rsid w:val="00773737"/>
    <w:rsid w:val="00786705"/>
    <w:rsid w:val="00787A7A"/>
    <w:rsid w:val="00790203"/>
    <w:rsid w:val="00790BFD"/>
    <w:rsid w:val="007A754E"/>
    <w:rsid w:val="007B4562"/>
    <w:rsid w:val="007B5080"/>
    <w:rsid w:val="007E7EA6"/>
    <w:rsid w:val="007F0687"/>
    <w:rsid w:val="00802107"/>
    <w:rsid w:val="00802B60"/>
    <w:rsid w:val="00804A8C"/>
    <w:rsid w:val="0080561E"/>
    <w:rsid w:val="008123AC"/>
    <w:rsid w:val="0081693F"/>
    <w:rsid w:val="008178C1"/>
    <w:rsid w:val="00821229"/>
    <w:rsid w:val="00821F56"/>
    <w:rsid w:val="008223CC"/>
    <w:rsid w:val="00826493"/>
    <w:rsid w:val="008318CB"/>
    <w:rsid w:val="008319D2"/>
    <w:rsid w:val="008411D2"/>
    <w:rsid w:val="00841505"/>
    <w:rsid w:val="0084230E"/>
    <w:rsid w:val="0084314D"/>
    <w:rsid w:val="00843458"/>
    <w:rsid w:val="00884D8B"/>
    <w:rsid w:val="00885E1C"/>
    <w:rsid w:val="0089098B"/>
    <w:rsid w:val="00893038"/>
    <w:rsid w:val="00893364"/>
    <w:rsid w:val="008A242D"/>
    <w:rsid w:val="008A6AA4"/>
    <w:rsid w:val="008A7262"/>
    <w:rsid w:val="008A7F24"/>
    <w:rsid w:val="008B51FC"/>
    <w:rsid w:val="008B55F9"/>
    <w:rsid w:val="008B56AF"/>
    <w:rsid w:val="008C4CF1"/>
    <w:rsid w:val="008C5664"/>
    <w:rsid w:val="008E49E0"/>
    <w:rsid w:val="008E749C"/>
    <w:rsid w:val="008F1E57"/>
    <w:rsid w:val="00901539"/>
    <w:rsid w:val="00903423"/>
    <w:rsid w:val="00905814"/>
    <w:rsid w:val="00913403"/>
    <w:rsid w:val="009152CD"/>
    <w:rsid w:val="00923ADA"/>
    <w:rsid w:val="00925DE8"/>
    <w:rsid w:val="00927ECF"/>
    <w:rsid w:val="00927EF4"/>
    <w:rsid w:val="00931BB6"/>
    <w:rsid w:val="00931C37"/>
    <w:rsid w:val="009364D0"/>
    <w:rsid w:val="009369B2"/>
    <w:rsid w:val="00946C28"/>
    <w:rsid w:val="00954262"/>
    <w:rsid w:val="00966F32"/>
    <w:rsid w:val="00971C40"/>
    <w:rsid w:val="00972173"/>
    <w:rsid w:val="0098288B"/>
    <w:rsid w:val="009852BC"/>
    <w:rsid w:val="00986033"/>
    <w:rsid w:val="0098693C"/>
    <w:rsid w:val="009900BC"/>
    <w:rsid w:val="009A09E2"/>
    <w:rsid w:val="009A40FE"/>
    <w:rsid w:val="009B33F0"/>
    <w:rsid w:val="009B73BD"/>
    <w:rsid w:val="009C18D7"/>
    <w:rsid w:val="009C334B"/>
    <w:rsid w:val="009C3EB3"/>
    <w:rsid w:val="009C63AB"/>
    <w:rsid w:val="009D610A"/>
    <w:rsid w:val="009E53A3"/>
    <w:rsid w:val="009E6692"/>
    <w:rsid w:val="009F6483"/>
    <w:rsid w:val="009F6805"/>
    <w:rsid w:val="009F78A4"/>
    <w:rsid w:val="00A25B8C"/>
    <w:rsid w:val="00A321C3"/>
    <w:rsid w:val="00A34B19"/>
    <w:rsid w:val="00A46E75"/>
    <w:rsid w:val="00A572B3"/>
    <w:rsid w:val="00A61E1A"/>
    <w:rsid w:val="00A6349E"/>
    <w:rsid w:val="00A64340"/>
    <w:rsid w:val="00A64696"/>
    <w:rsid w:val="00A66A25"/>
    <w:rsid w:val="00A70BF2"/>
    <w:rsid w:val="00A751AF"/>
    <w:rsid w:val="00A833C3"/>
    <w:rsid w:val="00A8752E"/>
    <w:rsid w:val="00A94073"/>
    <w:rsid w:val="00B0369D"/>
    <w:rsid w:val="00B0518A"/>
    <w:rsid w:val="00B379D1"/>
    <w:rsid w:val="00B46F73"/>
    <w:rsid w:val="00B70174"/>
    <w:rsid w:val="00B82282"/>
    <w:rsid w:val="00B841B5"/>
    <w:rsid w:val="00B84252"/>
    <w:rsid w:val="00B844E3"/>
    <w:rsid w:val="00B935C4"/>
    <w:rsid w:val="00B94013"/>
    <w:rsid w:val="00BA398E"/>
    <w:rsid w:val="00BB102F"/>
    <w:rsid w:val="00BB51AD"/>
    <w:rsid w:val="00BC4F15"/>
    <w:rsid w:val="00BD2C72"/>
    <w:rsid w:val="00BE11D1"/>
    <w:rsid w:val="00BE2434"/>
    <w:rsid w:val="00BE5599"/>
    <w:rsid w:val="00BF0A95"/>
    <w:rsid w:val="00BF18BC"/>
    <w:rsid w:val="00BF5DBE"/>
    <w:rsid w:val="00BF65C8"/>
    <w:rsid w:val="00BF661D"/>
    <w:rsid w:val="00C1095B"/>
    <w:rsid w:val="00C23C0F"/>
    <w:rsid w:val="00C240A1"/>
    <w:rsid w:val="00C2485B"/>
    <w:rsid w:val="00C3650D"/>
    <w:rsid w:val="00C4164F"/>
    <w:rsid w:val="00C447A3"/>
    <w:rsid w:val="00C45ABB"/>
    <w:rsid w:val="00C55175"/>
    <w:rsid w:val="00C56643"/>
    <w:rsid w:val="00C616BE"/>
    <w:rsid w:val="00C67C45"/>
    <w:rsid w:val="00C726E9"/>
    <w:rsid w:val="00C8224D"/>
    <w:rsid w:val="00C835F5"/>
    <w:rsid w:val="00C874C5"/>
    <w:rsid w:val="00C958C8"/>
    <w:rsid w:val="00CA606C"/>
    <w:rsid w:val="00CA75A6"/>
    <w:rsid w:val="00CB3C66"/>
    <w:rsid w:val="00CC12D7"/>
    <w:rsid w:val="00CD536B"/>
    <w:rsid w:val="00CE0433"/>
    <w:rsid w:val="00CE6D7E"/>
    <w:rsid w:val="00CF1825"/>
    <w:rsid w:val="00CF4BA3"/>
    <w:rsid w:val="00CF627D"/>
    <w:rsid w:val="00CF7CB7"/>
    <w:rsid w:val="00D02DB3"/>
    <w:rsid w:val="00D14B9D"/>
    <w:rsid w:val="00D17D0D"/>
    <w:rsid w:val="00D2603A"/>
    <w:rsid w:val="00D3196C"/>
    <w:rsid w:val="00D47E92"/>
    <w:rsid w:val="00D50C55"/>
    <w:rsid w:val="00D52C85"/>
    <w:rsid w:val="00D56376"/>
    <w:rsid w:val="00D56497"/>
    <w:rsid w:val="00D571EA"/>
    <w:rsid w:val="00D72DA8"/>
    <w:rsid w:val="00D76130"/>
    <w:rsid w:val="00D76217"/>
    <w:rsid w:val="00D902AC"/>
    <w:rsid w:val="00D9290C"/>
    <w:rsid w:val="00D9436C"/>
    <w:rsid w:val="00DA3603"/>
    <w:rsid w:val="00DA7A46"/>
    <w:rsid w:val="00DC5261"/>
    <w:rsid w:val="00DD4576"/>
    <w:rsid w:val="00DE33EF"/>
    <w:rsid w:val="00DF6939"/>
    <w:rsid w:val="00DF6978"/>
    <w:rsid w:val="00E004F5"/>
    <w:rsid w:val="00E04665"/>
    <w:rsid w:val="00E12764"/>
    <w:rsid w:val="00E17A78"/>
    <w:rsid w:val="00E20377"/>
    <w:rsid w:val="00E228D8"/>
    <w:rsid w:val="00E24C6A"/>
    <w:rsid w:val="00E3479B"/>
    <w:rsid w:val="00E42D44"/>
    <w:rsid w:val="00E43426"/>
    <w:rsid w:val="00E43C32"/>
    <w:rsid w:val="00E44540"/>
    <w:rsid w:val="00E6277E"/>
    <w:rsid w:val="00E6386B"/>
    <w:rsid w:val="00E7169C"/>
    <w:rsid w:val="00E864D9"/>
    <w:rsid w:val="00E8673A"/>
    <w:rsid w:val="00E8785A"/>
    <w:rsid w:val="00E9090E"/>
    <w:rsid w:val="00E953C1"/>
    <w:rsid w:val="00EA6CAA"/>
    <w:rsid w:val="00ED61E0"/>
    <w:rsid w:val="00EE30D1"/>
    <w:rsid w:val="00EF2EFD"/>
    <w:rsid w:val="00EF6717"/>
    <w:rsid w:val="00EF79A3"/>
    <w:rsid w:val="00F009C8"/>
    <w:rsid w:val="00F255E6"/>
    <w:rsid w:val="00F40418"/>
    <w:rsid w:val="00F518C7"/>
    <w:rsid w:val="00F53E4F"/>
    <w:rsid w:val="00F80476"/>
    <w:rsid w:val="00F85B67"/>
    <w:rsid w:val="00F93861"/>
    <w:rsid w:val="00F96C49"/>
    <w:rsid w:val="00FA43ED"/>
    <w:rsid w:val="00FB0266"/>
    <w:rsid w:val="00FB0CE2"/>
    <w:rsid w:val="00FB23A1"/>
    <w:rsid w:val="00FC5396"/>
    <w:rsid w:val="00FD228E"/>
    <w:rsid w:val="00FE4661"/>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6287"/>
  <w15:docId w15:val="{41F3E314-5E33-4A04-93DC-82A3D3C6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CF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8C8"/>
    <w:pPr>
      <w:ind w:left="720"/>
      <w:contextualSpacing/>
    </w:pPr>
  </w:style>
  <w:style w:type="paragraph" w:styleId="Header">
    <w:name w:val="header"/>
    <w:basedOn w:val="Normal"/>
    <w:link w:val="HeaderChar"/>
    <w:uiPriority w:val="99"/>
    <w:unhideWhenUsed/>
    <w:rsid w:val="00D90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2AC"/>
  </w:style>
  <w:style w:type="paragraph" w:styleId="Footer">
    <w:name w:val="footer"/>
    <w:basedOn w:val="Normal"/>
    <w:link w:val="FooterChar"/>
    <w:uiPriority w:val="99"/>
    <w:unhideWhenUsed/>
    <w:rsid w:val="00D90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2AC"/>
  </w:style>
  <w:style w:type="character" w:customStyle="1" w:styleId="fontstyle01">
    <w:name w:val="fontstyle01"/>
    <w:rsid w:val="00092C2D"/>
    <w:rPr>
      <w:rFonts w:ascii="Times-Roman" w:hAnsi="Times-Roman" w:hint="default"/>
      <w:b w:val="0"/>
      <w:bCs w:val="0"/>
      <w:i w:val="0"/>
      <w:iCs w:val="0"/>
      <w:color w:val="000000"/>
      <w:sz w:val="30"/>
      <w:szCs w:val="30"/>
    </w:rPr>
  </w:style>
  <w:style w:type="character" w:customStyle="1" w:styleId="fontstyle21">
    <w:name w:val="fontstyle21"/>
    <w:rsid w:val="00092C2D"/>
    <w:rPr>
      <w:rFonts w:ascii="Times-Italic" w:hAnsi="Times-Italic" w:hint="default"/>
      <w:b w:val="0"/>
      <w:bCs w:val="0"/>
      <w:i/>
      <w:iCs/>
      <w:color w:val="000000"/>
      <w:sz w:val="26"/>
      <w:szCs w:val="26"/>
    </w:rPr>
  </w:style>
  <w:style w:type="paragraph" w:styleId="NoSpacing">
    <w:name w:val="No Spacing"/>
    <w:uiPriority w:val="1"/>
    <w:qFormat/>
    <w:rsid w:val="001E7B8F"/>
    <w:pPr>
      <w:spacing w:after="0" w:line="240" w:lineRule="auto"/>
    </w:pPr>
  </w:style>
  <w:style w:type="paragraph" w:styleId="BodyText">
    <w:name w:val="Body Text"/>
    <w:basedOn w:val="Normal"/>
    <w:link w:val="BodyTextChar"/>
    <w:unhideWhenUsed/>
    <w:qFormat/>
    <w:rsid w:val="000B02B1"/>
    <w:pPr>
      <w:widowControl w:val="0"/>
      <w:spacing w:after="120" w:line="240" w:lineRule="auto"/>
    </w:pPr>
    <w:rPr>
      <w:rFonts w:ascii="Arial Unicode MS" w:eastAsia="Arial Unicode MS" w:hAnsi="Arial Unicode MS" w:cs="Arial Unicode MS"/>
      <w:color w:val="000000"/>
      <w:sz w:val="24"/>
      <w:szCs w:val="24"/>
      <w:lang w:val="vi-VN" w:eastAsia="vi-VN" w:bidi="vi-VN"/>
    </w:rPr>
  </w:style>
  <w:style w:type="character" w:customStyle="1" w:styleId="BodyTextChar">
    <w:name w:val="Body Text Char"/>
    <w:basedOn w:val="DefaultParagraphFont"/>
    <w:link w:val="BodyText"/>
    <w:rsid w:val="000B02B1"/>
    <w:rPr>
      <w:rFonts w:ascii="Arial Unicode MS" w:eastAsia="Arial Unicode MS" w:hAnsi="Arial Unicode MS" w:cs="Arial Unicode MS"/>
      <w:color w:val="000000"/>
      <w:sz w:val="24"/>
      <w:szCs w:val="24"/>
      <w:lang w:val="vi-VN" w:eastAsia="vi-VN" w:bidi="vi-VN"/>
    </w:rPr>
  </w:style>
  <w:style w:type="paragraph" w:styleId="BalloonText">
    <w:name w:val="Balloon Text"/>
    <w:basedOn w:val="Normal"/>
    <w:link w:val="BalloonTextChar"/>
    <w:uiPriority w:val="99"/>
    <w:semiHidden/>
    <w:unhideWhenUsed/>
    <w:rsid w:val="0077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211665">
      <w:bodyDiv w:val="1"/>
      <w:marLeft w:val="0"/>
      <w:marRight w:val="0"/>
      <w:marTop w:val="0"/>
      <w:marBottom w:val="0"/>
      <w:divBdr>
        <w:top w:val="none" w:sz="0" w:space="0" w:color="auto"/>
        <w:left w:val="none" w:sz="0" w:space="0" w:color="auto"/>
        <w:bottom w:val="none" w:sz="0" w:space="0" w:color="auto"/>
        <w:right w:val="none" w:sz="0" w:space="0" w:color="auto"/>
      </w:divBdr>
    </w:div>
    <w:div w:id="11902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170-2003-qd-ttg-chinh-sach-uu-dai-huong-thu-van-hoa-5119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TTNPHUNG_KHTC</cp:lastModifiedBy>
  <cp:revision>9</cp:revision>
  <cp:lastPrinted>2025-06-20T02:47:00Z</cp:lastPrinted>
  <dcterms:created xsi:type="dcterms:W3CDTF">2026-01-06T03:27:00Z</dcterms:created>
  <dcterms:modified xsi:type="dcterms:W3CDTF">2026-01-06T03:42:00Z</dcterms:modified>
</cp:coreProperties>
</file>