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A1896" w14:textId="36CA38F1" w:rsidR="00DB1304" w:rsidRPr="00DA5E9E" w:rsidRDefault="00DB1304">
      <w:pPr>
        <w:jc w:val="center"/>
        <w:rPr>
          <w:b/>
          <w:sz w:val="2"/>
          <w:szCs w:val="2"/>
          <w:lang w:val="nl-NL"/>
        </w:rPr>
      </w:pPr>
    </w:p>
    <w:p w14:paraId="2DCE1C11" w14:textId="77777777" w:rsidR="00DB1304" w:rsidRPr="00DA5E9E" w:rsidRDefault="00DB1304">
      <w:pPr>
        <w:jc w:val="center"/>
        <w:rPr>
          <w:b/>
          <w:sz w:val="2"/>
          <w:szCs w:val="2"/>
          <w:lang w:val="nl-NL"/>
        </w:rPr>
      </w:pPr>
    </w:p>
    <w:p w14:paraId="57178F77" w14:textId="1D8DDA9D" w:rsidR="00DB1304" w:rsidRPr="00DA5E9E" w:rsidRDefault="00DB1304">
      <w:pPr>
        <w:jc w:val="center"/>
        <w:rPr>
          <w:b/>
          <w:sz w:val="2"/>
          <w:szCs w:val="2"/>
          <w:lang w:val="nl-NL"/>
        </w:rPr>
      </w:pPr>
    </w:p>
    <w:p w14:paraId="3DE7B986" w14:textId="77777777" w:rsidR="00DB1304" w:rsidRPr="00DA5E9E" w:rsidRDefault="00DB1304">
      <w:pPr>
        <w:jc w:val="center"/>
        <w:rPr>
          <w:b/>
          <w:sz w:val="2"/>
          <w:szCs w:val="2"/>
          <w:lang w:val="nl-NL"/>
        </w:rPr>
      </w:pPr>
    </w:p>
    <w:p w14:paraId="7DC515BA" w14:textId="031E1745" w:rsidR="00DB1304" w:rsidRPr="00DA5E9E" w:rsidRDefault="009E7FB6">
      <w:pPr>
        <w:jc w:val="center"/>
        <w:rPr>
          <w:b/>
          <w:sz w:val="2"/>
          <w:szCs w:val="2"/>
          <w:lang w:val="nl-NL"/>
        </w:rPr>
      </w:pPr>
      <w:r w:rsidRPr="00CD3213">
        <w:rPr>
          <w:rFonts w:ascii="VNI-Times" w:hAnsi="VNI-Times"/>
          <w:noProof/>
          <w:sz w:val="26"/>
          <w:szCs w:val="14"/>
        </w:rPr>
        <mc:AlternateContent>
          <mc:Choice Requires="wps">
            <w:drawing>
              <wp:anchor distT="0" distB="0" distL="114300" distR="114300" simplePos="0" relativeHeight="251666432" behindDoc="0" locked="0" layoutInCell="1" allowOverlap="1" wp14:anchorId="1E828B22" wp14:editId="6A71DCB7">
                <wp:simplePos x="0" y="0"/>
                <wp:positionH relativeFrom="page">
                  <wp:posOffset>165100</wp:posOffset>
                </wp:positionH>
                <wp:positionV relativeFrom="paragraph">
                  <wp:posOffset>808990</wp:posOffset>
                </wp:positionV>
                <wp:extent cx="1562100" cy="781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62100" cy="781050"/>
                        </a:xfrm>
                        <a:prstGeom prst="rect">
                          <a:avLst/>
                        </a:prstGeom>
                        <a:solidFill>
                          <a:sysClr val="window" lastClr="FFFFFF"/>
                        </a:solidFill>
                        <a:ln w="12700" cap="flat" cmpd="sng" algn="ctr">
                          <a:solidFill>
                            <a:srgbClr val="70AD47"/>
                          </a:solidFill>
                          <a:prstDash val="solid"/>
                          <a:miter lim="800000"/>
                        </a:ln>
                        <a:effectLst/>
                      </wps:spPr>
                      <wps:txbx>
                        <w:txbxContent>
                          <w:p w14:paraId="71F02C2C" w14:textId="7CD791DD" w:rsidR="00FE14E4" w:rsidRDefault="00FE14E4" w:rsidP="00CD3213">
                            <w:pPr>
                              <w:jc w:val="center"/>
                              <w:rPr>
                                <w:b/>
                                <w:sz w:val="28"/>
                                <w:szCs w:val="28"/>
                              </w:rPr>
                            </w:pPr>
                            <w:r w:rsidRPr="0020442F">
                              <w:rPr>
                                <w:b/>
                                <w:sz w:val="28"/>
                                <w:szCs w:val="28"/>
                              </w:rPr>
                              <w:t>DỰ THẢO</w:t>
                            </w:r>
                            <w:r>
                              <w:rPr>
                                <w:b/>
                                <w:sz w:val="28"/>
                                <w:szCs w:val="28"/>
                              </w:rPr>
                              <w:t xml:space="preserve"> L1 </w:t>
                            </w:r>
                          </w:p>
                          <w:p w14:paraId="25DB7791" w14:textId="06B9A79B" w:rsidR="00FE14E4" w:rsidRPr="00D3342B" w:rsidRDefault="00FE14E4" w:rsidP="00CD3213">
                            <w:pPr>
                              <w:jc w:val="center"/>
                              <w:rPr>
                                <w:b/>
                                <w:i/>
                                <w:sz w:val="26"/>
                                <w:szCs w:val="26"/>
                              </w:rPr>
                            </w:pPr>
                            <w:r w:rsidRPr="00D3342B">
                              <w:rPr>
                                <w:b/>
                                <w:i/>
                                <w:sz w:val="26"/>
                                <w:szCs w:val="26"/>
                              </w:rPr>
                              <w:t>(1</w:t>
                            </w:r>
                            <w:r>
                              <w:rPr>
                                <w:b/>
                                <w:i/>
                                <w:sz w:val="26"/>
                                <w:szCs w:val="26"/>
                              </w:rPr>
                              <w:t>0</w:t>
                            </w:r>
                            <w:r w:rsidRPr="00D3342B">
                              <w:rPr>
                                <w:b/>
                                <w:i/>
                                <w:sz w:val="26"/>
                                <w:szCs w:val="26"/>
                              </w:rPr>
                              <w:t>h ngày</w:t>
                            </w:r>
                            <w:r>
                              <w:rPr>
                                <w:b/>
                                <w:i/>
                                <w:sz w:val="26"/>
                                <w:szCs w:val="26"/>
                              </w:rPr>
                              <w:t xml:space="preserve"> 30</w:t>
                            </w:r>
                            <w:r w:rsidRPr="00D3342B">
                              <w:rPr>
                                <w:b/>
                                <w:i/>
                                <w:sz w:val="26"/>
                                <w:szCs w:val="26"/>
                              </w:rPr>
                              <w:t>/11/2025)</w:t>
                            </w:r>
                          </w:p>
                          <w:p w14:paraId="6F86B896" w14:textId="77777777" w:rsidR="00FE14E4" w:rsidRPr="00647A4D" w:rsidRDefault="00FE14E4" w:rsidP="00CD3213">
                            <w:pPr>
                              <w:jc w:val="center"/>
                              <w:rPr>
                                <w:b/>
                                <w:i/>
                                <w:color w:val="FF000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28B22" id="Rectangle 6" o:spid="_x0000_s1026" style="position:absolute;left:0;text-align:left;margin-left:13pt;margin-top:63.7pt;width:123pt;height:6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" fillcolor="window" strokecolor="#70ad47" strokeweight="1pt">
                <v:textbox>
                  <w:txbxContent>
                    <w:p w14:paraId="71F02C2C" w14:textId="7CD791DD" w:rsidR="00FE14E4" w:rsidRDefault="00FE14E4" w:rsidP="00CD3213">
                      <w:pPr>
                        <w:jc w:val="center"/>
                        <w:rPr>
                          <w:b/>
                          <w:sz w:val="28"/>
                          <w:szCs w:val="28"/>
                        </w:rPr>
                      </w:pPr>
                      <w:r w:rsidRPr="0020442F">
                        <w:rPr>
                          <w:b/>
                          <w:sz w:val="28"/>
                          <w:szCs w:val="28"/>
                        </w:rPr>
                        <w:t>DỰ THẢO</w:t>
                      </w:r>
                      <w:r>
                        <w:rPr>
                          <w:b/>
                          <w:sz w:val="28"/>
                          <w:szCs w:val="28"/>
                        </w:rPr>
                        <w:t xml:space="preserve"> L1 </w:t>
                      </w:r>
                    </w:p>
                    <w:p w14:paraId="25DB7791" w14:textId="06B9A79B" w:rsidR="00FE14E4" w:rsidRPr="00D3342B" w:rsidRDefault="00FE14E4" w:rsidP="00CD3213">
                      <w:pPr>
                        <w:jc w:val="center"/>
                        <w:rPr>
                          <w:b/>
                          <w:i/>
                          <w:sz w:val="26"/>
                          <w:szCs w:val="26"/>
                        </w:rPr>
                      </w:pPr>
                      <w:r w:rsidRPr="00D3342B">
                        <w:rPr>
                          <w:b/>
                          <w:i/>
                          <w:sz w:val="26"/>
                          <w:szCs w:val="26"/>
                        </w:rPr>
                        <w:t>(1</w:t>
                      </w:r>
                      <w:r>
                        <w:rPr>
                          <w:b/>
                          <w:i/>
                          <w:sz w:val="26"/>
                          <w:szCs w:val="26"/>
                        </w:rPr>
                        <w:t>0</w:t>
                      </w:r>
                      <w:r w:rsidRPr="00D3342B">
                        <w:rPr>
                          <w:b/>
                          <w:i/>
                          <w:sz w:val="26"/>
                          <w:szCs w:val="26"/>
                        </w:rPr>
                        <w:t>h ngày</w:t>
                      </w:r>
                      <w:r>
                        <w:rPr>
                          <w:b/>
                          <w:i/>
                          <w:sz w:val="26"/>
                          <w:szCs w:val="26"/>
                        </w:rPr>
                        <w:t xml:space="preserve"> 30</w:t>
                      </w:r>
                      <w:r w:rsidRPr="00D3342B">
                        <w:rPr>
                          <w:b/>
                          <w:i/>
                          <w:sz w:val="26"/>
                          <w:szCs w:val="26"/>
                        </w:rPr>
                        <w:t>/11/2025)</w:t>
                      </w:r>
                    </w:p>
                    <w:p w14:paraId="6F86B896" w14:textId="77777777" w:rsidR="00FE14E4" w:rsidRPr="00647A4D" w:rsidRDefault="00FE14E4" w:rsidP="00CD3213">
                      <w:pPr>
                        <w:jc w:val="center"/>
                        <w:rPr>
                          <w:b/>
                          <w:i/>
                          <w:color w:val="FF0000"/>
                          <w:sz w:val="26"/>
                          <w:szCs w:val="26"/>
                        </w:rPr>
                      </w:pPr>
                    </w:p>
                  </w:txbxContent>
                </v:textbox>
                <w10:wrap anchorx="page"/>
              </v:rect>
            </w:pict>
          </mc:Fallback>
        </mc:AlternateContent>
      </w:r>
    </w:p>
    <w:tbl>
      <w:tblPr>
        <w:tblW w:w="9464" w:type="dxa"/>
        <w:tblLook w:val="04A0" w:firstRow="1" w:lastRow="0" w:firstColumn="1" w:lastColumn="0" w:noHBand="0" w:noVBand="1"/>
      </w:tblPr>
      <w:tblGrid>
        <w:gridCol w:w="3227"/>
        <w:gridCol w:w="6237"/>
      </w:tblGrid>
      <w:tr w:rsidR="00DA5E9E" w:rsidRPr="00DA5E9E" w14:paraId="7977CC91" w14:textId="77777777">
        <w:tc>
          <w:tcPr>
            <w:tcW w:w="3227" w:type="dxa"/>
            <w:tcBorders>
              <w:top w:val="nil"/>
              <w:left w:val="nil"/>
              <w:bottom w:val="nil"/>
              <w:right w:val="nil"/>
            </w:tcBorders>
          </w:tcPr>
          <w:p w14:paraId="0CDF8ECA" w14:textId="77777777" w:rsidR="00DB1304" w:rsidRPr="00DA5E9E" w:rsidRDefault="001278AB">
            <w:pPr>
              <w:jc w:val="center"/>
              <w:rPr>
                <w:b/>
                <w:bCs/>
                <w:sz w:val="26"/>
                <w:szCs w:val="26"/>
                <w:lang w:val="nl-NL"/>
              </w:rPr>
            </w:pPr>
            <w:r w:rsidRPr="00DA5E9E">
              <w:rPr>
                <w:b/>
                <w:bCs/>
                <w:sz w:val="26"/>
                <w:szCs w:val="26"/>
                <w:lang w:val="nl-NL"/>
              </w:rPr>
              <w:t>HỘI ĐỒNG NHÂN DÂN</w:t>
            </w:r>
          </w:p>
          <w:p w14:paraId="77758590" w14:textId="57E92B85" w:rsidR="00DB1304" w:rsidRPr="00DA5E9E" w:rsidRDefault="001278AB">
            <w:pPr>
              <w:jc w:val="center"/>
              <w:rPr>
                <w:b/>
                <w:bCs/>
                <w:sz w:val="26"/>
                <w:szCs w:val="26"/>
                <w:lang w:val="nl-NL"/>
              </w:rPr>
            </w:pPr>
            <w:r w:rsidRPr="00DA5E9E">
              <w:rPr>
                <w:b/>
                <w:bCs/>
                <w:sz w:val="26"/>
                <w:szCs w:val="26"/>
                <w:lang w:val="nl-NL"/>
              </w:rPr>
              <w:t xml:space="preserve">TỈNH </w:t>
            </w:r>
            <w:r w:rsidR="00CD3213">
              <w:rPr>
                <w:b/>
                <w:bCs/>
                <w:sz w:val="26"/>
                <w:szCs w:val="26"/>
                <w:lang w:val="nl-NL"/>
              </w:rPr>
              <w:t>AN GIANG</w:t>
            </w:r>
          </w:p>
        </w:tc>
        <w:tc>
          <w:tcPr>
            <w:tcW w:w="6237" w:type="dxa"/>
            <w:tcBorders>
              <w:top w:val="nil"/>
              <w:left w:val="nil"/>
              <w:bottom w:val="nil"/>
              <w:right w:val="nil"/>
            </w:tcBorders>
          </w:tcPr>
          <w:p w14:paraId="7291EFA1" w14:textId="77777777" w:rsidR="00DB1304" w:rsidRPr="00DA5E9E" w:rsidRDefault="001278AB">
            <w:pPr>
              <w:jc w:val="center"/>
              <w:rPr>
                <w:b/>
                <w:bCs/>
                <w:sz w:val="26"/>
                <w:szCs w:val="26"/>
                <w:lang w:val="nl-NL"/>
              </w:rPr>
            </w:pPr>
            <w:r w:rsidRPr="00DA5E9E">
              <w:rPr>
                <w:b/>
                <w:bCs/>
                <w:sz w:val="26"/>
                <w:szCs w:val="26"/>
                <w:lang w:val="nl-NL"/>
              </w:rPr>
              <w:t>CỘNG HÒA XÃ HỘI CHỦ NGHĨA VIỆT NAM</w:t>
            </w:r>
          </w:p>
          <w:p w14:paraId="63A2D950" w14:textId="77777777" w:rsidR="00DB1304" w:rsidRPr="00DA5E9E" w:rsidRDefault="001278AB">
            <w:pPr>
              <w:jc w:val="center"/>
              <w:rPr>
                <w:b/>
                <w:bCs/>
                <w:sz w:val="28"/>
              </w:rPr>
            </w:pPr>
            <w:r w:rsidRPr="00DA5E9E">
              <w:rPr>
                <w:b/>
                <w:bCs/>
                <w:sz w:val="28"/>
              </w:rPr>
              <w:t>Độc lập - Tự do - Hạnh phúc</w:t>
            </w:r>
          </w:p>
        </w:tc>
      </w:tr>
      <w:tr w:rsidR="00DA5E9E" w:rsidRPr="00DA5E9E" w14:paraId="55336742" w14:textId="77777777">
        <w:tc>
          <w:tcPr>
            <w:tcW w:w="3227" w:type="dxa"/>
            <w:tcBorders>
              <w:top w:val="nil"/>
              <w:left w:val="nil"/>
              <w:bottom w:val="nil"/>
              <w:right w:val="nil"/>
            </w:tcBorders>
          </w:tcPr>
          <w:p w14:paraId="03EFD635" w14:textId="1B92459B" w:rsidR="00DB1304" w:rsidRPr="00DA5E9E" w:rsidRDefault="00111646">
            <w:pPr>
              <w:jc w:val="center"/>
              <w:rPr>
                <w:bCs/>
                <w:sz w:val="26"/>
                <w:szCs w:val="26"/>
              </w:rPr>
            </w:pPr>
            <w:r w:rsidRPr="00DA5E9E">
              <w:rPr>
                <w:bCs/>
                <w:noProof/>
                <w:sz w:val="26"/>
                <w:szCs w:val="26"/>
              </w:rPr>
              <mc:AlternateContent>
                <mc:Choice Requires="wps">
                  <w:drawing>
                    <wp:anchor distT="0" distB="0" distL="114300" distR="114300" simplePos="0" relativeHeight="251662336" behindDoc="0" locked="0" layoutInCell="1" allowOverlap="1" wp14:anchorId="32DDD8A4" wp14:editId="1E2F6715">
                      <wp:simplePos x="0" y="0"/>
                      <wp:positionH relativeFrom="column">
                        <wp:posOffset>631825</wp:posOffset>
                      </wp:positionH>
                      <wp:positionV relativeFrom="paragraph">
                        <wp:posOffset>3175</wp:posOffset>
                      </wp:positionV>
                      <wp:extent cx="531495" cy="0"/>
                      <wp:effectExtent l="6985" t="9525" r="13970" b="9525"/>
                      <wp:wrapNone/>
                      <wp:docPr id="13285479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525">
                                <a:solidFill>
                                  <a:schemeClr val="dk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507C7D9"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" strokecolor="black [3200]"/>
                  </w:pict>
                </mc:Fallback>
              </mc:AlternateContent>
            </w:r>
          </w:p>
        </w:tc>
        <w:tc>
          <w:tcPr>
            <w:tcW w:w="6237" w:type="dxa"/>
            <w:tcBorders>
              <w:top w:val="nil"/>
              <w:left w:val="nil"/>
              <w:bottom w:val="nil"/>
              <w:right w:val="nil"/>
            </w:tcBorders>
          </w:tcPr>
          <w:p w14:paraId="22F968BA" w14:textId="4B6540FC" w:rsidR="00DB1304" w:rsidRPr="00DA5E9E" w:rsidRDefault="00111646">
            <w:pPr>
              <w:rPr>
                <w:bCs/>
                <w:sz w:val="26"/>
                <w:szCs w:val="26"/>
              </w:rPr>
            </w:pPr>
            <w:r w:rsidRPr="00DA5E9E">
              <w:rPr>
                <w:noProof/>
                <w:sz w:val="26"/>
              </w:rPr>
              <mc:AlternateContent>
                <mc:Choice Requires="wps">
                  <w:drawing>
                    <wp:anchor distT="4294967295" distB="4294967295" distL="114300" distR="114300" simplePos="0" relativeHeight="251659264" behindDoc="0" locked="0" layoutInCell="1" allowOverlap="1" wp14:anchorId="03CCCAAC" wp14:editId="02211D14">
                      <wp:simplePos x="0" y="0"/>
                      <wp:positionH relativeFrom="column">
                        <wp:posOffset>906145</wp:posOffset>
                      </wp:positionH>
                      <wp:positionV relativeFrom="paragraph">
                        <wp:posOffset>33019</wp:posOffset>
                      </wp:positionV>
                      <wp:extent cx="2007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7235"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7F1309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2.6pt" to="22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">
                      <o:lock v:ext="edit" shapetype="f"/>
                    </v:line>
                  </w:pict>
                </mc:Fallback>
              </mc:AlternateContent>
            </w:r>
          </w:p>
        </w:tc>
      </w:tr>
      <w:tr w:rsidR="00DB1304" w:rsidRPr="00DA5E9E" w14:paraId="18CC98A5" w14:textId="77777777">
        <w:tc>
          <w:tcPr>
            <w:tcW w:w="3227" w:type="dxa"/>
            <w:tcBorders>
              <w:top w:val="nil"/>
              <w:left w:val="nil"/>
              <w:bottom w:val="nil"/>
              <w:right w:val="nil"/>
            </w:tcBorders>
          </w:tcPr>
          <w:p w14:paraId="300D37F4" w14:textId="368FE75F" w:rsidR="00DB1304" w:rsidRPr="00DA5E9E" w:rsidRDefault="001278AB">
            <w:pPr>
              <w:jc w:val="center"/>
              <w:rPr>
                <w:bCs/>
                <w:i/>
                <w:sz w:val="28"/>
                <w:szCs w:val="28"/>
              </w:rPr>
            </w:pPr>
            <w:r w:rsidRPr="00DA5E9E">
              <w:rPr>
                <w:bCs/>
                <w:iCs/>
                <w:sz w:val="28"/>
                <w:szCs w:val="28"/>
              </w:rPr>
              <w:t>Số:</w:t>
            </w:r>
            <w:r w:rsidR="00277A55" w:rsidRPr="00DA5E9E">
              <w:rPr>
                <w:bCs/>
                <w:iCs/>
                <w:sz w:val="28"/>
                <w:szCs w:val="28"/>
              </w:rPr>
              <w:t xml:space="preserve">  </w:t>
            </w:r>
            <w:r w:rsidR="002A7478" w:rsidRPr="00DA5E9E">
              <w:rPr>
                <w:bCs/>
                <w:iCs/>
                <w:sz w:val="28"/>
                <w:szCs w:val="28"/>
              </w:rPr>
              <w:t xml:space="preserve">    </w:t>
            </w:r>
            <w:r w:rsidR="00111646" w:rsidRPr="00DA5E9E">
              <w:rPr>
                <w:bCs/>
                <w:iCs/>
                <w:sz w:val="28"/>
                <w:szCs w:val="28"/>
              </w:rPr>
              <w:t xml:space="preserve"> </w:t>
            </w:r>
            <w:r w:rsidRPr="00DA5E9E">
              <w:rPr>
                <w:bCs/>
                <w:iCs/>
                <w:sz w:val="28"/>
                <w:szCs w:val="28"/>
              </w:rPr>
              <w:t xml:space="preserve"> /2025/</w:t>
            </w:r>
            <w:r w:rsidRPr="00DA5E9E">
              <w:rPr>
                <w:sz w:val="28"/>
                <w:szCs w:val="28"/>
              </w:rPr>
              <w:t>NQ-HĐND</w:t>
            </w:r>
          </w:p>
          <w:p w14:paraId="0628517A" w14:textId="7FAF4CB1" w:rsidR="00DB1304" w:rsidRPr="00DA5E9E" w:rsidRDefault="00DB1304">
            <w:pPr>
              <w:jc w:val="center"/>
              <w:rPr>
                <w:bCs/>
                <w:i/>
                <w:sz w:val="28"/>
                <w:szCs w:val="28"/>
              </w:rPr>
            </w:pPr>
          </w:p>
        </w:tc>
        <w:tc>
          <w:tcPr>
            <w:tcW w:w="6237" w:type="dxa"/>
            <w:tcBorders>
              <w:top w:val="nil"/>
              <w:left w:val="nil"/>
              <w:bottom w:val="nil"/>
              <w:right w:val="nil"/>
            </w:tcBorders>
          </w:tcPr>
          <w:p w14:paraId="53CA73E2" w14:textId="178DCC64" w:rsidR="00DB1304" w:rsidRPr="00DA5E9E" w:rsidRDefault="00CD3213">
            <w:pPr>
              <w:jc w:val="center"/>
              <w:rPr>
                <w:bCs/>
                <w:i/>
                <w:sz w:val="28"/>
                <w:szCs w:val="28"/>
              </w:rPr>
            </w:pPr>
            <w:r>
              <w:rPr>
                <w:bCs/>
                <w:i/>
                <w:sz w:val="28"/>
                <w:szCs w:val="28"/>
              </w:rPr>
              <w:t>An Giang</w:t>
            </w:r>
            <w:r w:rsidR="001278AB" w:rsidRPr="00DA5E9E">
              <w:rPr>
                <w:bCs/>
                <w:i/>
                <w:sz w:val="28"/>
                <w:szCs w:val="28"/>
              </w:rPr>
              <w:t xml:space="preserve">, ngày      tháng  </w:t>
            </w:r>
            <w:r w:rsidR="00111646" w:rsidRPr="00DA5E9E">
              <w:rPr>
                <w:bCs/>
                <w:i/>
                <w:sz w:val="28"/>
                <w:szCs w:val="28"/>
              </w:rPr>
              <w:t xml:space="preserve">   </w:t>
            </w:r>
            <w:r w:rsidR="001278AB" w:rsidRPr="00DA5E9E">
              <w:rPr>
                <w:bCs/>
                <w:i/>
                <w:sz w:val="28"/>
                <w:szCs w:val="28"/>
              </w:rPr>
              <w:t xml:space="preserve"> năm 2025</w:t>
            </w:r>
          </w:p>
        </w:tc>
      </w:tr>
    </w:tbl>
    <w:p w14:paraId="7C08A8DC" w14:textId="77777777" w:rsidR="00DB1304" w:rsidRPr="00DA5E9E" w:rsidRDefault="00DB1304">
      <w:pPr>
        <w:jc w:val="center"/>
        <w:rPr>
          <w:b/>
          <w:sz w:val="2"/>
          <w:szCs w:val="2"/>
          <w:lang w:val="nl-NL"/>
        </w:rPr>
      </w:pPr>
    </w:p>
    <w:p w14:paraId="73430597" w14:textId="77777777" w:rsidR="00DB1304" w:rsidRPr="00DA5E9E" w:rsidRDefault="00DB1304">
      <w:pPr>
        <w:jc w:val="center"/>
        <w:rPr>
          <w:b/>
          <w:sz w:val="2"/>
          <w:szCs w:val="2"/>
          <w:lang w:val="nl-NL"/>
        </w:rPr>
      </w:pPr>
    </w:p>
    <w:p w14:paraId="6D3A73DB" w14:textId="77777777" w:rsidR="00DB1304" w:rsidRPr="00DA5E9E" w:rsidRDefault="00DB1304">
      <w:pPr>
        <w:jc w:val="center"/>
        <w:rPr>
          <w:b/>
          <w:sz w:val="2"/>
          <w:szCs w:val="2"/>
          <w:lang w:val="nl-NL"/>
        </w:rPr>
      </w:pPr>
    </w:p>
    <w:p w14:paraId="767B7817" w14:textId="77777777" w:rsidR="00DB1304" w:rsidRPr="00DA5E9E" w:rsidRDefault="00DB1304">
      <w:pPr>
        <w:jc w:val="center"/>
        <w:rPr>
          <w:b/>
          <w:sz w:val="2"/>
          <w:szCs w:val="2"/>
          <w:lang w:val="nl-NL"/>
        </w:rPr>
      </w:pPr>
    </w:p>
    <w:p w14:paraId="79BAFAF8" w14:textId="77777777" w:rsidR="00DB1304" w:rsidRPr="00DA5E9E" w:rsidRDefault="00DB1304">
      <w:pPr>
        <w:jc w:val="center"/>
        <w:rPr>
          <w:b/>
          <w:sz w:val="2"/>
          <w:szCs w:val="2"/>
          <w:lang w:val="nl-NL"/>
        </w:rPr>
      </w:pPr>
    </w:p>
    <w:p w14:paraId="153AFC99" w14:textId="77777777" w:rsidR="00DB1304" w:rsidRPr="00DA5E9E" w:rsidRDefault="00DB1304">
      <w:pPr>
        <w:jc w:val="center"/>
        <w:rPr>
          <w:b/>
          <w:sz w:val="2"/>
          <w:szCs w:val="2"/>
          <w:lang w:val="nl-NL"/>
        </w:rPr>
      </w:pPr>
    </w:p>
    <w:p w14:paraId="12F940D8" w14:textId="77777777" w:rsidR="00DB1304" w:rsidRPr="00DA5E9E" w:rsidRDefault="00DB1304">
      <w:pPr>
        <w:jc w:val="center"/>
        <w:rPr>
          <w:b/>
          <w:sz w:val="2"/>
          <w:szCs w:val="2"/>
          <w:lang w:val="nl-NL"/>
        </w:rPr>
      </w:pPr>
    </w:p>
    <w:p w14:paraId="7F3947FA" w14:textId="77777777" w:rsidR="00DB1304" w:rsidRPr="00DA5E9E" w:rsidRDefault="00DB1304">
      <w:pPr>
        <w:jc w:val="center"/>
        <w:rPr>
          <w:b/>
          <w:sz w:val="2"/>
          <w:szCs w:val="2"/>
          <w:lang w:val="nl-NL"/>
        </w:rPr>
      </w:pPr>
    </w:p>
    <w:p w14:paraId="538B33C9" w14:textId="77777777" w:rsidR="00DB1304" w:rsidRPr="00DA5E9E" w:rsidRDefault="00DB1304">
      <w:pPr>
        <w:jc w:val="center"/>
        <w:rPr>
          <w:b/>
          <w:sz w:val="2"/>
          <w:szCs w:val="2"/>
          <w:lang w:val="nl-NL"/>
        </w:rPr>
      </w:pPr>
    </w:p>
    <w:p w14:paraId="1E4E8A80" w14:textId="77777777" w:rsidR="00DB1304" w:rsidRPr="00DA5E9E" w:rsidRDefault="001278AB">
      <w:pPr>
        <w:jc w:val="center"/>
        <w:rPr>
          <w:b/>
          <w:sz w:val="28"/>
          <w:szCs w:val="28"/>
          <w:lang w:val="nl-NL"/>
        </w:rPr>
      </w:pPr>
      <w:r w:rsidRPr="00DA5E9E">
        <w:rPr>
          <w:b/>
          <w:sz w:val="28"/>
          <w:szCs w:val="28"/>
          <w:lang w:val="nl-NL"/>
        </w:rPr>
        <w:t>NGHỊ QUYẾT</w:t>
      </w:r>
    </w:p>
    <w:p w14:paraId="484217B1" w14:textId="7E5F68EB" w:rsidR="00953316" w:rsidRPr="00DA5E9E" w:rsidRDefault="005A7D9A" w:rsidP="009E7FB6">
      <w:pPr>
        <w:tabs>
          <w:tab w:val="left" w:pos="1650"/>
          <w:tab w:val="left" w:pos="3060"/>
          <w:tab w:val="center" w:pos="3117"/>
          <w:tab w:val="center" w:pos="4820"/>
        </w:tabs>
        <w:jc w:val="center"/>
        <w:rPr>
          <w:b/>
          <w:sz w:val="28"/>
          <w:szCs w:val="28"/>
          <w:lang w:val="nl-NL"/>
        </w:rPr>
      </w:pPr>
      <w:bookmarkStart w:id="0" w:name="_Hlk202724415"/>
      <w:r w:rsidRPr="00DA5E9E">
        <w:rPr>
          <w:b/>
          <w:sz w:val="28"/>
        </w:rPr>
        <w:t>Ban hành</w:t>
      </w:r>
      <w:r w:rsidR="009E7FB6">
        <w:rPr>
          <w:b/>
          <w:sz w:val="28"/>
          <w:lang w:val="nl-NL"/>
        </w:rPr>
        <w:t xml:space="preserve"> Quy định</w:t>
      </w:r>
      <w:r w:rsidR="001278AB" w:rsidRPr="00DA5E9E">
        <w:rPr>
          <w:b/>
          <w:bCs/>
          <w:sz w:val="28"/>
          <w:szCs w:val="28"/>
          <w:lang w:val="nl-NL"/>
        </w:rPr>
        <w:t xml:space="preserve"> </w:t>
      </w:r>
      <w:bookmarkEnd w:id="0"/>
      <w:r w:rsidR="009E7FB6" w:rsidRPr="009E7FB6">
        <w:rPr>
          <w:b/>
          <w:bCs/>
          <w:sz w:val="28"/>
          <w:szCs w:val="28"/>
          <w:lang w:val="nl-NL"/>
        </w:rPr>
        <w:t>Bảng giá đất năm 2026 tỉnh An Giang</w:t>
      </w:r>
    </w:p>
    <w:p w14:paraId="47B05FCF" w14:textId="77777777" w:rsidR="009E7FB6" w:rsidRDefault="009E7FB6" w:rsidP="00AA1B2D">
      <w:pPr>
        <w:spacing w:before="120" w:after="120"/>
        <w:ind w:firstLine="680"/>
        <w:jc w:val="both"/>
        <w:rPr>
          <w:i/>
          <w:spacing w:val="-6"/>
          <w:sz w:val="28"/>
          <w:szCs w:val="28"/>
          <w:lang w:val="nl-NL"/>
        </w:rPr>
      </w:pPr>
      <w:bookmarkStart w:id="1" w:name="_Hlk202724452"/>
    </w:p>
    <w:p w14:paraId="2A93ABDB" w14:textId="31709928" w:rsidR="006053A3" w:rsidRPr="00DA5E9E" w:rsidRDefault="006053A3" w:rsidP="00AA1B2D">
      <w:pPr>
        <w:spacing w:before="120" w:after="120"/>
        <w:ind w:firstLine="680"/>
        <w:jc w:val="both"/>
        <w:rPr>
          <w:i/>
          <w:spacing w:val="-6"/>
          <w:sz w:val="28"/>
          <w:szCs w:val="28"/>
          <w:lang w:val="nl-NL"/>
        </w:rPr>
      </w:pPr>
      <w:r w:rsidRPr="00DA5E9E">
        <w:rPr>
          <w:i/>
          <w:spacing w:val="-6"/>
          <w:sz w:val="28"/>
          <w:szCs w:val="28"/>
          <w:lang w:val="nl-NL"/>
        </w:rPr>
        <w:t>Căn cứ Luật Tổ chức chính quyền địa phương số 72/2025/QH15;</w:t>
      </w:r>
    </w:p>
    <w:p w14:paraId="7E34C021" w14:textId="77777777" w:rsidR="006053A3" w:rsidRPr="00DA5E9E" w:rsidRDefault="006053A3" w:rsidP="00AA1B2D">
      <w:pPr>
        <w:spacing w:before="120" w:after="120"/>
        <w:ind w:firstLine="680"/>
        <w:jc w:val="both"/>
        <w:rPr>
          <w:i/>
          <w:sz w:val="28"/>
          <w:szCs w:val="28"/>
          <w:lang w:val="nl-NL"/>
        </w:rPr>
      </w:pPr>
      <w:r w:rsidRPr="00DA5E9E">
        <w:rPr>
          <w:i/>
          <w:sz w:val="28"/>
          <w:szCs w:val="28"/>
          <w:lang w:val="nl-NL"/>
        </w:rPr>
        <w:t>Căn c</w:t>
      </w:r>
      <w:r w:rsidR="002F6A7F" w:rsidRPr="00DA5E9E">
        <w:rPr>
          <w:i/>
          <w:sz w:val="28"/>
          <w:szCs w:val="28"/>
          <w:lang w:val="nl-NL"/>
        </w:rPr>
        <w:t xml:space="preserve">ứ Luật Đất đai số 31/2024/QH15 </w:t>
      </w:r>
      <w:r w:rsidRPr="00DA5E9E">
        <w:rPr>
          <w:i/>
          <w:sz w:val="28"/>
          <w:szCs w:val="28"/>
          <w:lang w:val="nl-NL"/>
        </w:rPr>
        <w:t>được sửa đổi, bổ sung bởi Luật số 43/2024/QH15;</w:t>
      </w:r>
    </w:p>
    <w:p w14:paraId="48BBAE72" w14:textId="77777777" w:rsidR="002F6A7F" w:rsidRPr="00DA5E9E" w:rsidRDefault="002F6A7F" w:rsidP="00AA1B2D">
      <w:pPr>
        <w:spacing w:before="120" w:after="120"/>
        <w:ind w:firstLine="680"/>
        <w:jc w:val="both"/>
        <w:rPr>
          <w:i/>
          <w:iCs/>
          <w:sz w:val="28"/>
          <w:szCs w:val="28"/>
          <w:lang w:val="nl-NL"/>
        </w:rPr>
      </w:pPr>
      <w:r w:rsidRPr="00DA5E9E">
        <w:rPr>
          <w:i/>
          <w:iCs/>
          <w:sz w:val="28"/>
          <w:szCs w:val="28"/>
          <w:lang w:val="nl-NL"/>
        </w:rPr>
        <w:t xml:space="preserve">Căn cứ </w:t>
      </w:r>
      <w:r w:rsidR="006053A3" w:rsidRPr="00DA5E9E">
        <w:rPr>
          <w:i/>
          <w:iCs/>
          <w:sz w:val="28"/>
          <w:szCs w:val="28"/>
          <w:lang w:val="nl-NL"/>
        </w:rPr>
        <w:t xml:space="preserve">Nghị định số 102/2024/NĐ-CP quy định chi tiết thi hành một số điều của Luật Đất đai; </w:t>
      </w:r>
    </w:p>
    <w:bookmarkEnd w:id="1"/>
    <w:p w14:paraId="1130994A" w14:textId="77777777" w:rsidR="009A0CF6" w:rsidRPr="001F580B" w:rsidRDefault="009A0CF6" w:rsidP="009A0CF6">
      <w:pPr>
        <w:spacing w:before="120" w:after="120" w:line="360" w:lineRule="exact"/>
        <w:ind w:firstLine="720"/>
        <w:jc w:val="both"/>
        <w:rPr>
          <w:i/>
          <w:sz w:val="28"/>
          <w:szCs w:val="28"/>
        </w:rPr>
      </w:pPr>
      <w:r w:rsidRPr="001F580B">
        <w:rPr>
          <w:i/>
          <w:sz w:val="28"/>
          <w:szCs w:val="28"/>
        </w:rPr>
        <w:t>Căn cứ Nghị định số 71/2024/NĐ-CP ngày 27 tháng 6 năm 2024 của Chính phủ quy định về giá đất;</w:t>
      </w:r>
    </w:p>
    <w:p w14:paraId="367DC5CB" w14:textId="77777777" w:rsidR="009A0CF6" w:rsidRDefault="009A0CF6" w:rsidP="009A0CF6">
      <w:pPr>
        <w:spacing w:before="120" w:after="120" w:line="360" w:lineRule="exact"/>
        <w:ind w:firstLine="720"/>
        <w:jc w:val="both"/>
        <w:rPr>
          <w:i/>
          <w:sz w:val="28"/>
          <w:szCs w:val="28"/>
        </w:rPr>
      </w:pPr>
      <w:r w:rsidRPr="001F580B">
        <w:rPr>
          <w:i/>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6F4C42F1" w14:textId="77777777" w:rsidR="009A0CF6" w:rsidRPr="001F580B" w:rsidRDefault="009A0CF6" w:rsidP="009A0CF6">
      <w:pPr>
        <w:spacing w:before="120" w:after="120" w:line="360" w:lineRule="exact"/>
        <w:ind w:firstLine="720"/>
        <w:jc w:val="both"/>
        <w:rPr>
          <w:i/>
          <w:sz w:val="28"/>
          <w:szCs w:val="28"/>
        </w:rPr>
      </w:pPr>
      <w:r w:rsidRPr="001F580B">
        <w:rPr>
          <w:i/>
          <w:sz w:val="28"/>
          <w:szCs w:val="28"/>
        </w:rPr>
        <w:t>Căn cứ Nghị định số 226/2025/NĐ-CP ngày 15 tháng 8 năm 2025 của Chính phủ sửa đổi, bổ sung một số điều của các Nghị định quy định chi tiết thi hành Luật Đất đai;</w:t>
      </w:r>
    </w:p>
    <w:p w14:paraId="58CFBE4F" w14:textId="408982CD" w:rsidR="00A11270" w:rsidRPr="00DA5E9E" w:rsidRDefault="006053A3" w:rsidP="00AA1B2D">
      <w:pPr>
        <w:spacing w:before="120" w:after="120"/>
        <w:ind w:firstLine="680"/>
        <w:jc w:val="both"/>
        <w:rPr>
          <w:i/>
          <w:iCs/>
          <w:sz w:val="28"/>
          <w:szCs w:val="28"/>
          <w:lang w:val="nl-NL"/>
        </w:rPr>
      </w:pPr>
      <w:r w:rsidRPr="00DA5E9E">
        <w:rPr>
          <w:i/>
          <w:iCs/>
          <w:sz w:val="28"/>
          <w:szCs w:val="28"/>
          <w:lang w:val="nl-NL"/>
        </w:rPr>
        <w:t>Xét Tờ trình số ……/TTr-UBND ngày …</w:t>
      </w:r>
      <w:r w:rsidR="009E7FB6">
        <w:rPr>
          <w:i/>
          <w:iCs/>
          <w:sz w:val="28"/>
          <w:szCs w:val="28"/>
          <w:lang w:val="nl-NL"/>
        </w:rPr>
        <w:t xml:space="preserve">tháng… năm </w:t>
      </w:r>
      <w:r w:rsidRPr="00DA5E9E">
        <w:rPr>
          <w:i/>
          <w:iCs/>
          <w:sz w:val="28"/>
          <w:szCs w:val="28"/>
          <w:lang w:val="nl-NL"/>
        </w:rPr>
        <w:t xml:space="preserve">2025 của Ủy ban nhân dân tỉnh về việc ban hành Nghị quyết </w:t>
      </w:r>
      <w:r w:rsidR="00A524FA" w:rsidRPr="00DA5E9E">
        <w:rPr>
          <w:i/>
          <w:iCs/>
          <w:sz w:val="28"/>
          <w:szCs w:val="28"/>
          <w:lang w:val="nl-NL"/>
        </w:rPr>
        <w:t>ban hành</w:t>
      </w:r>
      <w:r w:rsidR="00B46F2E">
        <w:rPr>
          <w:i/>
          <w:iCs/>
          <w:sz w:val="28"/>
          <w:szCs w:val="28"/>
          <w:lang w:val="nl-NL"/>
        </w:rPr>
        <w:t xml:space="preserve"> Quy định</w:t>
      </w:r>
      <w:r w:rsidR="00FE521C" w:rsidRPr="00DA5E9E">
        <w:rPr>
          <w:i/>
          <w:iCs/>
          <w:sz w:val="28"/>
          <w:szCs w:val="28"/>
          <w:lang w:val="nl-NL"/>
        </w:rPr>
        <w:t xml:space="preserve"> </w:t>
      </w:r>
      <w:r w:rsidR="00B46F2E" w:rsidRPr="00B46F2E">
        <w:rPr>
          <w:i/>
          <w:iCs/>
          <w:color w:val="FF0000"/>
          <w:sz w:val="28"/>
          <w:szCs w:val="28"/>
          <w:lang w:val="nl-NL"/>
        </w:rPr>
        <w:t>Bảng giá đất năm 2026 tỉnh An Giang</w:t>
      </w:r>
      <w:r w:rsidRPr="00DA5E9E">
        <w:rPr>
          <w:i/>
          <w:iCs/>
          <w:sz w:val="28"/>
          <w:szCs w:val="28"/>
          <w:lang w:val="nl-NL"/>
        </w:rPr>
        <w:t xml:space="preserve">; Báo cáo thẩm tra của Ban kinh tế </w:t>
      </w:r>
      <w:r w:rsidR="00B46F2E">
        <w:rPr>
          <w:i/>
          <w:iCs/>
          <w:sz w:val="28"/>
          <w:szCs w:val="28"/>
          <w:lang w:val="nl-NL"/>
        </w:rPr>
        <w:t xml:space="preserve">- </w:t>
      </w:r>
      <w:r w:rsidRPr="00DA5E9E">
        <w:rPr>
          <w:i/>
          <w:iCs/>
          <w:sz w:val="28"/>
          <w:szCs w:val="28"/>
          <w:lang w:val="nl-NL"/>
        </w:rPr>
        <w:t>ngân sách Hội đồng nhân dân tỉnh; ý kiến thảo luận của các đại biểu Hội đồng nhân dân tại kỳ h</w:t>
      </w:r>
      <w:r w:rsidR="00A11270" w:rsidRPr="00DA5E9E">
        <w:rPr>
          <w:i/>
          <w:iCs/>
          <w:sz w:val="28"/>
          <w:szCs w:val="28"/>
          <w:lang w:val="nl-NL"/>
        </w:rPr>
        <w:t>ọp;</w:t>
      </w:r>
      <w:bookmarkStart w:id="2" w:name="_Hlk202726210"/>
    </w:p>
    <w:p w14:paraId="34C4BF75" w14:textId="1701C142" w:rsidR="00A11270" w:rsidRPr="00DA5E9E" w:rsidRDefault="00A11270" w:rsidP="00AA1B2D">
      <w:pPr>
        <w:spacing w:before="120" w:after="120"/>
        <w:ind w:firstLine="680"/>
        <w:jc w:val="both"/>
        <w:rPr>
          <w:i/>
          <w:iCs/>
          <w:sz w:val="28"/>
          <w:szCs w:val="28"/>
          <w:lang w:val="nl-NL"/>
        </w:rPr>
      </w:pPr>
      <w:r w:rsidRPr="00DA5E9E">
        <w:rPr>
          <w:i/>
          <w:sz w:val="28"/>
          <w:szCs w:val="28"/>
        </w:rPr>
        <w:t xml:space="preserve">Hội đồng nhân dân ban hành Nghị quyết </w:t>
      </w:r>
      <w:r w:rsidR="00AE6FAA" w:rsidRPr="00DA5E9E">
        <w:rPr>
          <w:i/>
          <w:sz w:val="28"/>
          <w:szCs w:val="28"/>
        </w:rPr>
        <w:t>ban hành</w:t>
      </w:r>
      <w:r w:rsidRPr="00DA5E9E">
        <w:rPr>
          <w:i/>
          <w:sz w:val="28"/>
          <w:szCs w:val="28"/>
        </w:rPr>
        <w:t xml:space="preserve"> </w:t>
      </w:r>
      <w:r w:rsidRPr="00DA5E9E">
        <w:rPr>
          <w:i/>
          <w:sz w:val="28"/>
          <w:lang w:val="nl-NL"/>
        </w:rPr>
        <w:t xml:space="preserve">Quy định </w:t>
      </w:r>
      <w:r w:rsidR="00F33522" w:rsidRPr="00B526DA">
        <w:rPr>
          <w:i/>
          <w:color w:val="FF0000"/>
          <w:sz w:val="28"/>
          <w:lang w:val="nl-NL"/>
        </w:rPr>
        <w:t>Bảng giá đất năm 2026 tỉnh An Giang</w:t>
      </w:r>
      <w:r w:rsidRPr="00B526DA">
        <w:rPr>
          <w:bCs/>
          <w:i/>
          <w:color w:val="FF0000"/>
          <w:sz w:val="28"/>
          <w:szCs w:val="28"/>
          <w:lang w:val="nl-NL"/>
        </w:rPr>
        <w:t>.</w:t>
      </w:r>
    </w:p>
    <w:p w14:paraId="5D17D3C8" w14:textId="7AAC0797" w:rsidR="00442B0F" w:rsidRPr="00DA5E9E" w:rsidRDefault="006053A3" w:rsidP="00AA1B2D">
      <w:pPr>
        <w:spacing w:before="120" w:after="120"/>
        <w:ind w:firstLine="680"/>
        <w:jc w:val="both"/>
        <w:rPr>
          <w:iCs/>
          <w:sz w:val="28"/>
          <w:szCs w:val="28"/>
        </w:rPr>
      </w:pPr>
      <w:r w:rsidRPr="00DA5E9E">
        <w:rPr>
          <w:b/>
          <w:sz w:val="28"/>
          <w:szCs w:val="28"/>
          <w:lang w:val="nl-NL"/>
        </w:rPr>
        <w:t xml:space="preserve">Điều 1. </w:t>
      </w:r>
      <w:bookmarkEnd w:id="2"/>
      <w:r w:rsidR="00AE6FAA" w:rsidRPr="00DA5E9E">
        <w:rPr>
          <w:bCs/>
          <w:sz w:val="28"/>
          <w:szCs w:val="28"/>
          <w:lang w:val="nl-NL"/>
        </w:rPr>
        <w:t>Ban hành</w:t>
      </w:r>
      <w:r w:rsidRPr="00DA5E9E">
        <w:rPr>
          <w:bCs/>
          <w:sz w:val="28"/>
          <w:szCs w:val="28"/>
          <w:lang w:val="nl-NL"/>
        </w:rPr>
        <w:t xml:space="preserve"> </w:t>
      </w:r>
      <w:r w:rsidR="00D370EE" w:rsidRPr="00DA5E9E">
        <w:rPr>
          <w:bCs/>
          <w:sz w:val="28"/>
          <w:szCs w:val="28"/>
          <w:lang w:val="nl-NL"/>
        </w:rPr>
        <w:t xml:space="preserve">kèm theo Nghị quyết này </w:t>
      </w:r>
      <w:r w:rsidRPr="00DA5E9E">
        <w:rPr>
          <w:bCs/>
          <w:sz w:val="28"/>
          <w:szCs w:val="28"/>
          <w:lang w:val="nl-NL"/>
        </w:rPr>
        <w:t xml:space="preserve">Quy định </w:t>
      </w:r>
      <w:r w:rsidR="000F2B0D" w:rsidRPr="000F2B0D">
        <w:rPr>
          <w:bCs/>
          <w:sz w:val="28"/>
          <w:szCs w:val="28"/>
          <w:lang w:val="nl-NL"/>
        </w:rPr>
        <w:t>Bảng giá đất năm 2026 tỉnh An Giang</w:t>
      </w:r>
      <w:r w:rsidR="00442B0F" w:rsidRPr="00DA5E9E">
        <w:rPr>
          <w:iCs/>
          <w:sz w:val="28"/>
          <w:szCs w:val="28"/>
        </w:rPr>
        <w:t>.</w:t>
      </w:r>
    </w:p>
    <w:p w14:paraId="3AF041A3" w14:textId="333DD1E2" w:rsidR="00021853" w:rsidRPr="00DA5E9E" w:rsidRDefault="006053A3" w:rsidP="00AA1B2D">
      <w:pPr>
        <w:spacing w:before="120" w:after="120"/>
        <w:ind w:firstLine="680"/>
        <w:jc w:val="both"/>
        <w:rPr>
          <w:b/>
          <w:sz w:val="28"/>
          <w:szCs w:val="28"/>
          <w:lang w:val="nl-NL"/>
        </w:rPr>
      </w:pPr>
      <w:r w:rsidRPr="00DA5E9E">
        <w:rPr>
          <w:b/>
          <w:sz w:val="28"/>
          <w:szCs w:val="28"/>
          <w:lang w:val="nl-NL"/>
        </w:rPr>
        <w:t xml:space="preserve">Điều </w:t>
      </w:r>
      <w:r w:rsidR="002105ED">
        <w:rPr>
          <w:b/>
          <w:sz w:val="28"/>
          <w:szCs w:val="28"/>
          <w:lang w:val="nl-NL"/>
        </w:rPr>
        <w:t>2</w:t>
      </w:r>
      <w:r w:rsidRPr="00DA5E9E">
        <w:rPr>
          <w:b/>
          <w:sz w:val="28"/>
          <w:szCs w:val="28"/>
          <w:lang w:val="nl-NL"/>
        </w:rPr>
        <w:t xml:space="preserve">. </w:t>
      </w:r>
      <w:r w:rsidR="00021853" w:rsidRPr="00DA5E9E">
        <w:rPr>
          <w:b/>
          <w:sz w:val="28"/>
          <w:szCs w:val="28"/>
          <w:lang w:val="nl-NL"/>
        </w:rPr>
        <w:t>Tổ chức thực hiện</w:t>
      </w:r>
    </w:p>
    <w:p w14:paraId="2E12DBD0" w14:textId="77777777" w:rsidR="006053A3" w:rsidRPr="00DA5E9E" w:rsidRDefault="00021853" w:rsidP="00AA1B2D">
      <w:pPr>
        <w:spacing w:before="120" w:after="120"/>
        <w:ind w:firstLine="680"/>
        <w:jc w:val="both"/>
        <w:rPr>
          <w:sz w:val="28"/>
          <w:szCs w:val="28"/>
          <w:lang w:val="vi-VN"/>
        </w:rPr>
      </w:pPr>
      <w:r w:rsidRPr="00DA5E9E">
        <w:rPr>
          <w:bCs/>
          <w:sz w:val="28"/>
          <w:szCs w:val="28"/>
        </w:rPr>
        <w:t>1. G</w:t>
      </w:r>
      <w:r w:rsidR="006053A3" w:rsidRPr="00DA5E9E">
        <w:rPr>
          <w:bCs/>
          <w:sz w:val="28"/>
          <w:szCs w:val="28"/>
          <w:lang w:val="vi-VN"/>
        </w:rPr>
        <w:t>iao</w:t>
      </w:r>
      <w:r w:rsidR="006053A3" w:rsidRPr="00DA5E9E">
        <w:rPr>
          <w:sz w:val="28"/>
          <w:szCs w:val="28"/>
          <w:lang w:val="vi-VN"/>
        </w:rPr>
        <w:t xml:space="preserve"> Ủy ban nhân dân tỉnh tổ chức thực hiện Nghị quyết</w:t>
      </w:r>
      <w:r w:rsidR="00DC45FF" w:rsidRPr="00DA5E9E">
        <w:rPr>
          <w:sz w:val="28"/>
          <w:szCs w:val="28"/>
        </w:rPr>
        <w:t xml:space="preserve"> này</w:t>
      </w:r>
      <w:r w:rsidR="006053A3" w:rsidRPr="00DA5E9E">
        <w:rPr>
          <w:sz w:val="28"/>
          <w:szCs w:val="28"/>
          <w:lang w:val="vi-VN"/>
        </w:rPr>
        <w:t>.</w:t>
      </w:r>
    </w:p>
    <w:p w14:paraId="24878CFC" w14:textId="59D42882" w:rsidR="006053A3" w:rsidRDefault="00021853" w:rsidP="00AA1B2D">
      <w:pPr>
        <w:spacing w:before="120" w:after="120"/>
        <w:ind w:firstLine="680"/>
        <w:jc w:val="both"/>
        <w:rPr>
          <w:sz w:val="28"/>
          <w:szCs w:val="28"/>
        </w:rPr>
      </w:pPr>
      <w:r w:rsidRPr="00DA5E9E">
        <w:rPr>
          <w:sz w:val="28"/>
          <w:szCs w:val="28"/>
        </w:rPr>
        <w:t xml:space="preserve">2. </w:t>
      </w:r>
      <w:r w:rsidR="006053A3" w:rsidRPr="00DA5E9E">
        <w:rPr>
          <w:sz w:val="28"/>
          <w:szCs w:val="28"/>
          <w:lang w:val="vi-VN"/>
        </w:rPr>
        <w:t xml:space="preserve">Thường trực </w:t>
      </w:r>
      <w:r w:rsidR="001668CC" w:rsidRPr="00DA5E9E">
        <w:rPr>
          <w:sz w:val="28"/>
          <w:szCs w:val="28"/>
        </w:rPr>
        <w:t>Hội đồng nhân dân</w:t>
      </w:r>
      <w:r w:rsidR="006053A3" w:rsidRPr="00DA5E9E">
        <w:rPr>
          <w:sz w:val="28"/>
          <w:szCs w:val="28"/>
          <w:lang w:val="vi-VN"/>
        </w:rPr>
        <w:t xml:space="preserve"> tỉnh, các Ban của </w:t>
      </w:r>
      <w:r w:rsidRPr="00DA5E9E">
        <w:rPr>
          <w:sz w:val="28"/>
          <w:szCs w:val="28"/>
        </w:rPr>
        <w:t>Hội đồng nhân dân tỉnh</w:t>
      </w:r>
      <w:r w:rsidR="006053A3" w:rsidRPr="00DA5E9E">
        <w:rPr>
          <w:sz w:val="28"/>
          <w:szCs w:val="28"/>
          <w:lang w:val="vi-VN"/>
        </w:rPr>
        <w:t xml:space="preserve">, các Tổ đại biểu </w:t>
      </w:r>
      <w:r w:rsidRPr="00DA5E9E">
        <w:rPr>
          <w:sz w:val="28"/>
          <w:szCs w:val="28"/>
        </w:rPr>
        <w:t xml:space="preserve">Hội đồng nhân dân tỉnh </w:t>
      </w:r>
      <w:r w:rsidR="006053A3" w:rsidRPr="00DA5E9E">
        <w:rPr>
          <w:sz w:val="28"/>
          <w:szCs w:val="28"/>
          <w:lang w:val="vi-VN"/>
        </w:rPr>
        <w:t xml:space="preserve">và </w:t>
      </w:r>
      <w:r w:rsidRPr="00DA5E9E">
        <w:rPr>
          <w:sz w:val="28"/>
          <w:szCs w:val="28"/>
        </w:rPr>
        <w:t xml:space="preserve">các </w:t>
      </w:r>
      <w:r w:rsidR="006053A3" w:rsidRPr="00DA5E9E">
        <w:rPr>
          <w:sz w:val="28"/>
          <w:szCs w:val="28"/>
          <w:lang w:val="vi-VN"/>
        </w:rPr>
        <w:t xml:space="preserve">đại biểu </w:t>
      </w:r>
      <w:r w:rsidRPr="00DA5E9E">
        <w:rPr>
          <w:sz w:val="28"/>
          <w:szCs w:val="28"/>
        </w:rPr>
        <w:t xml:space="preserve">Hội đồng nhân dân tỉnh </w:t>
      </w:r>
      <w:r w:rsidR="006053A3" w:rsidRPr="00DA5E9E">
        <w:rPr>
          <w:sz w:val="28"/>
          <w:szCs w:val="28"/>
          <w:lang w:val="vi-VN"/>
        </w:rPr>
        <w:t>giám sát việc thực hiện Nghị quyết</w:t>
      </w:r>
      <w:r w:rsidRPr="00DA5E9E">
        <w:rPr>
          <w:sz w:val="28"/>
          <w:szCs w:val="28"/>
        </w:rPr>
        <w:t xml:space="preserve"> này.</w:t>
      </w:r>
    </w:p>
    <w:p w14:paraId="3C2CB66F" w14:textId="3AA56B46" w:rsidR="002105ED" w:rsidRPr="00DA5E9E" w:rsidRDefault="002105ED" w:rsidP="002105ED">
      <w:pPr>
        <w:spacing w:before="120" w:after="120"/>
        <w:ind w:firstLine="680"/>
        <w:jc w:val="both"/>
        <w:rPr>
          <w:b/>
          <w:bCs/>
          <w:sz w:val="28"/>
          <w:szCs w:val="28"/>
          <w:lang w:val="nl-NL"/>
        </w:rPr>
      </w:pPr>
      <w:r w:rsidRPr="00DA5E9E">
        <w:rPr>
          <w:b/>
          <w:bCs/>
          <w:sz w:val="28"/>
          <w:szCs w:val="28"/>
          <w:lang w:val="nl-NL"/>
        </w:rPr>
        <w:t xml:space="preserve">Điều </w:t>
      </w:r>
      <w:r>
        <w:rPr>
          <w:b/>
          <w:bCs/>
          <w:sz w:val="28"/>
          <w:szCs w:val="28"/>
          <w:lang w:val="nl-NL"/>
        </w:rPr>
        <w:t>3</w:t>
      </w:r>
      <w:r w:rsidRPr="00DA5E9E">
        <w:rPr>
          <w:b/>
          <w:bCs/>
          <w:sz w:val="28"/>
          <w:szCs w:val="28"/>
          <w:lang w:val="nl-NL"/>
        </w:rPr>
        <w:t xml:space="preserve">. Hiệu lực thi hành </w:t>
      </w:r>
      <w:r>
        <w:rPr>
          <w:b/>
          <w:bCs/>
          <w:sz w:val="28"/>
          <w:szCs w:val="28"/>
          <w:lang w:val="nl-NL"/>
        </w:rPr>
        <w:t xml:space="preserve"> </w:t>
      </w:r>
    </w:p>
    <w:p w14:paraId="7F3871E4" w14:textId="19A18148" w:rsidR="00DB1304" w:rsidRPr="003B24AF" w:rsidRDefault="001278AB" w:rsidP="00AA1B2D">
      <w:pPr>
        <w:spacing w:before="120" w:after="120"/>
        <w:ind w:firstLine="680"/>
        <w:jc w:val="both"/>
        <w:rPr>
          <w:b/>
          <w:sz w:val="20"/>
          <w:szCs w:val="20"/>
          <w:lang w:val="vi-VN"/>
        </w:rPr>
      </w:pPr>
      <w:r w:rsidRPr="003B24AF">
        <w:rPr>
          <w:sz w:val="28"/>
          <w:szCs w:val="28"/>
          <w:lang w:val="vi-VN"/>
        </w:rPr>
        <w:lastRenderedPageBreak/>
        <w:t xml:space="preserve">Nghị quyết này đã được Hội đồng nhân dân tỉnh </w:t>
      </w:r>
      <w:r w:rsidR="00CD3213" w:rsidRPr="003B24AF">
        <w:rPr>
          <w:sz w:val="28"/>
          <w:szCs w:val="28"/>
          <w:lang w:val="vi-VN"/>
        </w:rPr>
        <w:t>An Giang</w:t>
      </w:r>
      <w:r w:rsidRPr="003B24AF">
        <w:rPr>
          <w:sz w:val="28"/>
          <w:szCs w:val="28"/>
          <w:lang w:val="vi-VN"/>
        </w:rPr>
        <w:t xml:space="preserve"> khóa</w:t>
      </w:r>
      <w:r w:rsidR="00021853" w:rsidRPr="003B24AF">
        <w:rPr>
          <w:sz w:val="28"/>
          <w:szCs w:val="28"/>
        </w:rPr>
        <w:t xml:space="preserve"> </w:t>
      </w:r>
      <w:r w:rsidR="006B558B" w:rsidRPr="003B24AF">
        <w:rPr>
          <w:sz w:val="28"/>
          <w:szCs w:val="28"/>
        </w:rPr>
        <w:t>…</w:t>
      </w:r>
      <w:r w:rsidR="00021853" w:rsidRPr="003B24AF">
        <w:rPr>
          <w:sz w:val="28"/>
          <w:szCs w:val="28"/>
        </w:rPr>
        <w:t>, kỳ h</w:t>
      </w:r>
      <w:r w:rsidR="00767C96" w:rsidRPr="003B24AF">
        <w:rPr>
          <w:sz w:val="28"/>
          <w:szCs w:val="28"/>
        </w:rPr>
        <w:t>ọ</w:t>
      </w:r>
      <w:r w:rsidR="00021853" w:rsidRPr="003B24AF">
        <w:rPr>
          <w:sz w:val="28"/>
          <w:szCs w:val="28"/>
        </w:rPr>
        <w:t xml:space="preserve">p thứ </w:t>
      </w:r>
      <w:r w:rsidR="003D7259" w:rsidRPr="003B24AF">
        <w:rPr>
          <w:sz w:val="28"/>
          <w:szCs w:val="28"/>
        </w:rPr>
        <w:t>….</w:t>
      </w:r>
      <w:r w:rsidR="00021853" w:rsidRPr="003B24AF">
        <w:rPr>
          <w:sz w:val="28"/>
          <w:szCs w:val="28"/>
        </w:rPr>
        <w:t xml:space="preserve"> </w:t>
      </w:r>
      <w:r w:rsidRPr="003B24AF">
        <w:rPr>
          <w:sz w:val="28"/>
          <w:szCs w:val="28"/>
          <w:lang w:val="vi-VN"/>
        </w:rPr>
        <w:t xml:space="preserve">thông </w:t>
      </w:r>
      <w:r w:rsidR="00DC4044" w:rsidRPr="003B24AF">
        <w:rPr>
          <w:sz w:val="28"/>
          <w:szCs w:val="28"/>
          <w:lang w:val="vi-VN"/>
        </w:rPr>
        <w:t>qua ngày …... tháng …. năm 2025</w:t>
      </w:r>
      <w:r w:rsidR="003B24AF">
        <w:rPr>
          <w:sz w:val="28"/>
          <w:szCs w:val="28"/>
        </w:rPr>
        <w:t xml:space="preserve"> và </w:t>
      </w:r>
      <w:r w:rsidR="003B24AF" w:rsidRPr="003B24AF">
        <w:rPr>
          <w:sz w:val="28"/>
          <w:szCs w:val="28"/>
        </w:rPr>
        <w:t xml:space="preserve">có hiệu lực thi hành </w:t>
      </w:r>
      <w:r w:rsidR="008E6819">
        <w:rPr>
          <w:sz w:val="28"/>
          <w:szCs w:val="28"/>
        </w:rPr>
        <w:t>kể từ ngày 01 tháng 01 năm 2026</w:t>
      </w:r>
      <w:r w:rsidRPr="003B24AF">
        <w:rPr>
          <w:sz w:val="28"/>
          <w:szCs w:val="28"/>
          <w:lang w:val="vi-VN"/>
        </w:rPr>
        <w:t>./.</w:t>
      </w:r>
    </w:p>
    <w:tbl>
      <w:tblPr>
        <w:tblW w:w="0" w:type="auto"/>
        <w:tblCellMar>
          <w:left w:w="0" w:type="dxa"/>
          <w:right w:w="0" w:type="dxa"/>
        </w:tblCellMar>
        <w:tblLook w:val="04A0" w:firstRow="1" w:lastRow="0" w:firstColumn="1" w:lastColumn="0" w:noHBand="0" w:noVBand="1"/>
      </w:tblPr>
      <w:tblGrid>
        <w:gridCol w:w="5103"/>
        <w:gridCol w:w="3969"/>
      </w:tblGrid>
      <w:tr w:rsidR="00DB1304" w:rsidRPr="00DA5E9E" w14:paraId="6ADCD377" w14:textId="77777777">
        <w:trPr>
          <w:trHeight w:val="1052"/>
        </w:trPr>
        <w:tc>
          <w:tcPr>
            <w:tcW w:w="5103" w:type="dxa"/>
            <w:tcBorders>
              <w:top w:val="nil"/>
              <w:left w:val="nil"/>
              <w:bottom w:val="nil"/>
              <w:right w:val="nil"/>
              <w:tl2br w:val="nil"/>
              <w:tr2bl w:val="nil"/>
            </w:tcBorders>
            <w:tcMar>
              <w:top w:w="0" w:type="dxa"/>
              <w:left w:w="108" w:type="dxa"/>
              <w:bottom w:w="0" w:type="dxa"/>
              <w:right w:w="108" w:type="dxa"/>
            </w:tcMar>
          </w:tcPr>
          <w:p w14:paraId="33762992" w14:textId="77777777" w:rsidR="00E97CFB" w:rsidRPr="00DA5E9E" w:rsidRDefault="001278AB" w:rsidP="00E97CFB">
            <w:pPr>
              <w:pStyle w:val="NormalWeb"/>
              <w:spacing w:before="0" w:beforeAutospacing="0" w:after="0"/>
              <w:rPr>
                <w:sz w:val="20"/>
                <w:lang w:val="pt-BR"/>
              </w:rPr>
            </w:pPr>
            <w:r w:rsidRPr="00DA5E9E">
              <w:rPr>
                <w:b/>
                <w:bCs/>
                <w:i/>
                <w:iCs/>
                <w:u w:color="FF0000"/>
                <w:lang w:val="vi-VN"/>
              </w:rPr>
              <w:t>Nơi nhận</w:t>
            </w:r>
            <w:r w:rsidRPr="00DA5E9E">
              <w:rPr>
                <w:b/>
                <w:bCs/>
                <w:i/>
                <w:iCs/>
                <w:lang w:val="vi-VN"/>
              </w:rPr>
              <w:t>:</w:t>
            </w:r>
            <w:r w:rsidRPr="00DA5E9E">
              <w:rPr>
                <w:b/>
                <w:bCs/>
                <w:i/>
                <w:iCs/>
                <w:lang w:val="vi-VN"/>
              </w:rPr>
              <w:br/>
            </w:r>
            <w:r w:rsidR="00E97CFB" w:rsidRPr="00DA5E9E">
              <w:rPr>
                <w:sz w:val="20"/>
                <w:lang w:val="pt-BR"/>
              </w:rPr>
              <w:t>- Ủy ban Thường vụ Quốc hội;</w:t>
            </w:r>
          </w:p>
          <w:p w14:paraId="572595B0" w14:textId="77777777" w:rsidR="00E97CFB" w:rsidRPr="00DA5E9E" w:rsidRDefault="00E97CFB" w:rsidP="00E97CFB">
            <w:pPr>
              <w:pStyle w:val="NormalWeb"/>
              <w:spacing w:before="0" w:beforeAutospacing="0" w:after="0"/>
              <w:rPr>
                <w:sz w:val="20"/>
                <w:lang w:val="pt-BR"/>
              </w:rPr>
            </w:pPr>
            <w:r w:rsidRPr="00DA5E9E">
              <w:rPr>
                <w:sz w:val="20"/>
                <w:lang w:val="pt-BR"/>
              </w:rPr>
              <w:t>- Văn phòng Quốc hội;</w:t>
            </w:r>
          </w:p>
          <w:p w14:paraId="57EC5DFF" w14:textId="77777777" w:rsidR="00E97CFB" w:rsidRPr="00DA5E9E" w:rsidRDefault="00E97CFB" w:rsidP="00E97CFB">
            <w:pPr>
              <w:pStyle w:val="NormalWeb"/>
              <w:spacing w:before="0" w:beforeAutospacing="0" w:after="0"/>
              <w:rPr>
                <w:sz w:val="20"/>
                <w:lang w:val="pt-BR"/>
              </w:rPr>
            </w:pPr>
            <w:r w:rsidRPr="00DA5E9E">
              <w:rPr>
                <w:sz w:val="20"/>
                <w:lang w:val="pt-BR"/>
              </w:rPr>
              <w:t>- Văn phòng Chính phủ;</w:t>
            </w:r>
          </w:p>
          <w:p w14:paraId="21DEF068" w14:textId="77777777" w:rsidR="00E97CFB" w:rsidRPr="00DA5E9E" w:rsidRDefault="00E97CFB" w:rsidP="00E97CFB">
            <w:pPr>
              <w:pStyle w:val="NormalWeb"/>
              <w:spacing w:before="0" w:beforeAutospacing="0" w:after="0"/>
              <w:rPr>
                <w:sz w:val="20"/>
                <w:lang w:val="pt-BR"/>
              </w:rPr>
            </w:pPr>
            <w:r w:rsidRPr="00DA5E9E">
              <w:rPr>
                <w:sz w:val="20"/>
                <w:lang w:val="pt-BR"/>
              </w:rPr>
              <w:t xml:space="preserve">- </w:t>
            </w:r>
            <w:r w:rsidR="00DC4044" w:rsidRPr="00DA5E9E">
              <w:rPr>
                <w:sz w:val="20"/>
                <w:lang w:val="pt-BR"/>
              </w:rPr>
              <w:t xml:space="preserve">Vụ Pháp chế - </w:t>
            </w:r>
            <w:r w:rsidRPr="00DA5E9E">
              <w:rPr>
                <w:sz w:val="20"/>
                <w:lang w:val="pt-BR"/>
              </w:rPr>
              <w:t>Bộ Nông nghiệp và Môi trường;</w:t>
            </w:r>
          </w:p>
          <w:p w14:paraId="00B9876C" w14:textId="77777777" w:rsidR="00E97CFB" w:rsidRPr="00DA5E9E" w:rsidRDefault="00E97CFB" w:rsidP="00E97CFB">
            <w:pPr>
              <w:pStyle w:val="NormalWeb"/>
              <w:spacing w:before="0" w:beforeAutospacing="0" w:after="0"/>
              <w:rPr>
                <w:sz w:val="20"/>
                <w:lang w:val="pt-BR"/>
              </w:rPr>
            </w:pPr>
            <w:r w:rsidRPr="00DA5E9E">
              <w:rPr>
                <w:sz w:val="20"/>
                <w:lang w:val="pt-BR"/>
              </w:rPr>
              <w:t xml:space="preserve">- Cục </w:t>
            </w:r>
            <w:r w:rsidR="00DC4044" w:rsidRPr="00DA5E9E">
              <w:rPr>
                <w:sz w:val="20"/>
                <w:lang w:val="pt-BR"/>
              </w:rPr>
              <w:t xml:space="preserve">KTVB&amp;QLXLVPHC </w:t>
            </w:r>
            <w:r w:rsidRPr="00DA5E9E">
              <w:rPr>
                <w:sz w:val="20"/>
                <w:lang w:val="pt-BR"/>
              </w:rPr>
              <w:t>-</w:t>
            </w:r>
            <w:r w:rsidR="00DC4044" w:rsidRPr="00DA5E9E">
              <w:rPr>
                <w:sz w:val="20"/>
                <w:lang w:val="pt-BR"/>
              </w:rPr>
              <w:t xml:space="preserve"> </w:t>
            </w:r>
            <w:r w:rsidRPr="00DA5E9E">
              <w:rPr>
                <w:sz w:val="20"/>
                <w:lang w:val="pt-BR"/>
              </w:rPr>
              <w:t>Bộ Tư pháp;</w:t>
            </w:r>
          </w:p>
          <w:p w14:paraId="688CF234" w14:textId="77777777" w:rsidR="00E97CFB" w:rsidRPr="00DA5E9E" w:rsidRDefault="00E97CFB" w:rsidP="00E97CFB">
            <w:pPr>
              <w:pStyle w:val="NormalWeb"/>
              <w:spacing w:before="0" w:beforeAutospacing="0" w:after="0"/>
              <w:rPr>
                <w:sz w:val="20"/>
                <w:lang w:val="pt-BR"/>
              </w:rPr>
            </w:pPr>
            <w:r w:rsidRPr="00DA5E9E">
              <w:rPr>
                <w:sz w:val="20"/>
                <w:lang w:val="pt-BR"/>
              </w:rPr>
              <w:t>- Đoàn đại biểu Quốc hội tỉnh;</w:t>
            </w:r>
          </w:p>
          <w:p w14:paraId="0234A909" w14:textId="77777777" w:rsidR="00E97CFB" w:rsidRPr="00DA5E9E" w:rsidRDefault="00E97CFB" w:rsidP="00E97CFB">
            <w:pPr>
              <w:pStyle w:val="NormalWeb"/>
              <w:spacing w:before="0" w:beforeAutospacing="0" w:after="0"/>
              <w:rPr>
                <w:sz w:val="20"/>
                <w:lang w:val="pt-BR"/>
              </w:rPr>
            </w:pPr>
            <w:r w:rsidRPr="00DA5E9E">
              <w:rPr>
                <w:sz w:val="20"/>
                <w:lang w:val="pt-BR"/>
              </w:rPr>
              <w:t>- Thường trực Tỉnh ủy;</w:t>
            </w:r>
          </w:p>
          <w:p w14:paraId="39456BAD" w14:textId="77777777" w:rsidR="00E97CFB" w:rsidRPr="00DA5E9E" w:rsidRDefault="00E97CFB" w:rsidP="00E97CFB">
            <w:pPr>
              <w:pStyle w:val="NormalWeb"/>
              <w:spacing w:before="0" w:beforeAutospacing="0" w:after="0"/>
              <w:rPr>
                <w:sz w:val="20"/>
                <w:lang w:val="pt-BR"/>
              </w:rPr>
            </w:pPr>
            <w:r w:rsidRPr="00DA5E9E">
              <w:rPr>
                <w:sz w:val="20"/>
                <w:lang w:val="pt-BR"/>
              </w:rPr>
              <w:t>- Th</w:t>
            </w:r>
            <w:r w:rsidR="000F2B91" w:rsidRPr="00DA5E9E">
              <w:rPr>
                <w:sz w:val="20"/>
                <w:lang w:val="pt-BR"/>
              </w:rPr>
              <w:t>ường</w:t>
            </w:r>
            <w:r w:rsidRPr="00DA5E9E">
              <w:rPr>
                <w:sz w:val="20"/>
                <w:lang w:val="pt-BR"/>
              </w:rPr>
              <w:t xml:space="preserve"> trực HĐND tỉnh;</w:t>
            </w:r>
          </w:p>
          <w:p w14:paraId="3740A88A" w14:textId="77777777" w:rsidR="00E97CFB" w:rsidRPr="00DA5E9E" w:rsidRDefault="00E97CFB" w:rsidP="00E97CFB">
            <w:pPr>
              <w:pStyle w:val="NormalWeb"/>
              <w:spacing w:before="0" w:beforeAutospacing="0" w:after="0"/>
              <w:rPr>
                <w:sz w:val="20"/>
                <w:lang w:val="pt-BR"/>
              </w:rPr>
            </w:pPr>
            <w:r w:rsidRPr="00DA5E9E">
              <w:rPr>
                <w:sz w:val="20"/>
                <w:lang w:val="pt-BR"/>
              </w:rPr>
              <w:t>- Ủy ban nh</w:t>
            </w:r>
            <w:r w:rsidR="000F2B91" w:rsidRPr="00DA5E9E">
              <w:rPr>
                <w:sz w:val="20"/>
                <w:lang w:val="pt-BR"/>
              </w:rPr>
              <w:t>â</w:t>
            </w:r>
            <w:r w:rsidRPr="00DA5E9E">
              <w:rPr>
                <w:sz w:val="20"/>
                <w:lang w:val="pt-BR"/>
              </w:rPr>
              <w:t>n dân tỉnh;</w:t>
            </w:r>
          </w:p>
          <w:p w14:paraId="468E74B3" w14:textId="77777777" w:rsidR="00E97CFB" w:rsidRPr="00DA5E9E" w:rsidRDefault="00E97CFB" w:rsidP="00E97CFB">
            <w:pPr>
              <w:pStyle w:val="NormalWeb"/>
              <w:spacing w:before="0" w:beforeAutospacing="0" w:after="0"/>
              <w:rPr>
                <w:sz w:val="20"/>
                <w:lang w:val="pt-BR"/>
              </w:rPr>
            </w:pPr>
            <w:r w:rsidRPr="00DA5E9E">
              <w:rPr>
                <w:sz w:val="20"/>
                <w:lang w:val="pt-BR"/>
              </w:rPr>
              <w:t>- Ủy ban MTTQ Việt Nam tỉnh;</w:t>
            </w:r>
          </w:p>
          <w:p w14:paraId="621FC434" w14:textId="77777777" w:rsidR="00E97CFB" w:rsidRPr="00DA5E9E" w:rsidRDefault="00E97CFB" w:rsidP="00E97CFB">
            <w:pPr>
              <w:pStyle w:val="NormalWeb"/>
              <w:spacing w:before="0" w:beforeAutospacing="0" w:after="0"/>
              <w:rPr>
                <w:sz w:val="20"/>
                <w:lang w:val="pt-BR"/>
              </w:rPr>
            </w:pPr>
            <w:r w:rsidRPr="00DA5E9E">
              <w:rPr>
                <w:sz w:val="20"/>
                <w:lang w:val="pt-BR"/>
              </w:rPr>
              <w:t>- Các Ban của HĐND tỉnh;</w:t>
            </w:r>
          </w:p>
          <w:p w14:paraId="77B6DC2C" w14:textId="77777777" w:rsidR="00E97CFB" w:rsidRPr="00DA5E9E" w:rsidRDefault="00E97CFB" w:rsidP="00E97CFB">
            <w:pPr>
              <w:pStyle w:val="NormalWeb"/>
              <w:spacing w:before="0" w:beforeAutospacing="0" w:after="0"/>
              <w:rPr>
                <w:sz w:val="20"/>
                <w:lang w:val="pt-BR"/>
              </w:rPr>
            </w:pPr>
            <w:r w:rsidRPr="00DA5E9E">
              <w:rPr>
                <w:sz w:val="20"/>
                <w:lang w:val="pt-BR"/>
              </w:rPr>
              <w:t>- Các Đại biểu HĐND tỉnh khóa XV;</w:t>
            </w:r>
          </w:p>
          <w:p w14:paraId="3D2989A8" w14:textId="77777777" w:rsidR="00E97CFB" w:rsidRPr="00DA5E9E" w:rsidRDefault="00E97CFB" w:rsidP="00E97CFB">
            <w:pPr>
              <w:pStyle w:val="NormalWeb"/>
              <w:spacing w:before="0" w:beforeAutospacing="0" w:after="0"/>
              <w:rPr>
                <w:sz w:val="20"/>
                <w:lang w:val="pt-BR"/>
              </w:rPr>
            </w:pPr>
            <w:r w:rsidRPr="00DA5E9E">
              <w:rPr>
                <w:sz w:val="20"/>
                <w:lang w:val="pt-BR"/>
              </w:rPr>
              <w:t>- Văn phòng: Tỉnh ủy, HĐND, UBND tỉnh;</w:t>
            </w:r>
          </w:p>
          <w:p w14:paraId="7D92CDAA" w14:textId="77777777" w:rsidR="00E97CFB" w:rsidRPr="00DA5E9E" w:rsidRDefault="00E97CFB" w:rsidP="00E97CFB">
            <w:pPr>
              <w:pStyle w:val="NormalWeb"/>
              <w:spacing w:before="0" w:beforeAutospacing="0" w:after="0"/>
              <w:rPr>
                <w:sz w:val="20"/>
                <w:lang w:val="pt-BR"/>
              </w:rPr>
            </w:pPr>
            <w:r w:rsidRPr="00DA5E9E">
              <w:rPr>
                <w:sz w:val="20"/>
                <w:lang w:val="pt-BR"/>
              </w:rPr>
              <w:t>- Các sở, ban, ngành, đoàn thể của tỉnh;</w:t>
            </w:r>
          </w:p>
          <w:p w14:paraId="03E8F895" w14:textId="77777777" w:rsidR="00E97CFB" w:rsidRPr="00DA5E9E" w:rsidRDefault="00E97CFB" w:rsidP="00E97CFB">
            <w:pPr>
              <w:pStyle w:val="NormalWeb"/>
              <w:spacing w:before="0" w:beforeAutospacing="0" w:after="0"/>
              <w:rPr>
                <w:sz w:val="20"/>
                <w:lang w:val="pt-BR"/>
              </w:rPr>
            </w:pPr>
            <w:r w:rsidRPr="00DA5E9E">
              <w:rPr>
                <w:sz w:val="20"/>
                <w:lang w:val="pt-BR"/>
              </w:rPr>
              <w:t>- Thường trực HĐND, UBND, Ủy ban MTTQVN các xã, phường;</w:t>
            </w:r>
          </w:p>
          <w:p w14:paraId="1B952F7E" w14:textId="77777777" w:rsidR="00E97CFB" w:rsidRPr="00DA5E9E" w:rsidRDefault="00E97CFB" w:rsidP="00E97CFB">
            <w:pPr>
              <w:pStyle w:val="NormalWeb"/>
              <w:spacing w:before="0" w:beforeAutospacing="0" w:after="0"/>
              <w:rPr>
                <w:sz w:val="20"/>
                <w:lang w:val="pt-BR"/>
              </w:rPr>
            </w:pPr>
            <w:r w:rsidRPr="00DA5E9E">
              <w:rPr>
                <w:sz w:val="20"/>
                <w:lang w:val="pt-BR"/>
              </w:rPr>
              <w:t>- Website Chính phủ, Trang TTĐT tỉnh;</w:t>
            </w:r>
          </w:p>
          <w:p w14:paraId="454BB390" w14:textId="12C9BBB1" w:rsidR="00E97CFB" w:rsidRPr="00DA5E9E" w:rsidRDefault="00E97CFB" w:rsidP="00E97CFB">
            <w:pPr>
              <w:pStyle w:val="NormalWeb"/>
              <w:spacing w:before="0" w:beforeAutospacing="0" w:after="0"/>
              <w:rPr>
                <w:bCs/>
                <w:sz w:val="20"/>
                <w:lang w:val="pt-BR"/>
              </w:rPr>
            </w:pPr>
            <w:r w:rsidRPr="00DA5E9E">
              <w:rPr>
                <w:bCs/>
                <w:sz w:val="20"/>
                <w:lang w:val="pt-BR"/>
              </w:rPr>
              <w:t xml:space="preserve">- Báo và Phát thanh - Truyền hình </w:t>
            </w:r>
            <w:r w:rsidR="00CD3213">
              <w:rPr>
                <w:bCs/>
                <w:sz w:val="20"/>
                <w:lang w:val="pt-BR"/>
              </w:rPr>
              <w:t>An Giang</w:t>
            </w:r>
            <w:r w:rsidRPr="00DA5E9E">
              <w:rPr>
                <w:bCs/>
                <w:sz w:val="20"/>
                <w:lang w:val="pt-BR"/>
              </w:rPr>
              <w:t>;</w:t>
            </w:r>
          </w:p>
          <w:p w14:paraId="04347D66" w14:textId="77777777" w:rsidR="00DB1304" w:rsidRPr="00DA5E9E" w:rsidRDefault="001668CC" w:rsidP="00E97CFB">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pPr>
            <w:r w:rsidRPr="00DA5E9E">
              <w:rPr>
                <w:bCs/>
                <w:sz w:val="20"/>
                <w:lang w:val="pt-BR"/>
              </w:rPr>
              <w:t xml:space="preserve">- Lưu: </w:t>
            </w:r>
            <w:r w:rsidR="00E97CFB" w:rsidRPr="00DA5E9E">
              <w:rPr>
                <w:bCs/>
                <w:sz w:val="20"/>
                <w:lang w:val="pt-BR"/>
              </w:rPr>
              <w:t>VT</w:t>
            </w:r>
            <w:r w:rsidRPr="00DA5E9E">
              <w:rPr>
                <w:bCs/>
                <w:sz w:val="20"/>
                <w:lang w:val="pt-BR"/>
              </w:rPr>
              <w:t>.</w:t>
            </w:r>
          </w:p>
        </w:tc>
        <w:tc>
          <w:tcPr>
            <w:tcW w:w="3969" w:type="dxa"/>
            <w:tcBorders>
              <w:top w:val="nil"/>
              <w:left w:val="nil"/>
              <w:bottom w:val="nil"/>
              <w:right w:val="nil"/>
              <w:tl2br w:val="nil"/>
              <w:tr2bl w:val="nil"/>
            </w:tcBorders>
            <w:tcMar>
              <w:top w:w="0" w:type="dxa"/>
              <w:left w:w="108" w:type="dxa"/>
              <w:bottom w:w="0" w:type="dxa"/>
              <w:right w:w="108" w:type="dxa"/>
            </w:tcMar>
          </w:tcPr>
          <w:p w14:paraId="6CBB5C9D" w14:textId="77777777" w:rsidR="00DB1304" w:rsidRPr="00DA5E9E" w:rsidRDefault="001278AB">
            <w:pPr>
              <w:jc w:val="center"/>
            </w:pPr>
            <w:r w:rsidRPr="00DA5E9E">
              <w:rPr>
                <w:b/>
                <w:bCs/>
                <w:sz w:val="28"/>
              </w:rPr>
              <w:t>CHỦ TỊCH</w:t>
            </w:r>
            <w:r w:rsidRPr="00DA5E9E">
              <w:rPr>
                <w:b/>
                <w:bCs/>
              </w:rPr>
              <w:br/>
            </w:r>
            <w:r w:rsidRPr="00DA5E9E">
              <w:rPr>
                <w:b/>
                <w:bCs/>
              </w:rPr>
              <w:br/>
            </w:r>
            <w:r w:rsidRPr="00DA5E9E">
              <w:rPr>
                <w:b/>
                <w:bCs/>
              </w:rPr>
              <w:br/>
            </w:r>
            <w:r w:rsidRPr="00DA5E9E">
              <w:rPr>
                <w:b/>
                <w:bCs/>
              </w:rPr>
              <w:br/>
            </w:r>
            <w:r w:rsidRPr="00DA5E9E">
              <w:br/>
            </w:r>
          </w:p>
        </w:tc>
      </w:tr>
    </w:tbl>
    <w:p w14:paraId="34A973BE" w14:textId="50441DEB" w:rsidR="00DB1304" w:rsidRPr="00DA5E9E" w:rsidRDefault="00DB1304" w:rsidP="00021853">
      <w:pPr>
        <w:pBdr>
          <w:top w:val="none" w:sz="0" w:space="31" w:color="000000"/>
        </w:pBdr>
        <w:rPr>
          <w:sz w:val="20"/>
          <w:szCs w:val="20"/>
        </w:rPr>
      </w:pPr>
    </w:p>
    <w:p w14:paraId="603C8E38" w14:textId="49B36A24" w:rsidR="007C5BCB" w:rsidRPr="00DA5E9E" w:rsidRDefault="007C5BCB" w:rsidP="00021853">
      <w:pPr>
        <w:pBdr>
          <w:top w:val="none" w:sz="0" w:space="31" w:color="000000"/>
        </w:pBdr>
        <w:rPr>
          <w:sz w:val="20"/>
          <w:szCs w:val="20"/>
        </w:rPr>
      </w:pPr>
    </w:p>
    <w:p w14:paraId="02FBB0BD" w14:textId="205BA9B7" w:rsidR="007C5BCB" w:rsidRPr="00DA5E9E" w:rsidRDefault="007C5BCB" w:rsidP="00021853">
      <w:pPr>
        <w:pBdr>
          <w:top w:val="none" w:sz="0" w:space="31" w:color="000000"/>
        </w:pBdr>
        <w:rPr>
          <w:sz w:val="20"/>
          <w:szCs w:val="20"/>
        </w:rPr>
      </w:pPr>
    </w:p>
    <w:p w14:paraId="778A96F0" w14:textId="2375D121" w:rsidR="007C5BCB" w:rsidRPr="00DA5E9E" w:rsidRDefault="007C5BCB" w:rsidP="00021853">
      <w:pPr>
        <w:pBdr>
          <w:top w:val="none" w:sz="0" w:space="31" w:color="000000"/>
        </w:pBdr>
        <w:rPr>
          <w:sz w:val="20"/>
          <w:szCs w:val="20"/>
        </w:rPr>
      </w:pPr>
    </w:p>
    <w:p w14:paraId="79E4AE09" w14:textId="24B803C2" w:rsidR="007C5BCB" w:rsidRPr="00DA5E9E" w:rsidRDefault="007C5BCB" w:rsidP="00021853">
      <w:pPr>
        <w:pBdr>
          <w:top w:val="none" w:sz="0" w:space="31" w:color="000000"/>
        </w:pBdr>
        <w:rPr>
          <w:sz w:val="20"/>
          <w:szCs w:val="20"/>
        </w:rPr>
      </w:pPr>
    </w:p>
    <w:p w14:paraId="4274FF0B" w14:textId="13B3EAD2" w:rsidR="007C5BCB" w:rsidRPr="00DA5E9E" w:rsidRDefault="007C5BCB" w:rsidP="00021853">
      <w:pPr>
        <w:pBdr>
          <w:top w:val="none" w:sz="0" w:space="31" w:color="000000"/>
        </w:pBdr>
        <w:rPr>
          <w:sz w:val="20"/>
          <w:szCs w:val="20"/>
        </w:rPr>
      </w:pPr>
    </w:p>
    <w:p w14:paraId="78443674" w14:textId="2D84BBFE" w:rsidR="007C5BCB" w:rsidRPr="00DA5E9E" w:rsidRDefault="007C5BCB" w:rsidP="00021853">
      <w:pPr>
        <w:pBdr>
          <w:top w:val="none" w:sz="0" w:space="31" w:color="000000"/>
        </w:pBdr>
        <w:rPr>
          <w:sz w:val="20"/>
          <w:szCs w:val="20"/>
        </w:rPr>
      </w:pPr>
    </w:p>
    <w:p w14:paraId="582CC734" w14:textId="0C7B7F2B" w:rsidR="007C5BCB" w:rsidRPr="00DA5E9E" w:rsidRDefault="007C5BCB" w:rsidP="00021853">
      <w:pPr>
        <w:pBdr>
          <w:top w:val="none" w:sz="0" w:space="31" w:color="000000"/>
        </w:pBdr>
        <w:rPr>
          <w:sz w:val="20"/>
          <w:szCs w:val="20"/>
        </w:rPr>
      </w:pPr>
    </w:p>
    <w:p w14:paraId="78CA3DFA" w14:textId="68C92E46" w:rsidR="007C5BCB" w:rsidRPr="00DA5E9E" w:rsidRDefault="007C5BCB" w:rsidP="00021853">
      <w:pPr>
        <w:pBdr>
          <w:top w:val="none" w:sz="0" w:space="31" w:color="000000"/>
        </w:pBdr>
        <w:rPr>
          <w:sz w:val="20"/>
          <w:szCs w:val="20"/>
        </w:rPr>
      </w:pPr>
    </w:p>
    <w:p w14:paraId="0901295F" w14:textId="624CC8A4" w:rsidR="007C5BCB" w:rsidRPr="00DA5E9E" w:rsidRDefault="007C5BCB" w:rsidP="00021853">
      <w:pPr>
        <w:pBdr>
          <w:top w:val="none" w:sz="0" w:space="31" w:color="000000"/>
        </w:pBdr>
        <w:rPr>
          <w:sz w:val="20"/>
          <w:szCs w:val="20"/>
        </w:rPr>
      </w:pPr>
    </w:p>
    <w:p w14:paraId="36BA1F75" w14:textId="449EDFAE" w:rsidR="007C5BCB" w:rsidRPr="00DA5E9E" w:rsidRDefault="007C5BCB" w:rsidP="00021853">
      <w:pPr>
        <w:pBdr>
          <w:top w:val="none" w:sz="0" w:space="31" w:color="000000"/>
        </w:pBdr>
        <w:rPr>
          <w:sz w:val="20"/>
          <w:szCs w:val="20"/>
        </w:rPr>
      </w:pPr>
    </w:p>
    <w:p w14:paraId="1DF7F11A" w14:textId="77777777" w:rsidR="007C5BCB" w:rsidRPr="00DA5E9E" w:rsidRDefault="007C5BCB" w:rsidP="00021853">
      <w:pPr>
        <w:pBdr>
          <w:top w:val="none" w:sz="0" w:space="31" w:color="000000"/>
        </w:pBdr>
        <w:rPr>
          <w:sz w:val="20"/>
          <w:szCs w:val="20"/>
        </w:rPr>
      </w:pPr>
    </w:p>
    <w:p w14:paraId="63CA0F12" w14:textId="77777777" w:rsidR="00021853" w:rsidRPr="00DA5E9E" w:rsidRDefault="00021853" w:rsidP="00021853">
      <w:pPr>
        <w:widowControl w:val="0"/>
        <w:pBdr>
          <w:top w:val="none" w:sz="0" w:space="31" w:color="000000"/>
        </w:pBdr>
        <w:spacing w:before="240" w:line="300" w:lineRule="exact"/>
        <w:jc w:val="center"/>
        <w:rPr>
          <w:b/>
          <w:sz w:val="28"/>
          <w:szCs w:val="28"/>
        </w:rPr>
      </w:pPr>
      <w:bookmarkStart w:id="3" w:name="loai_2"/>
    </w:p>
    <w:p w14:paraId="59B11794" w14:textId="77777777" w:rsidR="00045789" w:rsidRPr="00DA5E9E" w:rsidRDefault="00045789">
      <w:pPr>
        <w:pBdr>
          <w:top w:val="none" w:sz="0" w:space="0" w:color="auto"/>
          <w:left w:val="none" w:sz="0" w:space="0" w:color="auto"/>
          <w:bottom w:val="none" w:sz="0" w:space="0" w:color="auto"/>
          <w:right w:val="none" w:sz="0" w:space="0" w:color="auto"/>
          <w:between w:val="none" w:sz="0" w:space="0" w:color="auto"/>
        </w:pBdr>
        <w:rPr>
          <w:b/>
          <w:sz w:val="28"/>
          <w:szCs w:val="28"/>
        </w:rPr>
      </w:pPr>
    </w:p>
    <w:p w14:paraId="79E27422" w14:textId="77777777" w:rsidR="00AB36D5" w:rsidRPr="00DA5E9E" w:rsidRDefault="00AB36D5">
      <w:pPr>
        <w:pBdr>
          <w:top w:val="none" w:sz="0" w:space="0" w:color="auto"/>
          <w:left w:val="none" w:sz="0" w:space="0" w:color="auto"/>
          <w:bottom w:val="none" w:sz="0" w:space="0" w:color="auto"/>
          <w:right w:val="none" w:sz="0" w:space="0" w:color="auto"/>
          <w:between w:val="none" w:sz="0" w:space="0" w:color="auto"/>
        </w:pBdr>
        <w:rPr>
          <w:b/>
          <w:sz w:val="28"/>
          <w:szCs w:val="28"/>
        </w:rPr>
      </w:pPr>
    </w:p>
    <w:p w14:paraId="7F8E47B7" w14:textId="77777777" w:rsidR="00750097" w:rsidRPr="00DA5E9E" w:rsidRDefault="00750097">
      <w:pPr>
        <w:pBdr>
          <w:top w:val="none" w:sz="0" w:space="0" w:color="auto"/>
          <w:left w:val="none" w:sz="0" w:space="0" w:color="auto"/>
          <w:bottom w:val="none" w:sz="0" w:space="0" w:color="auto"/>
          <w:right w:val="none" w:sz="0" w:space="0" w:color="auto"/>
          <w:between w:val="none" w:sz="0" w:space="0" w:color="auto"/>
        </w:pBdr>
        <w:rPr>
          <w:b/>
          <w:sz w:val="28"/>
          <w:szCs w:val="28"/>
        </w:rPr>
      </w:pPr>
    </w:p>
    <w:p w14:paraId="106231FE" w14:textId="77777777" w:rsidR="00750097" w:rsidRPr="00DA5E9E" w:rsidRDefault="00750097">
      <w:pPr>
        <w:pBdr>
          <w:top w:val="none" w:sz="0" w:space="0" w:color="auto"/>
          <w:left w:val="none" w:sz="0" w:space="0" w:color="auto"/>
          <w:bottom w:val="none" w:sz="0" w:space="0" w:color="auto"/>
          <w:right w:val="none" w:sz="0" w:space="0" w:color="auto"/>
          <w:between w:val="none" w:sz="0" w:space="0" w:color="auto"/>
        </w:pBdr>
        <w:rPr>
          <w:b/>
          <w:sz w:val="28"/>
          <w:szCs w:val="28"/>
        </w:rPr>
      </w:pPr>
    </w:p>
    <w:p w14:paraId="22249027" w14:textId="77777777" w:rsidR="00AB36D5" w:rsidRPr="00DA5E9E" w:rsidRDefault="00AB36D5">
      <w:pPr>
        <w:pBdr>
          <w:top w:val="none" w:sz="0" w:space="0" w:color="auto"/>
          <w:left w:val="none" w:sz="0" w:space="0" w:color="auto"/>
          <w:bottom w:val="none" w:sz="0" w:space="0" w:color="auto"/>
          <w:right w:val="none" w:sz="0" w:space="0" w:color="auto"/>
          <w:between w:val="none" w:sz="0" w:space="0" w:color="auto"/>
        </w:pBdr>
        <w:rPr>
          <w:b/>
          <w:sz w:val="28"/>
          <w:szCs w:val="28"/>
        </w:rPr>
      </w:pPr>
    </w:p>
    <w:p w14:paraId="6FBAE874" w14:textId="77777777" w:rsidR="001773FB" w:rsidRPr="00DA5E9E" w:rsidRDefault="001773FB">
      <w:pPr>
        <w:pBdr>
          <w:top w:val="none" w:sz="0" w:space="0" w:color="auto"/>
          <w:left w:val="none" w:sz="0" w:space="0" w:color="auto"/>
          <w:bottom w:val="none" w:sz="0" w:space="0" w:color="auto"/>
          <w:right w:val="none" w:sz="0" w:space="0" w:color="auto"/>
          <w:between w:val="none" w:sz="0" w:space="0" w:color="auto"/>
        </w:pBdr>
        <w:rPr>
          <w:b/>
          <w:sz w:val="28"/>
          <w:szCs w:val="28"/>
        </w:rPr>
      </w:pPr>
    </w:p>
    <w:p w14:paraId="7074A47F" w14:textId="77777777" w:rsidR="001773FB" w:rsidRPr="00DA5E9E" w:rsidRDefault="001773FB">
      <w:pPr>
        <w:pBdr>
          <w:top w:val="none" w:sz="0" w:space="0" w:color="auto"/>
          <w:left w:val="none" w:sz="0" w:space="0" w:color="auto"/>
          <w:bottom w:val="none" w:sz="0" w:space="0" w:color="auto"/>
          <w:right w:val="none" w:sz="0" w:space="0" w:color="auto"/>
          <w:between w:val="none" w:sz="0" w:space="0" w:color="auto"/>
        </w:pBdr>
        <w:rPr>
          <w:b/>
          <w:sz w:val="28"/>
          <w:szCs w:val="28"/>
        </w:rPr>
      </w:pPr>
    </w:p>
    <w:p w14:paraId="45D78DCE" w14:textId="77777777" w:rsidR="001773FB" w:rsidRPr="00DA5E9E" w:rsidRDefault="001773FB">
      <w:pPr>
        <w:pBdr>
          <w:top w:val="none" w:sz="0" w:space="0" w:color="auto"/>
          <w:left w:val="none" w:sz="0" w:space="0" w:color="auto"/>
          <w:bottom w:val="none" w:sz="0" w:space="0" w:color="auto"/>
          <w:right w:val="none" w:sz="0" w:space="0" w:color="auto"/>
          <w:between w:val="none" w:sz="0" w:space="0" w:color="auto"/>
        </w:pBdr>
        <w:rPr>
          <w:b/>
          <w:sz w:val="28"/>
          <w:szCs w:val="28"/>
        </w:rPr>
      </w:pPr>
    </w:p>
    <w:p w14:paraId="7967E070" w14:textId="5316C54F" w:rsidR="001773FB" w:rsidRDefault="001773FB">
      <w:pPr>
        <w:pBdr>
          <w:top w:val="none" w:sz="0" w:space="0" w:color="auto"/>
          <w:left w:val="none" w:sz="0" w:space="0" w:color="auto"/>
          <w:bottom w:val="none" w:sz="0" w:space="0" w:color="auto"/>
          <w:right w:val="none" w:sz="0" w:space="0" w:color="auto"/>
          <w:between w:val="none" w:sz="0" w:space="0" w:color="auto"/>
        </w:pBdr>
        <w:rPr>
          <w:b/>
          <w:sz w:val="28"/>
          <w:szCs w:val="28"/>
        </w:rPr>
      </w:pPr>
    </w:p>
    <w:p w14:paraId="2B9C5698" w14:textId="662D4098" w:rsidR="0032125C" w:rsidRDefault="0032125C">
      <w:pPr>
        <w:pBdr>
          <w:top w:val="none" w:sz="0" w:space="0" w:color="auto"/>
          <w:left w:val="none" w:sz="0" w:space="0" w:color="auto"/>
          <w:bottom w:val="none" w:sz="0" w:space="0" w:color="auto"/>
          <w:right w:val="none" w:sz="0" w:space="0" w:color="auto"/>
          <w:between w:val="none" w:sz="0" w:space="0" w:color="auto"/>
        </w:pBdr>
        <w:rPr>
          <w:b/>
          <w:sz w:val="28"/>
          <w:szCs w:val="28"/>
        </w:rPr>
      </w:pPr>
    </w:p>
    <w:p w14:paraId="7113F0A4" w14:textId="1B92BB47" w:rsidR="0032125C" w:rsidRDefault="0032125C">
      <w:pPr>
        <w:pBdr>
          <w:top w:val="none" w:sz="0" w:space="0" w:color="auto"/>
          <w:left w:val="none" w:sz="0" w:space="0" w:color="auto"/>
          <w:bottom w:val="none" w:sz="0" w:space="0" w:color="auto"/>
          <w:right w:val="none" w:sz="0" w:space="0" w:color="auto"/>
          <w:between w:val="none" w:sz="0" w:space="0" w:color="auto"/>
        </w:pBdr>
        <w:rPr>
          <w:b/>
          <w:sz w:val="28"/>
          <w:szCs w:val="28"/>
        </w:rPr>
      </w:pPr>
    </w:p>
    <w:p w14:paraId="6727516E" w14:textId="7D8937C2" w:rsidR="0032125C" w:rsidRDefault="0032125C">
      <w:pPr>
        <w:pBdr>
          <w:top w:val="none" w:sz="0" w:space="0" w:color="auto"/>
          <w:left w:val="none" w:sz="0" w:space="0" w:color="auto"/>
          <w:bottom w:val="none" w:sz="0" w:space="0" w:color="auto"/>
          <w:right w:val="none" w:sz="0" w:space="0" w:color="auto"/>
          <w:between w:val="none" w:sz="0" w:space="0" w:color="auto"/>
        </w:pBdr>
        <w:rPr>
          <w:b/>
          <w:sz w:val="28"/>
          <w:szCs w:val="28"/>
        </w:rPr>
      </w:pPr>
    </w:p>
    <w:p w14:paraId="142CF9E7" w14:textId="77777777" w:rsidR="0032125C" w:rsidRPr="00DA5E9E" w:rsidRDefault="0032125C">
      <w:pPr>
        <w:pBdr>
          <w:top w:val="none" w:sz="0" w:space="0" w:color="auto"/>
          <w:left w:val="none" w:sz="0" w:space="0" w:color="auto"/>
          <w:bottom w:val="none" w:sz="0" w:space="0" w:color="auto"/>
          <w:right w:val="none" w:sz="0" w:space="0" w:color="auto"/>
          <w:between w:val="none" w:sz="0" w:space="0" w:color="auto"/>
        </w:pBdr>
        <w:rPr>
          <w:b/>
          <w:sz w:val="28"/>
          <w:szCs w:val="28"/>
        </w:rPr>
      </w:pPr>
    </w:p>
    <w:p w14:paraId="211A2944" w14:textId="77777777" w:rsidR="001773FB" w:rsidRPr="00DA5E9E" w:rsidRDefault="001773FB">
      <w:pPr>
        <w:pBdr>
          <w:top w:val="none" w:sz="0" w:space="0" w:color="auto"/>
          <w:left w:val="none" w:sz="0" w:space="0" w:color="auto"/>
          <w:bottom w:val="none" w:sz="0" w:space="0" w:color="auto"/>
          <w:right w:val="none" w:sz="0" w:space="0" w:color="auto"/>
          <w:between w:val="none" w:sz="0" w:space="0" w:color="auto"/>
        </w:pBdr>
        <w:rPr>
          <w:b/>
          <w:sz w:val="28"/>
          <w:szCs w:val="28"/>
        </w:rPr>
      </w:pPr>
    </w:p>
    <w:p w14:paraId="03ADE3DB" w14:textId="77777777" w:rsidR="00AB36D5" w:rsidRPr="00DA5E9E" w:rsidRDefault="00AB36D5">
      <w:pPr>
        <w:pBdr>
          <w:top w:val="none" w:sz="0" w:space="0" w:color="auto"/>
          <w:left w:val="none" w:sz="0" w:space="0" w:color="auto"/>
          <w:bottom w:val="none" w:sz="0" w:space="0" w:color="auto"/>
          <w:right w:val="none" w:sz="0" w:space="0" w:color="auto"/>
          <w:between w:val="none" w:sz="0" w:space="0" w:color="auto"/>
        </w:pBdr>
        <w:rPr>
          <w:b/>
          <w:sz w:val="28"/>
          <w:szCs w:val="28"/>
        </w:rPr>
      </w:pPr>
    </w:p>
    <w:p w14:paraId="410B0D58" w14:textId="77777777" w:rsidR="00792D8E" w:rsidRPr="00DA5E9E" w:rsidRDefault="00792D8E">
      <w:pPr>
        <w:pBdr>
          <w:top w:val="none" w:sz="0" w:space="0" w:color="auto"/>
          <w:left w:val="none" w:sz="0" w:space="0" w:color="auto"/>
          <w:bottom w:val="none" w:sz="0" w:space="0" w:color="auto"/>
          <w:right w:val="none" w:sz="0" w:space="0" w:color="auto"/>
          <w:between w:val="none" w:sz="0" w:space="0" w:color="auto"/>
        </w:pBdr>
        <w:rPr>
          <w:b/>
          <w:sz w:val="28"/>
          <w:szCs w:val="28"/>
        </w:rPr>
      </w:pPr>
    </w:p>
    <w:tbl>
      <w:tblPr>
        <w:tblW w:w="9538" w:type="dxa"/>
        <w:tblLook w:val="04A0" w:firstRow="1" w:lastRow="0" w:firstColumn="1" w:lastColumn="0" w:noHBand="0" w:noVBand="1"/>
      </w:tblPr>
      <w:tblGrid>
        <w:gridCol w:w="3252"/>
        <w:gridCol w:w="6286"/>
      </w:tblGrid>
      <w:tr w:rsidR="00DA5E9E" w:rsidRPr="00DA5E9E" w14:paraId="110244BA" w14:textId="77777777" w:rsidTr="004E1527">
        <w:trPr>
          <w:trHeight w:val="404"/>
        </w:trPr>
        <w:tc>
          <w:tcPr>
            <w:tcW w:w="3252" w:type="dxa"/>
          </w:tcPr>
          <w:p w14:paraId="600BB911" w14:textId="77777777" w:rsidR="004E1527" w:rsidRPr="00DA5E9E" w:rsidRDefault="004E1527" w:rsidP="00FE14E4">
            <w:pPr>
              <w:jc w:val="center"/>
              <w:rPr>
                <w:b/>
                <w:bCs/>
                <w:sz w:val="26"/>
                <w:szCs w:val="26"/>
                <w:lang w:val="nl-NL"/>
              </w:rPr>
            </w:pPr>
            <w:r w:rsidRPr="00DA5E9E">
              <w:rPr>
                <w:b/>
                <w:bCs/>
                <w:sz w:val="26"/>
                <w:szCs w:val="26"/>
                <w:lang w:val="nl-NL"/>
              </w:rPr>
              <w:t>HỘI ĐỒNG NHÂN DÂN</w:t>
            </w:r>
          </w:p>
          <w:p w14:paraId="3CC7A1AF" w14:textId="7FE8A53C" w:rsidR="004E1527" w:rsidRPr="00DA5E9E" w:rsidRDefault="004E1527" w:rsidP="00FE14E4">
            <w:pPr>
              <w:jc w:val="center"/>
              <w:rPr>
                <w:b/>
                <w:bCs/>
                <w:sz w:val="26"/>
                <w:szCs w:val="26"/>
                <w:lang w:val="nl-NL"/>
              </w:rPr>
            </w:pPr>
            <w:r w:rsidRPr="00DA5E9E">
              <w:rPr>
                <w:b/>
                <w:bCs/>
                <w:sz w:val="26"/>
                <w:szCs w:val="26"/>
                <w:lang w:val="nl-NL"/>
              </w:rPr>
              <w:t xml:space="preserve">TỈNH </w:t>
            </w:r>
            <w:r w:rsidR="00CD3213">
              <w:rPr>
                <w:b/>
                <w:bCs/>
                <w:sz w:val="26"/>
                <w:szCs w:val="26"/>
                <w:lang w:val="nl-NL"/>
              </w:rPr>
              <w:t>AN GIANG</w:t>
            </w:r>
          </w:p>
        </w:tc>
        <w:tc>
          <w:tcPr>
            <w:tcW w:w="6286" w:type="dxa"/>
          </w:tcPr>
          <w:p w14:paraId="51928E9D" w14:textId="77777777" w:rsidR="004E1527" w:rsidRPr="00DA5E9E" w:rsidRDefault="004E1527" w:rsidP="00FE14E4">
            <w:pPr>
              <w:jc w:val="center"/>
              <w:rPr>
                <w:b/>
                <w:bCs/>
                <w:sz w:val="26"/>
                <w:szCs w:val="26"/>
                <w:lang w:val="nl-NL"/>
              </w:rPr>
            </w:pPr>
            <w:r w:rsidRPr="00DA5E9E">
              <w:rPr>
                <w:b/>
                <w:bCs/>
                <w:sz w:val="26"/>
                <w:szCs w:val="26"/>
                <w:lang w:val="nl-NL"/>
              </w:rPr>
              <w:t>CỘNG HÒA XÃ HỘI CHỦ NGHĨA VIỆT NAM</w:t>
            </w:r>
          </w:p>
          <w:p w14:paraId="7E760748" w14:textId="77777777" w:rsidR="004E1527" w:rsidRPr="00DA5E9E" w:rsidRDefault="004E1527" w:rsidP="00FE14E4">
            <w:pPr>
              <w:jc w:val="center"/>
              <w:rPr>
                <w:b/>
                <w:bCs/>
                <w:sz w:val="28"/>
              </w:rPr>
            </w:pPr>
            <w:r w:rsidRPr="00DA5E9E">
              <w:rPr>
                <w:b/>
                <w:bCs/>
                <w:sz w:val="28"/>
              </w:rPr>
              <w:t>Độc lập - Tự do - Hạnh phúc</w:t>
            </w:r>
          </w:p>
        </w:tc>
      </w:tr>
    </w:tbl>
    <w:p w14:paraId="1F1358E2" w14:textId="64A1074F" w:rsidR="00DB1304" w:rsidRPr="00DA5E9E" w:rsidRDefault="00111646" w:rsidP="00326B12">
      <w:pPr>
        <w:widowControl w:val="0"/>
        <w:pBdr>
          <w:top w:val="none" w:sz="0" w:space="31" w:color="000000"/>
        </w:pBdr>
        <w:jc w:val="center"/>
        <w:rPr>
          <w:b/>
          <w:sz w:val="28"/>
          <w:szCs w:val="28"/>
        </w:rPr>
      </w:pPr>
      <w:r w:rsidRPr="00DA5E9E">
        <w:rPr>
          <w:b/>
          <w:noProof/>
          <w:sz w:val="28"/>
          <w:szCs w:val="28"/>
        </w:rPr>
        <mc:AlternateContent>
          <mc:Choice Requires="wps">
            <w:drawing>
              <wp:anchor distT="0" distB="0" distL="114300" distR="114300" simplePos="0" relativeHeight="251664384" behindDoc="0" locked="0" layoutInCell="1" allowOverlap="1" wp14:anchorId="6287D9B6" wp14:editId="4D62DC0F">
                <wp:simplePos x="0" y="0"/>
                <wp:positionH relativeFrom="column">
                  <wp:posOffset>610870</wp:posOffset>
                </wp:positionH>
                <wp:positionV relativeFrom="paragraph">
                  <wp:posOffset>-1905</wp:posOffset>
                </wp:positionV>
                <wp:extent cx="500380" cy="0"/>
                <wp:effectExtent l="5080" t="7620" r="8890" b="11430"/>
                <wp:wrapNone/>
                <wp:docPr id="137722488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1FAE4A96" id="_x0000_t32" coordsize="21600,21600" o:spt="32" o:oned="t" path="m,l21600,21600e" filled="f">
                <v:path arrowok="t" fillok="f" o:connecttype="none"/>
                <o:lock v:ext="edit" shapetype="t"/>
              </v:shapetype>
              <v:shape id="AutoShape 6" o:spid="_x0000_s1026" type="#_x0000_t32" style="position:absolute;margin-left:48.1pt;margin-top:-.15pt;width:39.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QGtwEAAFUDAAAOAAAAZHJzL2Uyb0RvYy54bWysU8Fu2zAMvQ/YPwi6L3YyZO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"/>
            </w:pict>
          </mc:Fallback>
        </mc:AlternateContent>
      </w:r>
      <w:r w:rsidRPr="00DA5E9E">
        <w:rPr>
          <w:b/>
          <w:noProof/>
          <w:sz w:val="28"/>
          <w:szCs w:val="28"/>
        </w:rPr>
        <mc:AlternateContent>
          <mc:Choice Requires="wps">
            <w:drawing>
              <wp:anchor distT="0" distB="0" distL="114300" distR="114300" simplePos="0" relativeHeight="251663360" behindDoc="0" locked="0" layoutInCell="1" allowOverlap="1" wp14:anchorId="10B801EC" wp14:editId="2D290E40">
                <wp:simplePos x="0" y="0"/>
                <wp:positionH relativeFrom="column">
                  <wp:posOffset>2965450</wp:posOffset>
                </wp:positionH>
                <wp:positionV relativeFrom="paragraph">
                  <wp:posOffset>-1905</wp:posOffset>
                </wp:positionV>
                <wp:extent cx="2027555" cy="0"/>
                <wp:effectExtent l="6985" t="7620" r="13335" b="11430"/>
                <wp:wrapNone/>
                <wp:docPr id="165116364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4A3B219" id="AutoShape 5" o:spid="_x0000_s1026" type="#_x0000_t32" style="position:absolute;margin-left:233.5pt;margin-top:-.15pt;width:15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"/>
            </w:pict>
          </mc:Fallback>
        </mc:AlternateContent>
      </w:r>
      <w:r w:rsidR="001278AB" w:rsidRPr="00DA5E9E">
        <w:rPr>
          <w:b/>
          <w:sz w:val="28"/>
          <w:szCs w:val="28"/>
          <w:lang w:val="vi-VN"/>
        </w:rPr>
        <w:t>QUY ĐỊNH</w:t>
      </w:r>
      <w:bookmarkEnd w:id="3"/>
    </w:p>
    <w:p w14:paraId="3AD5A346" w14:textId="631DF9CE" w:rsidR="006956B4" w:rsidRPr="000B1695" w:rsidRDefault="00AA1B2D" w:rsidP="006956B4">
      <w:pPr>
        <w:widowControl w:val="0"/>
        <w:pBdr>
          <w:top w:val="none" w:sz="0" w:space="31" w:color="000000"/>
        </w:pBdr>
        <w:jc w:val="center"/>
        <w:rPr>
          <w:b/>
          <w:color w:val="FF0000"/>
          <w:sz w:val="28"/>
          <w:szCs w:val="28"/>
        </w:rPr>
      </w:pPr>
      <w:bookmarkStart w:id="4" w:name="loai_2_name"/>
      <w:r w:rsidRPr="000B1695">
        <w:rPr>
          <w:b/>
          <w:color w:val="FF0000"/>
          <w:sz w:val="28"/>
          <w:szCs w:val="28"/>
        </w:rPr>
        <w:t xml:space="preserve">Về </w:t>
      </w:r>
      <w:r w:rsidR="00741413" w:rsidRPr="000B1695">
        <w:rPr>
          <w:b/>
          <w:color w:val="FF0000"/>
          <w:sz w:val="28"/>
          <w:szCs w:val="28"/>
        </w:rPr>
        <w:t xml:space="preserve">Bảng giá </w:t>
      </w:r>
      <w:r w:rsidR="007157D3" w:rsidRPr="000B1695">
        <w:rPr>
          <w:b/>
          <w:color w:val="FF0000"/>
          <w:sz w:val="28"/>
          <w:szCs w:val="28"/>
        </w:rPr>
        <w:t>đất năm 2026</w:t>
      </w:r>
      <w:r w:rsidR="00741413" w:rsidRPr="000B1695">
        <w:rPr>
          <w:b/>
          <w:color w:val="FF0000"/>
          <w:sz w:val="28"/>
          <w:szCs w:val="28"/>
        </w:rPr>
        <w:t xml:space="preserve"> tỉnh </w:t>
      </w:r>
      <w:r w:rsidR="00CD3213" w:rsidRPr="000B1695">
        <w:rPr>
          <w:b/>
          <w:color w:val="FF0000"/>
          <w:sz w:val="28"/>
          <w:szCs w:val="28"/>
        </w:rPr>
        <w:t>An Giang</w:t>
      </w:r>
      <w:bookmarkEnd w:id="4"/>
    </w:p>
    <w:p w14:paraId="30E58F18" w14:textId="4BA0A683" w:rsidR="00DB1304" w:rsidRPr="00DA5E9E" w:rsidRDefault="001278AB" w:rsidP="006956B4">
      <w:pPr>
        <w:widowControl w:val="0"/>
        <w:pBdr>
          <w:top w:val="none" w:sz="0" w:space="31" w:color="000000"/>
        </w:pBdr>
        <w:jc w:val="center"/>
        <w:rPr>
          <w:b/>
          <w:sz w:val="28"/>
          <w:szCs w:val="28"/>
        </w:rPr>
      </w:pPr>
      <w:r w:rsidRPr="00DA5E9E">
        <w:rPr>
          <w:i/>
          <w:sz w:val="28"/>
          <w:szCs w:val="28"/>
        </w:rPr>
        <w:t>(B</w:t>
      </w:r>
      <w:r w:rsidR="006956B4" w:rsidRPr="00DA5E9E">
        <w:rPr>
          <w:i/>
          <w:sz w:val="28"/>
          <w:szCs w:val="28"/>
        </w:rPr>
        <w:t>an hành kèm theo Nghị quyết số</w:t>
      </w:r>
      <w:r w:rsidR="00792D8E" w:rsidRPr="00DA5E9E">
        <w:rPr>
          <w:i/>
          <w:sz w:val="28"/>
          <w:szCs w:val="28"/>
        </w:rPr>
        <w:t xml:space="preserve"> ..</w:t>
      </w:r>
      <w:r w:rsidR="00326B12" w:rsidRPr="00DA5E9E">
        <w:rPr>
          <w:i/>
          <w:sz w:val="28"/>
          <w:szCs w:val="28"/>
        </w:rPr>
        <w:t>.</w:t>
      </w:r>
      <w:r w:rsidRPr="00DA5E9E">
        <w:rPr>
          <w:i/>
          <w:sz w:val="28"/>
          <w:szCs w:val="28"/>
        </w:rPr>
        <w:t>/2025/NQ-HĐND</w:t>
      </w:r>
      <w:r w:rsidR="006956B4" w:rsidRPr="00DA5E9E">
        <w:rPr>
          <w:b/>
          <w:sz w:val="28"/>
          <w:szCs w:val="28"/>
        </w:rPr>
        <w:t xml:space="preserve"> </w:t>
      </w:r>
      <w:r w:rsidRPr="00DA5E9E">
        <w:rPr>
          <w:i/>
          <w:sz w:val="28"/>
          <w:szCs w:val="28"/>
        </w:rPr>
        <w:t xml:space="preserve">ngày … tháng … năm 2025 của HĐND tỉnh </w:t>
      </w:r>
      <w:r w:rsidR="00CD3213">
        <w:rPr>
          <w:i/>
          <w:sz w:val="28"/>
          <w:szCs w:val="28"/>
        </w:rPr>
        <w:t>An Giang</w:t>
      </w:r>
      <w:r w:rsidRPr="00DA5E9E">
        <w:rPr>
          <w:i/>
          <w:sz w:val="28"/>
          <w:szCs w:val="28"/>
        </w:rPr>
        <w:t>)</w:t>
      </w:r>
    </w:p>
    <w:p w14:paraId="71AF5D50" w14:textId="77777777" w:rsidR="00BD3673" w:rsidRPr="00DA5E9E" w:rsidRDefault="00BD3673" w:rsidP="00277A55">
      <w:pPr>
        <w:widowControl w:val="0"/>
        <w:spacing w:before="120" w:line="300" w:lineRule="exact"/>
        <w:rPr>
          <w:b/>
          <w:bCs/>
          <w:sz w:val="28"/>
          <w:szCs w:val="28"/>
        </w:rPr>
      </w:pPr>
    </w:p>
    <w:p w14:paraId="6F9BBED8" w14:textId="77777777" w:rsidR="00DB1304" w:rsidRPr="00DA5E9E" w:rsidRDefault="001278AB" w:rsidP="0016123C">
      <w:pPr>
        <w:widowControl w:val="0"/>
        <w:spacing w:before="120" w:after="120"/>
        <w:jc w:val="center"/>
        <w:rPr>
          <w:sz w:val="28"/>
          <w:szCs w:val="28"/>
        </w:rPr>
      </w:pPr>
      <w:r w:rsidRPr="00DA5E9E">
        <w:rPr>
          <w:b/>
          <w:bCs/>
          <w:sz w:val="28"/>
          <w:szCs w:val="28"/>
          <w:lang w:val="vi-VN"/>
        </w:rPr>
        <w:t>C</w:t>
      </w:r>
      <w:r w:rsidR="00DA24ED" w:rsidRPr="00DA5E9E">
        <w:rPr>
          <w:b/>
          <w:bCs/>
          <w:sz w:val="28"/>
          <w:szCs w:val="28"/>
        </w:rPr>
        <w:t>hương</w:t>
      </w:r>
      <w:r w:rsidRPr="00DA5E9E">
        <w:rPr>
          <w:b/>
          <w:bCs/>
          <w:sz w:val="28"/>
          <w:szCs w:val="28"/>
          <w:lang w:val="vi-VN"/>
        </w:rPr>
        <w:t xml:space="preserve"> I</w:t>
      </w:r>
    </w:p>
    <w:p w14:paraId="44F55D2E" w14:textId="77777777" w:rsidR="00DB1304" w:rsidRPr="00DA5E9E" w:rsidRDefault="001278AB" w:rsidP="0016123C">
      <w:pPr>
        <w:widowControl w:val="0"/>
        <w:spacing w:before="120" w:after="120"/>
        <w:jc w:val="center"/>
        <w:rPr>
          <w:sz w:val="28"/>
          <w:szCs w:val="28"/>
        </w:rPr>
      </w:pPr>
      <w:bookmarkStart w:id="5" w:name="chuong_1_name"/>
      <w:r w:rsidRPr="00DA5E9E">
        <w:rPr>
          <w:b/>
          <w:bCs/>
          <w:sz w:val="28"/>
          <w:szCs w:val="28"/>
          <w:lang w:val="vi-VN"/>
        </w:rPr>
        <w:t>QUY ĐỊNH CHUNG</w:t>
      </w:r>
      <w:bookmarkEnd w:id="5"/>
    </w:p>
    <w:p w14:paraId="1404792B" w14:textId="77777777" w:rsidR="00DB1304" w:rsidRPr="00DA5E9E" w:rsidRDefault="00DB1304" w:rsidP="0016123C">
      <w:pPr>
        <w:spacing w:before="120" w:after="120"/>
      </w:pPr>
    </w:p>
    <w:p w14:paraId="0AA916BB" w14:textId="77777777" w:rsidR="00DB1304" w:rsidRPr="00DA5E9E" w:rsidRDefault="000D2466" w:rsidP="008C632F">
      <w:pPr>
        <w:spacing w:before="120" w:after="120"/>
        <w:ind w:firstLine="567"/>
        <w:jc w:val="both"/>
        <w:rPr>
          <w:b/>
          <w:bCs/>
          <w:sz w:val="28"/>
          <w:lang w:val="vi-VN"/>
        </w:rPr>
      </w:pPr>
      <w:r w:rsidRPr="00DA5E9E">
        <w:rPr>
          <w:b/>
          <w:bCs/>
          <w:sz w:val="28"/>
        </w:rPr>
        <w:t>Đi</w:t>
      </w:r>
      <w:r w:rsidR="00493C56" w:rsidRPr="00DA5E9E">
        <w:rPr>
          <w:b/>
          <w:bCs/>
          <w:sz w:val="28"/>
        </w:rPr>
        <w:t>ề</w:t>
      </w:r>
      <w:r w:rsidRPr="00DA5E9E">
        <w:rPr>
          <w:b/>
          <w:bCs/>
          <w:sz w:val="28"/>
        </w:rPr>
        <w:t>u 1</w:t>
      </w:r>
      <w:r w:rsidR="001278AB" w:rsidRPr="00DA5E9E">
        <w:rPr>
          <w:b/>
          <w:bCs/>
          <w:sz w:val="28"/>
          <w:lang w:val="vi-VN"/>
        </w:rPr>
        <w:t>. Phạm vi điều chỉnh</w:t>
      </w:r>
    </w:p>
    <w:p w14:paraId="13D9A894" w14:textId="5AC01E1B" w:rsidR="00DB1304" w:rsidRDefault="000D65DC" w:rsidP="003E7D13">
      <w:pPr>
        <w:spacing w:before="120" w:after="120"/>
        <w:ind w:firstLine="720"/>
        <w:jc w:val="both"/>
        <w:rPr>
          <w:sz w:val="28"/>
          <w:szCs w:val="28"/>
          <w:lang w:val="vi-VN"/>
        </w:rPr>
      </w:pPr>
      <w:r w:rsidRPr="003E7D13">
        <w:rPr>
          <w:sz w:val="28"/>
          <w:szCs w:val="28"/>
        </w:rPr>
        <w:t>Quy định</w:t>
      </w:r>
      <w:r w:rsidR="001278AB" w:rsidRPr="003E7D13">
        <w:rPr>
          <w:sz w:val="28"/>
          <w:szCs w:val="28"/>
          <w:lang w:val="vi-VN"/>
        </w:rPr>
        <w:t xml:space="preserve"> này quy định về tiêu chí </w:t>
      </w:r>
      <w:r w:rsidR="00A23146" w:rsidRPr="003E7D13">
        <w:rPr>
          <w:sz w:val="28"/>
          <w:szCs w:val="28"/>
        </w:rPr>
        <w:t xml:space="preserve">cụ thể để </w:t>
      </w:r>
      <w:r w:rsidR="001278AB" w:rsidRPr="003E7D13">
        <w:rPr>
          <w:sz w:val="28"/>
          <w:szCs w:val="28"/>
          <w:lang w:val="vi-VN"/>
        </w:rPr>
        <w:t>xác định vị trí đối với từng loại đất, số lượng vị trí đất</w:t>
      </w:r>
      <w:r w:rsidR="00AF6F7C">
        <w:rPr>
          <w:sz w:val="28"/>
          <w:szCs w:val="28"/>
        </w:rPr>
        <w:t>; B</w:t>
      </w:r>
      <w:r w:rsidR="00AF6F7C" w:rsidRPr="00C63A35">
        <w:rPr>
          <w:sz w:val="28"/>
          <w:szCs w:val="28"/>
          <w:lang w:val="vi-VN"/>
        </w:rPr>
        <w:t xml:space="preserve">ảng giá </w:t>
      </w:r>
      <w:r w:rsidR="00AF6F7C" w:rsidRPr="00C63A35">
        <w:rPr>
          <w:sz w:val="28"/>
          <w:szCs w:val="28"/>
        </w:rPr>
        <w:t xml:space="preserve">các </w:t>
      </w:r>
      <w:r w:rsidR="00AF6F7C" w:rsidRPr="00C63A35">
        <w:rPr>
          <w:sz w:val="28"/>
          <w:szCs w:val="28"/>
          <w:lang w:val="vi-VN"/>
        </w:rPr>
        <w:t>loại đất</w:t>
      </w:r>
      <w:r w:rsidR="00AF6F7C" w:rsidRPr="00C63A35">
        <w:rPr>
          <w:sz w:val="28"/>
          <w:szCs w:val="28"/>
        </w:rPr>
        <w:t xml:space="preserve"> trên địa bàn tỉnh An Giang</w:t>
      </w:r>
      <w:r w:rsidR="001278AB" w:rsidRPr="003E7D13">
        <w:rPr>
          <w:sz w:val="28"/>
          <w:szCs w:val="28"/>
          <w:lang w:val="vi-VN"/>
        </w:rPr>
        <w:t>.</w:t>
      </w:r>
    </w:p>
    <w:p w14:paraId="531069F1" w14:textId="77777777" w:rsidR="008A2E16" w:rsidRDefault="00493C56" w:rsidP="00A24F65">
      <w:pPr>
        <w:spacing w:before="120" w:after="120"/>
        <w:ind w:firstLine="567"/>
        <w:jc w:val="both"/>
        <w:rPr>
          <w:b/>
          <w:bCs/>
          <w:sz w:val="28"/>
          <w:lang w:val="vi-VN"/>
        </w:rPr>
      </w:pPr>
      <w:r w:rsidRPr="00DA5E9E">
        <w:rPr>
          <w:b/>
          <w:bCs/>
          <w:sz w:val="28"/>
        </w:rPr>
        <w:t>Điều 2</w:t>
      </w:r>
      <w:r w:rsidR="001278AB" w:rsidRPr="00DA5E9E">
        <w:rPr>
          <w:b/>
          <w:bCs/>
          <w:sz w:val="28"/>
          <w:lang w:val="vi-VN"/>
        </w:rPr>
        <w:t>. Đối tượng áp dụng</w:t>
      </w:r>
    </w:p>
    <w:p w14:paraId="19E5C741"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1. Đối tượng áp dụng:</w:t>
      </w:r>
    </w:p>
    <w:p w14:paraId="1F19C8AE" w14:textId="77777777" w:rsidR="00A24F65" w:rsidRPr="00C63A35" w:rsidRDefault="00A24F65" w:rsidP="00A24F65">
      <w:pPr>
        <w:spacing w:before="120"/>
        <w:ind w:firstLine="567"/>
        <w:jc w:val="both"/>
        <w:rPr>
          <w:iCs/>
          <w:sz w:val="28"/>
          <w:szCs w:val="28"/>
        </w:rPr>
      </w:pPr>
      <w:r w:rsidRPr="00C63A35">
        <w:rPr>
          <w:iCs/>
          <w:sz w:val="28"/>
          <w:szCs w:val="28"/>
        </w:rPr>
        <w:t xml:space="preserve">a) </w:t>
      </w:r>
      <w:r w:rsidRPr="00C63A35">
        <w:rPr>
          <w:iCs/>
          <w:sz w:val="28"/>
          <w:szCs w:val="28"/>
          <w:lang w:val="vi-VN"/>
        </w:rPr>
        <w:t>Cơ quan thực hiện chức năng quản lý nhà nước về đất đai; cơ quan, tổ chức, cá nhân có liên quan đến việc quản lý đất đai; người sử dụng đất và các đối tượng khác có liên quan đến việc sử dụng đất</w:t>
      </w:r>
      <w:r w:rsidRPr="00C63A35">
        <w:rPr>
          <w:iCs/>
          <w:sz w:val="28"/>
          <w:szCs w:val="28"/>
        </w:rPr>
        <w:t>;</w:t>
      </w:r>
    </w:p>
    <w:p w14:paraId="3B347A4D"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b) Tổ chức, cá nhân khác có liên quan.</w:t>
      </w:r>
    </w:p>
    <w:p w14:paraId="6744B390"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 xml:space="preserve">2. Giá đất tại </w:t>
      </w:r>
      <w:r w:rsidRPr="00C63A35">
        <w:rPr>
          <w:iCs/>
          <w:sz w:val="28"/>
          <w:szCs w:val="28"/>
        </w:rPr>
        <w:t>Nghị quyết này</w:t>
      </w:r>
      <w:r w:rsidRPr="00C63A35">
        <w:rPr>
          <w:iCs/>
          <w:sz w:val="28"/>
          <w:szCs w:val="28"/>
          <w:lang w:val="vi-VN"/>
        </w:rPr>
        <w:t xml:space="preserve"> là</w:t>
      </w:r>
      <w:r w:rsidRPr="00C63A35">
        <w:rPr>
          <w:iCs/>
          <w:sz w:val="28"/>
          <w:szCs w:val="28"/>
        </w:rPr>
        <w:t>m</w:t>
      </w:r>
      <w:r w:rsidRPr="00C63A35">
        <w:rPr>
          <w:iCs/>
          <w:sz w:val="28"/>
          <w:szCs w:val="28"/>
          <w:lang w:val="vi-VN"/>
        </w:rPr>
        <w:t xml:space="preserve"> căn cứ để:</w:t>
      </w:r>
    </w:p>
    <w:p w14:paraId="51A9821D"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a) Tính tiền sử dụng đất khi Nhà nước công nhận quyền sử dụng đất ở của hộ gia đình, cá nhân; chuyển mục đích sử dụng đất của hộ gia đình, cá nhân;</w:t>
      </w:r>
    </w:p>
    <w:p w14:paraId="6EF17477"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b) Tính tiền thuê đất khi Nhà nước cho thuê đất thu tiền thuê đất hằng năm;</w:t>
      </w:r>
    </w:p>
    <w:p w14:paraId="400DE294"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c) Tính thuế sử dụng đất;</w:t>
      </w:r>
    </w:p>
    <w:p w14:paraId="6FBA3096"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d) Tính thuế thu nhập từ chuyển quyền sử dụng đất đối với hộ gia đình, cá nhân;</w:t>
      </w:r>
    </w:p>
    <w:p w14:paraId="54E6EF1D"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đ) Tính lệ phí trong quản lý, sử dụng đất đai;</w:t>
      </w:r>
    </w:p>
    <w:p w14:paraId="3A7018DB"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e) Tính tiền xử phạt vi phạm hành chính trong lĩnh vực đất đai;</w:t>
      </w:r>
    </w:p>
    <w:p w14:paraId="797663EB"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g) Tính tiền bồi thường cho Nhà nước khi gây thiệt hại trong quản lý, sử dụng đất đai;</w:t>
      </w:r>
    </w:p>
    <w:p w14:paraId="4DE430D2"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4631CB45" w14:textId="77777777" w:rsidR="00A24F65" w:rsidRPr="00C63A35" w:rsidRDefault="00A24F65" w:rsidP="00A24F65">
      <w:pPr>
        <w:spacing w:before="120"/>
        <w:ind w:firstLine="567"/>
        <w:jc w:val="both"/>
        <w:rPr>
          <w:iCs/>
          <w:sz w:val="28"/>
          <w:szCs w:val="28"/>
          <w:lang w:val="vi-VN"/>
        </w:rPr>
      </w:pPr>
      <w:r w:rsidRPr="00C63A35">
        <w:rPr>
          <w:iCs/>
          <w:sz w:val="28"/>
          <w:szCs w:val="28"/>
          <w:lang w:val="vi-VN"/>
        </w:rPr>
        <w:lastRenderedPageBreak/>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F4FEDE1"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k) Tính tiền sử dụng đất đối với trường hợp giao đất không thông qua đấu giá quyền sử dụng đất cho hộ gia đình, cá nhân;</w:t>
      </w:r>
    </w:p>
    <w:p w14:paraId="3865CC72" w14:textId="77777777" w:rsidR="00A24F65" w:rsidRPr="00C63A35" w:rsidRDefault="00A24F65" w:rsidP="00A24F65">
      <w:pPr>
        <w:spacing w:before="120"/>
        <w:ind w:firstLine="567"/>
        <w:jc w:val="both"/>
        <w:rPr>
          <w:iCs/>
          <w:sz w:val="28"/>
          <w:szCs w:val="28"/>
          <w:lang w:val="vi-VN"/>
        </w:rPr>
      </w:pPr>
      <w:r w:rsidRPr="00C63A35">
        <w:rPr>
          <w:iCs/>
          <w:sz w:val="28"/>
          <w:szCs w:val="28"/>
          <w:lang w:val="vi-VN"/>
        </w:rPr>
        <w:t>l) Tính tiền sử dụng đất đối với trường hợp bán nhà ở thuộc sở hữu nhà nước cho người đang thuê.</w:t>
      </w:r>
    </w:p>
    <w:p w14:paraId="3461070F" w14:textId="77777777" w:rsidR="00A24F65" w:rsidRPr="00C63A35" w:rsidRDefault="00A24F65" w:rsidP="00A24F65">
      <w:pPr>
        <w:spacing w:before="120"/>
        <w:ind w:firstLine="567"/>
        <w:jc w:val="both"/>
        <w:rPr>
          <w:iCs/>
          <w:sz w:val="28"/>
          <w:szCs w:val="28"/>
        </w:rPr>
      </w:pPr>
      <w:r w:rsidRPr="00C63A35">
        <w:rPr>
          <w:iCs/>
          <w:sz w:val="28"/>
          <w:szCs w:val="28"/>
          <w:lang w:val="vi-VN"/>
        </w:rPr>
        <w:t xml:space="preserve">m) </w:t>
      </w:r>
      <w:r w:rsidRPr="00C63A35">
        <w:rPr>
          <w:iCs/>
          <w:sz w:val="28"/>
          <w:szCs w:val="28"/>
        </w:rPr>
        <w:t>Tính tiền sử dụng đất, tiền thuê đất, chuyển mục đích sử dụng đất đối với các trường hợp khác theo quy định pháp luật có liên quan.</w:t>
      </w:r>
    </w:p>
    <w:p w14:paraId="64BB74EE" w14:textId="49130BB7" w:rsidR="001A6732" w:rsidRPr="008D3FB2" w:rsidRDefault="001A6732" w:rsidP="008A2E16">
      <w:pPr>
        <w:spacing w:before="120" w:after="120"/>
        <w:ind w:firstLine="720"/>
        <w:jc w:val="both"/>
        <w:rPr>
          <w:b/>
          <w:bCs/>
          <w:color w:val="FF0000"/>
          <w:sz w:val="28"/>
          <w:szCs w:val="28"/>
        </w:rPr>
      </w:pPr>
      <w:r w:rsidRPr="008D3FB2">
        <w:rPr>
          <w:b/>
          <w:bCs/>
          <w:color w:val="FF0000"/>
          <w:sz w:val="28"/>
          <w:szCs w:val="28"/>
        </w:rPr>
        <w:t>Điều 3. Giải thích từ ngữ</w:t>
      </w:r>
    </w:p>
    <w:p w14:paraId="4717B75C" w14:textId="7AB54970" w:rsidR="009C49FD" w:rsidRPr="00DA5E9E" w:rsidRDefault="001A6732" w:rsidP="001A6732">
      <w:pPr>
        <w:tabs>
          <w:tab w:val="left" w:pos="3924"/>
        </w:tabs>
        <w:spacing w:before="120" w:after="120"/>
        <w:rPr>
          <w:b/>
          <w:sz w:val="28"/>
          <w:szCs w:val="28"/>
          <w:lang w:val="sv-SE"/>
        </w:rPr>
      </w:pPr>
      <w:r>
        <w:rPr>
          <w:b/>
          <w:sz w:val="28"/>
          <w:szCs w:val="28"/>
          <w:lang w:val="sv-SE"/>
        </w:rPr>
        <w:tab/>
      </w:r>
    </w:p>
    <w:p w14:paraId="73E21DBC" w14:textId="77777777" w:rsidR="00493C56" w:rsidRPr="00DA5E9E" w:rsidRDefault="00493C56" w:rsidP="0016123C">
      <w:pPr>
        <w:shd w:val="clear" w:color="auto" w:fill="FFFFFF"/>
        <w:spacing w:before="120" w:after="120"/>
        <w:jc w:val="center"/>
        <w:rPr>
          <w:sz w:val="28"/>
          <w:szCs w:val="28"/>
        </w:rPr>
      </w:pPr>
      <w:bookmarkStart w:id="6" w:name="chuong_3"/>
      <w:r w:rsidRPr="00DA5E9E">
        <w:rPr>
          <w:b/>
          <w:bCs/>
          <w:sz w:val="28"/>
          <w:szCs w:val="28"/>
        </w:rPr>
        <w:t>Chương II</w:t>
      </w:r>
      <w:bookmarkEnd w:id="6"/>
    </w:p>
    <w:p w14:paraId="449BA2EB" w14:textId="1AFE999F" w:rsidR="00493C56" w:rsidRPr="00DA5E9E" w:rsidRDefault="00EB2801" w:rsidP="0016123C">
      <w:pPr>
        <w:shd w:val="clear" w:color="auto" w:fill="FFFFFF"/>
        <w:spacing w:before="120" w:after="120"/>
        <w:jc w:val="center"/>
        <w:rPr>
          <w:b/>
          <w:bCs/>
          <w:sz w:val="28"/>
          <w:szCs w:val="28"/>
        </w:rPr>
      </w:pPr>
      <w:r>
        <w:rPr>
          <w:b/>
          <w:bCs/>
          <w:sz w:val="28"/>
          <w:szCs w:val="28"/>
        </w:rPr>
        <w:t>QUY ĐỊNH CỤ THỂ</w:t>
      </w:r>
    </w:p>
    <w:p w14:paraId="2A3C11C1" w14:textId="77777777" w:rsidR="00CE3327" w:rsidRPr="002C7B5B" w:rsidRDefault="00A20EEA" w:rsidP="00CE3327">
      <w:pPr>
        <w:widowControl w:val="0"/>
        <w:spacing w:before="120"/>
        <w:ind w:firstLine="720"/>
        <w:jc w:val="both"/>
        <w:rPr>
          <w:sz w:val="28"/>
          <w:szCs w:val="28"/>
        </w:rPr>
      </w:pPr>
      <w:bookmarkStart w:id="7" w:name="dieu_5"/>
      <w:bookmarkStart w:id="8" w:name="khoan_1_3"/>
      <w:bookmarkStart w:id="9" w:name="_Hlk211678019"/>
      <w:r>
        <w:rPr>
          <w:b/>
          <w:bCs/>
          <w:spacing w:val="-4"/>
          <w:sz w:val="28"/>
          <w:szCs w:val="28"/>
        </w:rPr>
        <w:t xml:space="preserve">Điều 4. </w:t>
      </w:r>
      <w:r w:rsidR="00CE3327" w:rsidRPr="00831B65">
        <w:rPr>
          <w:b/>
          <w:bCs/>
          <w:sz w:val="28"/>
          <w:szCs w:val="28"/>
        </w:rPr>
        <w:t>Bảng giá các loại đất quy định cụ thể giá các loại đất:</w:t>
      </w:r>
    </w:p>
    <w:p w14:paraId="41DF23B5" w14:textId="77777777" w:rsidR="00CE3327" w:rsidRPr="002C7B5B" w:rsidRDefault="00CE3327" w:rsidP="00CE3327">
      <w:pPr>
        <w:widowControl w:val="0"/>
        <w:spacing w:before="120"/>
        <w:ind w:firstLine="720"/>
        <w:jc w:val="both"/>
        <w:rPr>
          <w:sz w:val="28"/>
          <w:szCs w:val="28"/>
        </w:rPr>
      </w:pPr>
      <w:r w:rsidRPr="002C7B5B">
        <w:rPr>
          <w:sz w:val="28"/>
          <w:szCs w:val="28"/>
        </w:rPr>
        <w:t>1. Nhóm đất nông nghiệp bao gồm các loại đất sau đây:</w:t>
      </w:r>
    </w:p>
    <w:p w14:paraId="2869A521" w14:textId="77777777" w:rsidR="00CE3327" w:rsidRPr="002C7B5B" w:rsidRDefault="00CE3327" w:rsidP="00CE3327">
      <w:pPr>
        <w:widowControl w:val="0"/>
        <w:spacing w:before="120"/>
        <w:ind w:firstLine="720"/>
        <w:jc w:val="both"/>
        <w:rPr>
          <w:sz w:val="28"/>
          <w:szCs w:val="28"/>
        </w:rPr>
      </w:pPr>
      <w:r w:rsidRPr="002C7B5B">
        <w:rPr>
          <w:sz w:val="28"/>
          <w:szCs w:val="28"/>
        </w:rPr>
        <w:t>a) Đất trồng cây hằng năm, gồm đất trồng lúa và đất trồng cây hằng năm khác;</w:t>
      </w:r>
    </w:p>
    <w:p w14:paraId="77F0BCAD" w14:textId="77777777" w:rsidR="00CE3327" w:rsidRPr="002C7B5B" w:rsidRDefault="00CE3327" w:rsidP="00CE3327">
      <w:pPr>
        <w:widowControl w:val="0"/>
        <w:spacing w:before="120"/>
        <w:ind w:firstLine="720"/>
        <w:jc w:val="both"/>
        <w:rPr>
          <w:sz w:val="28"/>
          <w:szCs w:val="28"/>
        </w:rPr>
      </w:pPr>
      <w:r w:rsidRPr="002C7B5B">
        <w:rPr>
          <w:sz w:val="28"/>
          <w:szCs w:val="28"/>
        </w:rPr>
        <w:t>b) Đất trồng cây lâu năm;</w:t>
      </w:r>
    </w:p>
    <w:p w14:paraId="698322F2" w14:textId="77777777" w:rsidR="00CE3327" w:rsidRPr="002C7B5B" w:rsidRDefault="00CE3327" w:rsidP="00CE3327">
      <w:pPr>
        <w:widowControl w:val="0"/>
        <w:spacing w:before="120"/>
        <w:ind w:firstLine="720"/>
        <w:jc w:val="both"/>
        <w:rPr>
          <w:sz w:val="28"/>
          <w:szCs w:val="28"/>
        </w:rPr>
      </w:pPr>
      <w:r w:rsidRPr="002C7B5B">
        <w:rPr>
          <w:sz w:val="28"/>
          <w:szCs w:val="28"/>
        </w:rPr>
        <w:t>c) Đất lâm nghiệp, gồm đất rừng đặc dụng, đất rừng phòng hộ, đất rừng sản xuất;</w:t>
      </w:r>
    </w:p>
    <w:p w14:paraId="66E07F8B" w14:textId="77777777" w:rsidR="00CE3327" w:rsidRPr="002C7B5B" w:rsidRDefault="00CE3327" w:rsidP="00CE3327">
      <w:pPr>
        <w:widowControl w:val="0"/>
        <w:spacing w:before="120"/>
        <w:ind w:firstLine="720"/>
        <w:jc w:val="both"/>
        <w:rPr>
          <w:sz w:val="28"/>
          <w:szCs w:val="28"/>
        </w:rPr>
      </w:pPr>
      <w:r w:rsidRPr="002C7B5B">
        <w:rPr>
          <w:sz w:val="28"/>
          <w:szCs w:val="28"/>
        </w:rPr>
        <w:t>d) Đất nuôi trồng thủy sản;</w:t>
      </w:r>
    </w:p>
    <w:p w14:paraId="4D89EB56" w14:textId="77777777" w:rsidR="00CE3327" w:rsidRPr="002C7B5B" w:rsidRDefault="00CE3327" w:rsidP="00CE3327">
      <w:pPr>
        <w:widowControl w:val="0"/>
        <w:spacing w:before="120"/>
        <w:ind w:firstLine="720"/>
        <w:jc w:val="both"/>
        <w:rPr>
          <w:sz w:val="28"/>
          <w:szCs w:val="28"/>
        </w:rPr>
      </w:pPr>
      <w:r w:rsidRPr="002C7B5B">
        <w:rPr>
          <w:sz w:val="28"/>
          <w:szCs w:val="28"/>
        </w:rPr>
        <w:t>đ) Đất chăn nuôi tập trung;</w:t>
      </w:r>
    </w:p>
    <w:p w14:paraId="3F16150A" w14:textId="77777777" w:rsidR="00CE3327" w:rsidRPr="002C7B5B" w:rsidRDefault="00CE3327" w:rsidP="00CE3327">
      <w:pPr>
        <w:widowControl w:val="0"/>
        <w:spacing w:before="120"/>
        <w:ind w:firstLine="720"/>
        <w:jc w:val="both"/>
        <w:rPr>
          <w:sz w:val="28"/>
          <w:szCs w:val="28"/>
        </w:rPr>
      </w:pPr>
      <w:r w:rsidRPr="002C7B5B">
        <w:rPr>
          <w:sz w:val="28"/>
          <w:szCs w:val="28"/>
        </w:rPr>
        <w:t>e) Đất làm muối;</w:t>
      </w:r>
    </w:p>
    <w:p w14:paraId="4D31EF75" w14:textId="77777777" w:rsidR="00CE3327" w:rsidRPr="002C7B5B" w:rsidRDefault="00CE3327" w:rsidP="00CE3327">
      <w:pPr>
        <w:widowControl w:val="0"/>
        <w:spacing w:before="120"/>
        <w:ind w:firstLine="720"/>
        <w:jc w:val="both"/>
        <w:rPr>
          <w:sz w:val="28"/>
          <w:szCs w:val="28"/>
        </w:rPr>
      </w:pPr>
      <w:r w:rsidRPr="002C7B5B">
        <w:rPr>
          <w:sz w:val="28"/>
          <w:szCs w:val="28"/>
        </w:rPr>
        <w:t>g) Đất nông nghiệp khác.</w:t>
      </w:r>
    </w:p>
    <w:p w14:paraId="0FBC38A5" w14:textId="77777777" w:rsidR="00CE3327" w:rsidRPr="002C7B5B" w:rsidRDefault="00CE3327" w:rsidP="00CE3327">
      <w:pPr>
        <w:widowControl w:val="0"/>
        <w:spacing w:before="120"/>
        <w:ind w:firstLine="720"/>
        <w:jc w:val="both"/>
        <w:rPr>
          <w:sz w:val="28"/>
          <w:szCs w:val="28"/>
        </w:rPr>
      </w:pPr>
      <w:r w:rsidRPr="002C7B5B">
        <w:rPr>
          <w:sz w:val="28"/>
          <w:szCs w:val="28"/>
        </w:rPr>
        <w:t>2. Nhóm đất phi nông nghiệp bao gồm các loại đất sau đây:</w:t>
      </w:r>
    </w:p>
    <w:p w14:paraId="42D5BCF3" w14:textId="77777777" w:rsidR="00CE3327" w:rsidRPr="002C7B5B" w:rsidRDefault="00CE3327" w:rsidP="00CE3327">
      <w:pPr>
        <w:widowControl w:val="0"/>
        <w:spacing w:before="120"/>
        <w:ind w:firstLine="720"/>
        <w:jc w:val="both"/>
        <w:rPr>
          <w:sz w:val="28"/>
          <w:szCs w:val="28"/>
        </w:rPr>
      </w:pPr>
      <w:r w:rsidRPr="002C7B5B">
        <w:rPr>
          <w:sz w:val="28"/>
          <w:szCs w:val="28"/>
        </w:rPr>
        <w:t>a) Đất ở, gồm đất ở tại nông thôn, đất ở tại đô thị;</w:t>
      </w:r>
    </w:p>
    <w:p w14:paraId="1CBE9A29" w14:textId="77777777" w:rsidR="00CE3327" w:rsidRPr="002C7B5B" w:rsidRDefault="00CE3327" w:rsidP="00CE3327">
      <w:pPr>
        <w:widowControl w:val="0"/>
        <w:spacing w:before="120"/>
        <w:ind w:firstLine="720"/>
        <w:jc w:val="both"/>
        <w:rPr>
          <w:sz w:val="28"/>
          <w:szCs w:val="28"/>
        </w:rPr>
      </w:pPr>
      <w:r w:rsidRPr="002C7B5B">
        <w:rPr>
          <w:sz w:val="28"/>
          <w:szCs w:val="28"/>
        </w:rPr>
        <w:t>b) Đất xây dựng trụ sở cơ quan;</w:t>
      </w:r>
    </w:p>
    <w:p w14:paraId="572CCF3D" w14:textId="77777777" w:rsidR="00CE3327" w:rsidRPr="002C7B5B" w:rsidRDefault="00CE3327" w:rsidP="00CE3327">
      <w:pPr>
        <w:widowControl w:val="0"/>
        <w:spacing w:before="120"/>
        <w:ind w:firstLine="720"/>
        <w:jc w:val="both"/>
        <w:rPr>
          <w:sz w:val="28"/>
          <w:szCs w:val="28"/>
        </w:rPr>
      </w:pPr>
      <w:r w:rsidRPr="002C7B5B">
        <w:rPr>
          <w:sz w:val="28"/>
          <w:szCs w:val="28"/>
        </w:rPr>
        <w:t>c) Đất sử dụng vào mục đích quốc phòng, an ninh;</w:t>
      </w:r>
    </w:p>
    <w:p w14:paraId="6D1747C6" w14:textId="77777777" w:rsidR="00CE3327" w:rsidRPr="002C7B5B" w:rsidRDefault="00CE3327" w:rsidP="00CE3327">
      <w:pPr>
        <w:widowControl w:val="0"/>
        <w:spacing w:before="120"/>
        <w:ind w:firstLine="720"/>
        <w:jc w:val="both"/>
        <w:rPr>
          <w:sz w:val="28"/>
          <w:szCs w:val="28"/>
        </w:rPr>
      </w:pPr>
      <w:r w:rsidRPr="002C7B5B">
        <w:rPr>
          <w:sz w:val="28"/>
          <w:szCs w:val="28"/>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14:paraId="3129775C" w14:textId="77777777" w:rsidR="00CE3327" w:rsidRPr="002C7B5B" w:rsidRDefault="00CE3327" w:rsidP="00CE3327">
      <w:pPr>
        <w:widowControl w:val="0"/>
        <w:spacing w:before="120"/>
        <w:ind w:firstLine="720"/>
        <w:jc w:val="both"/>
        <w:rPr>
          <w:sz w:val="28"/>
          <w:szCs w:val="28"/>
        </w:rPr>
      </w:pPr>
      <w:r w:rsidRPr="002C7B5B">
        <w:rPr>
          <w:sz w:val="28"/>
          <w:szCs w:val="28"/>
        </w:rPr>
        <w:t>đ) Đất sản xuất, kinh doanh phi nông nghiệp, gồm: đất khu công nghiệp, cụm công nghiệp; đất thương mại, dịch vụ; đất cơ sở sản xuất phi nông nghiệp; đất sử dụng cho hoạt động khoáng sản;</w:t>
      </w:r>
    </w:p>
    <w:p w14:paraId="1ED4C4CA" w14:textId="77777777" w:rsidR="00CE3327" w:rsidRPr="002C7B5B" w:rsidRDefault="00CE3327" w:rsidP="00CE3327">
      <w:pPr>
        <w:widowControl w:val="0"/>
        <w:spacing w:before="120"/>
        <w:ind w:firstLine="720"/>
        <w:jc w:val="both"/>
        <w:rPr>
          <w:sz w:val="28"/>
          <w:szCs w:val="28"/>
        </w:rPr>
      </w:pPr>
      <w:r w:rsidRPr="002C7B5B">
        <w:rPr>
          <w:sz w:val="28"/>
          <w:szCs w:val="28"/>
        </w:rPr>
        <w:t xml:space="preserve">e) Đất sử dụng vào mục đích công cộng, gồm: đất công trình giao thông; </w:t>
      </w:r>
      <w:r w:rsidRPr="002C7B5B">
        <w:rPr>
          <w:sz w:val="28"/>
          <w:szCs w:val="28"/>
        </w:rPr>
        <w:lastRenderedPageBreak/>
        <w:t>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14:paraId="638E2DFB" w14:textId="77777777" w:rsidR="00CE3327" w:rsidRPr="002C7B5B" w:rsidRDefault="00CE3327" w:rsidP="00CE3327">
      <w:pPr>
        <w:widowControl w:val="0"/>
        <w:spacing w:before="120"/>
        <w:ind w:firstLine="720"/>
        <w:jc w:val="both"/>
        <w:rPr>
          <w:sz w:val="28"/>
          <w:szCs w:val="28"/>
        </w:rPr>
      </w:pPr>
      <w:r w:rsidRPr="002C7B5B">
        <w:rPr>
          <w:sz w:val="28"/>
          <w:szCs w:val="28"/>
        </w:rPr>
        <w:t>g) Đất sử dụng cho hoạt động tôn giáo (sau đây gọi là đất tôn giáo); đất sử dụng cho hoạt động tín ngưỡng (sau đây gọi là đất tín ngưỡng);</w:t>
      </w:r>
    </w:p>
    <w:p w14:paraId="6086E3A7" w14:textId="77777777" w:rsidR="00CE3327" w:rsidRPr="002C7B5B" w:rsidRDefault="00CE3327" w:rsidP="00CE3327">
      <w:pPr>
        <w:widowControl w:val="0"/>
        <w:spacing w:before="120"/>
        <w:ind w:firstLine="720"/>
        <w:jc w:val="both"/>
        <w:rPr>
          <w:sz w:val="28"/>
          <w:szCs w:val="28"/>
        </w:rPr>
      </w:pPr>
      <w:r w:rsidRPr="002C7B5B">
        <w:rPr>
          <w:sz w:val="28"/>
          <w:szCs w:val="28"/>
        </w:rPr>
        <w:t>h) Đất nghĩa trang, nhà tang lễ, cơ sở hỏa táng; đất cơ sở lưu giữ tro cốt;</w:t>
      </w:r>
    </w:p>
    <w:p w14:paraId="31D865F8" w14:textId="77777777" w:rsidR="00CE3327" w:rsidRPr="002C7B5B" w:rsidRDefault="00CE3327" w:rsidP="00CE3327">
      <w:pPr>
        <w:widowControl w:val="0"/>
        <w:spacing w:before="120"/>
        <w:ind w:firstLine="720"/>
        <w:jc w:val="both"/>
        <w:rPr>
          <w:sz w:val="28"/>
          <w:szCs w:val="28"/>
        </w:rPr>
      </w:pPr>
      <w:r w:rsidRPr="002C7B5B">
        <w:rPr>
          <w:sz w:val="28"/>
          <w:szCs w:val="28"/>
        </w:rPr>
        <w:t>i) Đất có mặt nước chuyên dùng;</w:t>
      </w:r>
    </w:p>
    <w:p w14:paraId="55CCAEF0" w14:textId="12FC2CD5" w:rsidR="00CE3327" w:rsidRDefault="00CE3327" w:rsidP="00CE3327">
      <w:pPr>
        <w:widowControl w:val="0"/>
        <w:spacing w:before="120"/>
        <w:ind w:firstLine="720"/>
        <w:jc w:val="both"/>
        <w:rPr>
          <w:sz w:val="28"/>
          <w:szCs w:val="28"/>
        </w:rPr>
      </w:pPr>
      <w:r w:rsidRPr="002C7B5B">
        <w:rPr>
          <w:sz w:val="28"/>
          <w:szCs w:val="28"/>
        </w:rPr>
        <w:t>k) Đất phi nông nghiệp khác.</w:t>
      </w:r>
    </w:p>
    <w:p w14:paraId="302B4FC6" w14:textId="7B5FF719" w:rsidR="009D3283" w:rsidRPr="009D3283" w:rsidRDefault="009D3283" w:rsidP="009D3283">
      <w:pPr>
        <w:widowControl w:val="0"/>
        <w:spacing w:before="120"/>
        <w:ind w:firstLine="720"/>
        <w:jc w:val="both"/>
        <w:rPr>
          <w:sz w:val="28"/>
          <w:szCs w:val="28"/>
        </w:rPr>
      </w:pPr>
      <w:r>
        <w:rPr>
          <w:sz w:val="28"/>
          <w:szCs w:val="28"/>
        </w:rPr>
        <w:t xml:space="preserve">3. </w:t>
      </w:r>
      <w:r w:rsidR="00DB6B6A" w:rsidRPr="00DB6B6A">
        <w:rPr>
          <w:color w:val="FF0000"/>
          <w:sz w:val="28"/>
          <w:szCs w:val="28"/>
        </w:rPr>
        <w:t xml:space="preserve">Bảng giá đất được xác định cho từng xã, phường, đặc khu </w:t>
      </w:r>
      <w:r w:rsidRPr="00DB6B6A">
        <w:rPr>
          <w:color w:val="FF0000"/>
          <w:sz w:val="28"/>
          <w:szCs w:val="28"/>
        </w:rPr>
        <w:t>theo các Phụ lục ban hành kèm theo Qu</w:t>
      </w:r>
      <w:r w:rsidR="00DB6B6A">
        <w:rPr>
          <w:color w:val="FF0000"/>
          <w:sz w:val="28"/>
          <w:szCs w:val="28"/>
        </w:rPr>
        <w:t>y</w:t>
      </w:r>
      <w:r w:rsidRPr="00DB6B6A">
        <w:rPr>
          <w:color w:val="FF0000"/>
          <w:sz w:val="28"/>
          <w:szCs w:val="28"/>
        </w:rPr>
        <w:t xml:space="preserve"> định</w:t>
      </w:r>
      <w:r w:rsidR="00796852">
        <w:rPr>
          <w:color w:val="FF0000"/>
          <w:sz w:val="28"/>
          <w:szCs w:val="28"/>
        </w:rPr>
        <w:t xml:space="preserve"> này</w:t>
      </w:r>
      <w:r w:rsidRPr="00DB6B6A">
        <w:rPr>
          <w:color w:val="FF0000"/>
          <w:sz w:val="28"/>
          <w:szCs w:val="28"/>
        </w:rPr>
        <w:t>.</w:t>
      </w:r>
    </w:p>
    <w:p w14:paraId="5FA5AD89" w14:textId="747725D5" w:rsidR="001477F0" w:rsidRPr="001477F0" w:rsidRDefault="001477F0" w:rsidP="00CE3327">
      <w:pPr>
        <w:widowControl w:val="0"/>
        <w:spacing w:before="120"/>
        <w:ind w:firstLine="720"/>
        <w:jc w:val="both"/>
        <w:rPr>
          <w:b/>
          <w:bCs/>
          <w:sz w:val="28"/>
          <w:szCs w:val="28"/>
        </w:rPr>
      </w:pPr>
      <w:r w:rsidRPr="001477F0">
        <w:rPr>
          <w:b/>
          <w:bCs/>
          <w:sz w:val="28"/>
          <w:szCs w:val="28"/>
        </w:rPr>
        <w:t>Điều 5.</w:t>
      </w:r>
      <w:r>
        <w:rPr>
          <w:sz w:val="28"/>
          <w:szCs w:val="28"/>
        </w:rPr>
        <w:t xml:space="preserve"> </w:t>
      </w:r>
      <w:r w:rsidRPr="001477F0">
        <w:rPr>
          <w:b/>
          <w:bCs/>
          <w:sz w:val="28"/>
          <w:szCs w:val="28"/>
        </w:rPr>
        <w:t>Giá đất của các loại đất có thời hạn</w:t>
      </w:r>
    </w:p>
    <w:p w14:paraId="31E74FC9" w14:textId="074AE7A7" w:rsidR="001477F0" w:rsidRPr="002C7B5B" w:rsidRDefault="001477F0" w:rsidP="00CE3327">
      <w:pPr>
        <w:widowControl w:val="0"/>
        <w:spacing w:before="120"/>
        <w:ind w:firstLine="720"/>
        <w:jc w:val="both"/>
        <w:rPr>
          <w:sz w:val="28"/>
          <w:szCs w:val="28"/>
        </w:rPr>
      </w:pPr>
      <w:r w:rsidRPr="008F65F3">
        <w:rPr>
          <w:sz w:val="28"/>
          <w:szCs w:val="28"/>
        </w:rPr>
        <w:t xml:space="preserve">Giá đất trong bảng giá </w:t>
      </w:r>
      <w:r>
        <w:rPr>
          <w:sz w:val="28"/>
          <w:szCs w:val="28"/>
        </w:rPr>
        <w:t xml:space="preserve">các loại </w:t>
      </w:r>
      <w:r w:rsidRPr="008F65F3">
        <w:rPr>
          <w:sz w:val="28"/>
          <w:szCs w:val="28"/>
        </w:rPr>
        <w:t>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3F61D95C" w14:textId="08245579" w:rsidR="00B5772E" w:rsidRDefault="00B5772E" w:rsidP="0016123C">
      <w:pPr>
        <w:shd w:val="clear" w:color="auto" w:fill="FFFFFF"/>
        <w:spacing w:before="120" w:after="120"/>
        <w:ind w:firstLine="709"/>
        <w:jc w:val="both"/>
        <w:rPr>
          <w:b/>
          <w:sz w:val="28"/>
          <w:szCs w:val="28"/>
          <w:lang w:val="sv-SE"/>
        </w:rPr>
      </w:pPr>
      <w:r w:rsidRPr="00DA5E9E">
        <w:rPr>
          <w:b/>
          <w:bCs/>
          <w:spacing w:val="-4"/>
          <w:sz w:val="28"/>
          <w:szCs w:val="28"/>
        </w:rPr>
        <w:t xml:space="preserve">Điều </w:t>
      </w:r>
      <w:r w:rsidR="00E26FDB">
        <w:rPr>
          <w:b/>
          <w:bCs/>
          <w:spacing w:val="-4"/>
          <w:sz w:val="28"/>
          <w:szCs w:val="28"/>
        </w:rPr>
        <w:t>6</w:t>
      </w:r>
      <w:r w:rsidRPr="00DA5E9E">
        <w:rPr>
          <w:b/>
          <w:bCs/>
          <w:spacing w:val="-4"/>
          <w:sz w:val="28"/>
          <w:szCs w:val="28"/>
        </w:rPr>
        <w:t xml:space="preserve">. </w:t>
      </w:r>
      <w:bookmarkStart w:id="10" w:name="khoan_2_20"/>
      <w:bookmarkEnd w:id="7"/>
      <w:r w:rsidR="00E26FDB" w:rsidRPr="000164D6">
        <w:rPr>
          <w:b/>
          <w:sz w:val="28"/>
          <w:szCs w:val="28"/>
          <w:lang w:val="sv-SE"/>
        </w:rPr>
        <w:t>Tiêu chí xác định khu vực, vị trí đối với từng loại đất, số lượng vị trí đất trong bảng giá đất</w:t>
      </w:r>
      <w:bookmarkEnd w:id="10"/>
    </w:p>
    <w:p w14:paraId="27BDBEA5"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1F580B">
        <w:rPr>
          <w:sz w:val="28"/>
          <w:szCs w:val="28"/>
          <w:lang w:val="sv-SE"/>
        </w:rPr>
        <w:t xml:space="preserve">1. </w:t>
      </w:r>
      <w:bookmarkStart w:id="11" w:name="dieu_18"/>
      <w:r>
        <w:rPr>
          <w:sz w:val="28"/>
          <w:szCs w:val="28"/>
          <w:lang w:val="sv-SE"/>
        </w:rPr>
        <w:t>Đối với nhóm đất nông nghiệp</w:t>
      </w:r>
    </w:p>
    <w:bookmarkEnd w:id="11"/>
    <w:p w14:paraId="35478B3F"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1F580B">
        <w:rPr>
          <w:sz w:val="28"/>
          <w:szCs w:val="28"/>
          <w:lang w:val="sv-SE"/>
        </w:rPr>
        <w:t>a) Khu vực trong xây dựng bảng giá đất được xác định theo từng đơn vị hành chính cấp xã và căn cứ vào điều kiện kết cấu hạ tầng kỹ thuật, hạ tầng xã hội, năng suất, cây trồng, vật nuôi, khoảng cách đến nơi sản xuất, tiêu thụ sản phẩm, điều kiện giao thông phục vụ sản xuất, tiêu thụ sản phẩm và thực hiện theo quy định sau:</w:t>
      </w:r>
    </w:p>
    <w:p w14:paraId="14B5B86C"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1F580B">
        <w:rPr>
          <w:sz w:val="28"/>
          <w:szCs w:val="28"/>
          <w:lang w:val="sv-SE"/>
        </w:rPr>
        <w:t>- Khu vực 1 là khu vực có khả năng sinh lợi cao nhất và điều kiện kết cấu hạ tầng thuận lợi nhất;</w:t>
      </w:r>
    </w:p>
    <w:p w14:paraId="1A70B41E"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1F580B">
        <w:rPr>
          <w:sz w:val="28"/>
          <w:szCs w:val="28"/>
          <w:lang w:val="sv-SE"/>
        </w:rPr>
        <w:t>- Khu vực 2 là khu vực có khả năng sinh lợi thấp hơn và kết cấu hạ tầng kém thuận lợi hơn so với khu vực 1.</w:t>
      </w:r>
    </w:p>
    <w:p w14:paraId="70BAB52B"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1F580B">
        <w:rPr>
          <w:sz w:val="28"/>
          <w:szCs w:val="28"/>
          <w:lang w:val="sv-SE"/>
        </w:rPr>
        <w:t>b) Vị trí đất trong xây dựng bảng giá đất được xác định như sau:</w:t>
      </w:r>
    </w:p>
    <w:p w14:paraId="45C51D65" w14:textId="77777777" w:rsidR="00E26FDB" w:rsidRPr="00635AD3" w:rsidRDefault="00E26FDB" w:rsidP="00E26FDB">
      <w:pPr>
        <w:pStyle w:val="NormalWeb"/>
        <w:shd w:val="clear" w:color="auto" w:fill="FFFFFF"/>
        <w:spacing w:before="120" w:beforeAutospacing="0" w:after="120"/>
        <w:ind w:firstLine="720"/>
        <w:jc w:val="both"/>
        <w:rPr>
          <w:sz w:val="28"/>
          <w:szCs w:val="28"/>
          <w:lang w:val="sv-SE"/>
        </w:rPr>
      </w:pPr>
      <w:r w:rsidRPr="00635AD3">
        <w:rPr>
          <w:sz w:val="28"/>
          <w:szCs w:val="28"/>
          <w:lang w:val="sv-SE"/>
        </w:rPr>
        <w:t>Vị trí 1 là vị trí mà tại đó các thửa đất có các yếu tố và điều kiện thuận lợi nhất. Các vị trí tiếp theo là vị trí mà tại đó các thửa đất có các yếu tố và điều kiện kém thuận lợi hơn so với vị trí liền kề trước đó.</w:t>
      </w:r>
    </w:p>
    <w:p w14:paraId="36057F63" w14:textId="77777777" w:rsidR="00E26FDB" w:rsidRPr="00635AD3" w:rsidRDefault="00E26FDB" w:rsidP="00E26FDB">
      <w:pPr>
        <w:pStyle w:val="NormalWeb"/>
        <w:shd w:val="clear" w:color="auto" w:fill="FFFFFF"/>
        <w:spacing w:before="120" w:beforeAutospacing="0" w:after="120"/>
        <w:ind w:firstLine="720"/>
        <w:jc w:val="both"/>
        <w:rPr>
          <w:sz w:val="28"/>
          <w:szCs w:val="28"/>
          <w:lang w:val="sv-SE"/>
        </w:rPr>
      </w:pPr>
      <w:r w:rsidRPr="00635AD3">
        <w:rPr>
          <w:sz w:val="28"/>
          <w:szCs w:val="28"/>
          <w:lang w:val="sv-SE"/>
        </w:rPr>
        <w:t>2. Đối với đất phi nông nghiệp</w:t>
      </w:r>
    </w:p>
    <w:p w14:paraId="0BF4CEB0" w14:textId="77777777" w:rsidR="00E26FDB" w:rsidRPr="00635AD3" w:rsidRDefault="00E26FDB" w:rsidP="00E26FDB">
      <w:pPr>
        <w:pStyle w:val="NormalWeb"/>
        <w:shd w:val="clear" w:color="auto" w:fill="FFFFFF"/>
        <w:spacing w:before="120" w:beforeAutospacing="0" w:after="120"/>
        <w:ind w:firstLine="720"/>
        <w:jc w:val="both"/>
        <w:rPr>
          <w:sz w:val="28"/>
          <w:szCs w:val="28"/>
          <w:lang w:val="sv-SE"/>
        </w:rPr>
      </w:pPr>
      <w:r w:rsidRPr="00635AD3">
        <w:rPr>
          <w:sz w:val="28"/>
          <w:szCs w:val="28"/>
          <w:lang w:val="sv-SE"/>
        </w:rPr>
        <w:t>Vị trí đất được xác định gắn với từng đoạn, tuyến đường và căn cứ vào điều kiện kết cấu hạ tầng kỹ thuật, hạ tầng xã hội, các lợi thế cho sản xuất, kinh doanh; khoảng cách đến trung tâm chính trị, kinh tế, thương mại trong khu vực và thực hiện như sau:</w:t>
      </w:r>
    </w:p>
    <w:p w14:paraId="49A9E19F" w14:textId="77777777" w:rsidR="00E26FDB" w:rsidRPr="001F580B" w:rsidRDefault="00E26FDB" w:rsidP="00E26FDB">
      <w:pPr>
        <w:pStyle w:val="NormalWeb"/>
        <w:shd w:val="clear" w:color="auto" w:fill="FFFFFF"/>
        <w:spacing w:before="120" w:beforeAutospacing="0" w:after="120"/>
        <w:ind w:firstLine="720"/>
        <w:jc w:val="both"/>
        <w:rPr>
          <w:sz w:val="28"/>
          <w:szCs w:val="28"/>
          <w:lang w:val="sv-SE"/>
        </w:rPr>
      </w:pPr>
      <w:r w:rsidRPr="00635AD3">
        <w:rPr>
          <w:sz w:val="28"/>
          <w:szCs w:val="28"/>
          <w:lang w:val="sv-SE"/>
        </w:rPr>
        <w:lastRenderedPageBreak/>
        <w:t xml:space="preserve">Vị trí 1 là vị trí mà tại đó các thửa đất có các yếu tố và điều kiện thuận lợi nhất. Các vị trí tiếp theo là vị trí mà tại đó các thửa đất có các </w:t>
      </w:r>
      <w:r w:rsidRPr="001F580B">
        <w:rPr>
          <w:sz w:val="28"/>
          <w:szCs w:val="28"/>
          <w:lang w:val="sv-SE"/>
        </w:rPr>
        <w:t>yếu tố và điều kiện kém thuận lợi hơn so với vị trí liền kề trước đó.</w:t>
      </w:r>
    </w:p>
    <w:p w14:paraId="3EA9C6CE" w14:textId="77777777" w:rsidR="003D2ED2" w:rsidRDefault="0061183D" w:rsidP="003D2ED2">
      <w:pPr>
        <w:tabs>
          <w:tab w:val="left" w:pos="900"/>
        </w:tabs>
        <w:spacing w:before="120" w:after="120"/>
        <w:ind w:firstLine="709"/>
        <w:jc w:val="both"/>
        <w:rPr>
          <w:b/>
          <w:bCs/>
          <w:sz w:val="28"/>
          <w:szCs w:val="28"/>
        </w:rPr>
      </w:pPr>
      <w:r w:rsidRPr="00DA5E9E">
        <w:rPr>
          <w:b/>
          <w:bCs/>
          <w:sz w:val="28"/>
          <w:szCs w:val="28"/>
        </w:rPr>
        <w:t xml:space="preserve">Điều </w:t>
      </w:r>
      <w:r w:rsidR="00473210">
        <w:rPr>
          <w:b/>
          <w:bCs/>
          <w:sz w:val="28"/>
          <w:szCs w:val="28"/>
        </w:rPr>
        <w:t>7</w:t>
      </w:r>
      <w:r w:rsidRPr="00DA5E9E">
        <w:rPr>
          <w:b/>
          <w:bCs/>
          <w:sz w:val="28"/>
          <w:szCs w:val="28"/>
        </w:rPr>
        <w:t xml:space="preserve">. </w:t>
      </w:r>
      <w:r w:rsidR="00473210">
        <w:rPr>
          <w:b/>
          <w:bCs/>
          <w:sz w:val="28"/>
          <w:szCs w:val="28"/>
        </w:rPr>
        <w:t>Đất nông nghiệp</w:t>
      </w:r>
    </w:p>
    <w:p w14:paraId="28384E27" w14:textId="0D7BF03C" w:rsidR="00473210" w:rsidRDefault="00E62ABF" w:rsidP="003D2ED2">
      <w:pPr>
        <w:tabs>
          <w:tab w:val="left" w:pos="900"/>
        </w:tabs>
        <w:spacing w:before="120" w:after="120"/>
        <w:ind w:firstLine="709"/>
        <w:jc w:val="both"/>
        <w:rPr>
          <w:sz w:val="28"/>
          <w:szCs w:val="28"/>
        </w:rPr>
      </w:pPr>
      <w:r>
        <w:rPr>
          <w:sz w:val="28"/>
          <w:szCs w:val="28"/>
        </w:rPr>
        <w:t>1. Đất nông nghiệp đ</w:t>
      </w:r>
      <w:r w:rsidR="00473210" w:rsidRPr="003D2ED2">
        <w:rPr>
          <w:sz w:val="28"/>
          <w:szCs w:val="28"/>
        </w:rPr>
        <w:t>ược phân thành 0</w:t>
      </w:r>
      <w:r w:rsidR="003D2ED2" w:rsidRPr="003D2ED2">
        <w:rPr>
          <w:sz w:val="28"/>
          <w:szCs w:val="28"/>
        </w:rPr>
        <w:t>3</w:t>
      </w:r>
      <w:r w:rsidR="00473210" w:rsidRPr="003D2ED2">
        <w:rPr>
          <w:sz w:val="28"/>
          <w:szCs w:val="28"/>
        </w:rPr>
        <w:t xml:space="preserve"> khu vực,</w:t>
      </w:r>
      <w:r w:rsidR="00BB7D96">
        <w:rPr>
          <w:sz w:val="28"/>
          <w:szCs w:val="28"/>
        </w:rPr>
        <w:t xml:space="preserve"> phân chia tối đa 03 vị trí,</w:t>
      </w:r>
      <w:r w:rsidR="00473210" w:rsidRPr="003D2ED2">
        <w:rPr>
          <w:sz w:val="28"/>
          <w:szCs w:val="28"/>
        </w:rPr>
        <w:t xml:space="preserve"> cụ thể:</w:t>
      </w:r>
    </w:p>
    <w:p w14:paraId="740A4A83" w14:textId="3FA5F63B" w:rsidR="003D2ED2" w:rsidRDefault="004D7F6D" w:rsidP="003D2ED2">
      <w:pPr>
        <w:pStyle w:val="NormalWeb"/>
        <w:shd w:val="clear" w:color="auto" w:fill="FFFFFF"/>
        <w:spacing w:before="120" w:beforeAutospacing="0" w:after="120"/>
        <w:ind w:firstLine="720"/>
        <w:jc w:val="both"/>
        <w:rPr>
          <w:sz w:val="28"/>
          <w:szCs w:val="28"/>
        </w:rPr>
      </w:pPr>
      <w:r>
        <w:rPr>
          <w:sz w:val="28"/>
          <w:szCs w:val="28"/>
        </w:rPr>
        <w:t xml:space="preserve">- </w:t>
      </w:r>
      <w:r w:rsidR="003D2ED2" w:rsidRPr="00D3342B">
        <w:rPr>
          <w:sz w:val="28"/>
          <w:szCs w:val="28"/>
        </w:rPr>
        <w:t xml:space="preserve">Khu vực 1: Gồm các phường trên địa bàn tỉnh </w:t>
      </w:r>
      <w:r w:rsidR="003D2ED2">
        <w:rPr>
          <w:sz w:val="28"/>
          <w:szCs w:val="28"/>
        </w:rPr>
        <w:t>An Giang</w:t>
      </w:r>
      <w:r w:rsidR="003D2ED2" w:rsidRPr="00D3342B">
        <w:rPr>
          <w:sz w:val="28"/>
          <w:szCs w:val="28"/>
        </w:rPr>
        <w:t>.</w:t>
      </w:r>
    </w:p>
    <w:p w14:paraId="17175A0B" w14:textId="75E604F4" w:rsidR="006719A0" w:rsidRPr="006719A0" w:rsidRDefault="006719A0" w:rsidP="003D2ED2">
      <w:pPr>
        <w:pStyle w:val="NormalWeb"/>
        <w:shd w:val="clear" w:color="auto" w:fill="FFFFFF"/>
        <w:spacing w:before="120" w:beforeAutospacing="0" w:after="120"/>
        <w:ind w:firstLine="720"/>
        <w:jc w:val="both"/>
        <w:rPr>
          <w:sz w:val="40"/>
          <w:szCs w:val="40"/>
        </w:rPr>
      </w:pPr>
      <w:r w:rsidRPr="006719A0">
        <w:rPr>
          <w:sz w:val="28"/>
          <w:szCs w:val="40"/>
        </w:rPr>
        <w:t>Đối với thửa đất nông nghiệp tiếp giáp Quốc lộ, Tỉnh lộ, đường liên xã, lộ giao thông nông thôn, giao thông thủy được xác định như sau:</w:t>
      </w:r>
    </w:p>
    <w:p w14:paraId="445A66F6" w14:textId="091F139C" w:rsidR="00BB7D96" w:rsidRDefault="004D7F6D" w:rsidP="00BB7D96">
      <w:pPr>
        <w:pStyle w:val="NormalWeb"/>
        <w:shd w:val="clear" w:color="auto" w:fill="FFFFFF"/>
        <w:spacing w:before="120" w:beforeAutospacing="0" w:after="120"/>
        <w:ind w:firstLine="720"/>
        <w:jc w:val="both"/>
        <w:rPr>
          <w:sz w:val="28"/>
          <w:szCs w:val="40"/>
        </w:rPr>
      </w:pPr>
      <w:r>
        <w:rPr>
          <w:sz w:val="28"/>
          <w:szCs w:val="28"/>
        </w:rPr>
        <w:t>+</w:t>
      </w:r>
      <w:r w:rsidR="00BB7D96">
        <w:rPr>
          <w:sz w:val="28"/>
          <w:szCs w:val="28"/>
        </w:rPr>
        <w:t xml:space="preserve"> Vị trí 1: </w:t>
      </w:r>
      <w:r w:rsidR="006719A0" w:rsidRPr="006719A0">
        <w:rPr>
          <w:sz w:val="28"/>
          <w:szCs w:val="40"/>
        </w:rPr>
        <w:t>Giới hạn cự ly tiếp giáp trong phạm vi 150 mét</w:t>
      </w:r>
      <w:r w:rsidR="00127235">
        <w:rPr>
          <w:sz w:val="28"/>
          <w:szCs w:val="40"/>
        </w:rPr>
        <w:t xml:space="preserve"> theo thứ tự ưu tiên</w:t>
      </w:r>
      <w:r w:rsidR="006719A0">
        <w:rPr>
          <w:sz w:val="28"/>
          <w:szCs w:val="40"/>
        </w:rPr>
        <w:t xml:space="preserve"> </w:t>
      </w:r>
      <w:r w:rsidR="005F5ADD">
        <w:rPr>
          <w:sz w:val="28"/>
          <w:szCs w:val="40"/>
        </w:rPr>
        <w:t>tính từ hành lang lộ giới, hoặc ranh giới</w:t>
      </w:r>
      <w:r w:rsidR="00127235">
        <w:rPr>
          <w:sz w:val="28"/>
          <w:szCs w:val="40"/>
        </w:rPr>
        <w:t xml:space="preserve"> đã</w:t>
      </w:r>
      <w:r w:rsidR="005F5ADD">
        <w:rPr>
          <w:sz w:val="28"/>
          <w:szCs w:val="40"/>
        </w:rPr>
        <w:t xml:space="preserve"> giải phóng mặt bằng</w:t>
      </w:r>
      <w:r w:rsidR="00127235">
        <w:rPr>
          <w:sz w:val="28"/>
          <w:szCs w:val="40"/>
        </w:rPr>
        <w:t>, hoặc mép đường hiện hữu.</w:t>
      </w:r>
      <w:r>
        <w:rPr>
          <w:sz w:val="28"/>
          <w:szCs w:val="40"/>
        </w:rPr>
        <w:t xml:space="preserve"> </w:t>
      </w:r>
    </w:p>
    <w:p w14:paraId="6AF5A341" w14:textId="630DD20A" w:rsidR="004D7F6D" w:rsidRDefault="004D7F6D" w:rsidP="00BB7D96">
      <w:pPr>
        <w:pStyle w:val="NormalWeb"/>
        <w:shd w:val="clear" w:color="auto" w:fill="FFFFFF"/>
        <w:spacing w:before="120" w:beforeAutospacing="0" w:after="120"/>
        <w:ind w:firstLine="720"/>
        <w:jc w:val="both"/>
        <w:rPr>
          <w:sz w:val="28"/>
          <w:szCs w:val="28"/>
        </w:rPr>
      </w:pPr>
      <w:r>
        <w:rPr>
          <w:sz w:val="28"/>
          <w:szCs w:val="28"/>
        </w:rPr>
        <w:t>+ Vị trí 2: Giới hạn cự l</w:t>
      </w:r>
      <w:r w:rsidR="00BD6F0C">
        <w:rPr>
          <w:sz w:val="28"/>
          <w:szCs w:val="28"/>
        </w:rPr>
        <w:t>y</w:t>
      </w:r>
      <w:r>
        <w:rPr>
          <w:sz w:val="28"/>
          <w:szCs w:val="28"/>
        </w:rPr>
        <w:t xml:space="preserve"> từ trên 150 mét đến 300 mét</w:t>
      </w:r>
    </w:p>
    <w:p w14:paraId="1A47CA55" w14:textId="572C596A" w:rsidR="004D7F6D" w:rsidRPr="00D3342B" w:rsidRDefault="004D7F6D" w:rsidP="00BB7D96">
      <w:pPr>
        <w:pStyle w:val="NormalWeb"/>
        <w:shd w:val="clear" w:color="auto" w:fill="FFFFFF"/>
        <w:spacing w:before="120" w:beforeAutospacing="0" w:after="120"/>
        <w:ind w:firstLine="720"/>
        <w:jc w:val="both"/>
        <w:rPr>
          <w:sz w:val="28"/>
          <w:szCs w:val="28"/>
        </w:rPr>
      </w:pPr>
      <w:r>
        <w:rPr>
          <w:sz w:val="28"/>
          <w:szCs w:val="28"/>
        </w:rPr>
        <w:t xml:space="preserve">+ Vị trí 3: </w:t>
      </w:r>
      <w:r w:rsidR="00BD6F0C">
        <w:rPr>
          <w:sz w:val="28"/>
          <w:szCs w:val="28"/>
        </w:rPr>
        <w:t>Các vị trí còn lại không thuộc 02 vị trí nêu trên</w:t>
      </w:r>
    </w:p>
    <w:p w14:paraId="49D98358" w14:textId="378FBE44" w:rsidR="003D2ED2" w:rsidRDefault="002122B6" w:rsidP="002122B6">
      <w:pPr>
        <w:pStyle w:val="NormalWeb"/>
        <w:shd w:val="clear" w:color="auto" w:fill="FFFFFF"/>
        <w:spacing w:before="120" w:beforeAutospacing="0" w:after="120"/>
        <w:ind w:firstLine="720"/>
        <w:jc w:val="both"/>
        <w:rPr>
          <w:sz w:val="28"/>
          <w:szCs w:val="28"/>
        </w:rPr>
      </w:pPr>
      <w:r w:rsidRPr="002122B6">
        <w:rPr>
          <w:sz w:val="28"/>
          <w:szCs w:val="28"/>
        </w:rPr>
        <w:t>-</w:t>
      </w:r>
      <w:r>
        <w:rPr>
          <w:sz w:val="28"/>
          <w:szCs w:val="28"/>
        </w:rPr>
        <w:t xml:space="preserve"> </w:t>
      </w:r>
      <w:r w:rsidR="003D2ED2" w:rsidRPr="00D3342B">
        <w:rPr>
          <w:sz w:val="28"/>
          <w:szCs w:val="28"/>
        </w:rPr>
        <w:t xml:space="preserve">Khu vực 2: Các xã trên địa bàn tỉnh </w:t>
      </w:r>
      <w:r w:rsidR="003D2ED2">
        <w:rPr>
          <w:sz w:val="28"/>
          <w:szCs w:val="28"/>
        </w:rPr>
        <w:t>An Giang</w:t>
      </w:r>
      <w:r w:rsidR="003D2ED2" w:rsidRPr="00D3342B">
        <w:rPr>
          <w:sz w:val="28"/>
          <w:szCs w:val="28"/>
        </w:rPr>
        <w:t>.</w:t>
      </w:r>
    </w:p>
    <w:p w14:paraId="2422CDCD" w14:textId="77777777" w:rsidR="009D4F31" w:rsidRPr="006719A0" w:rsidRDefault="009D4F31" w:rsidP="009D4F31">
      <w:pPr>
        <w:pStyle w:val="NormalWeb"/>
        <w:shd w:val="clear" w:color="auto" w:fill="FFFFFF"/>
        <w:spacing w:before="120" w:beforeAutospacing="0" w:after="120"/>
        <w:ind w:firstLine="720"/>
        <w:jc w:val="both"/>
        <w:rPr>
          <w:sz w:val="40"/>
          <w:szCs w:val="40"/>
        </w:rPr>
      </w:pPr>
      <w:r w:rsidRPr="006719A0">
        <w:rPr>
          <w:sz w:val="28"/>
          <w:szCs w:val="40"/>
        </w:rPr>
        <w:t>Đối với thửa đất nông nghiệp tiếp giáp Quốc lộ, Tỉnh lộ, đường liên xã, lộ giao thông nông thôn, giao thông thủy được xác định như sau:</w:t>
      </w:r>
    </w:p>
    <w:p w14:paraId="663E08E9" w14:textId="573031F2" w:rsidR="009D4F31" w:rsidRDefault="009D4F31" w:rsidP="009D4F31">
      <w:pPr>
        <w:pStyle w:val="NormalWeb"/>
        <w:shd w:val="clear" w:color="auto" w:fill="FFFFFF"/>
        <w:spacing w:before="120" w:beforeAutospacing="0" w:after="120"/>
        <w:ind w:firstLine="720"/>
        <w:jc w:val="both"/>
        <w:rPr>
          <w:sz w:val="28"/>
          <w:szCs w:val="40"/>
        </w:rPr>
      </w:pPr>
      <w:r>
        <w:rPr>
          <w:sz w:val="28"/>
          <w:szCs w:val="28"/>
        </w:rPr>
        <w:t xml:space="preserve">+ Vị trí 1: </w:t>
      </w:r>
      <w:r w:rsidRPr="006719A0">
        <w:rPr>
          <w:sz w:val="28"/>
          <w:szCs w:val="40"/>
        </w:rPr>
        <w:t xml:space="preserve">Giới hạn cự ly tiếp giáp trong phạm vi </w:t>
      </w:r>
      <w:r>
        <w:rPr>
          <w:sz w:val="28"/>
          <w:szCs w:val="40"/>
        </w:rPr>
        <w:t>2</w:t>
      </w:r>
      <w:r w:rsidRPr="006719A0">
        <w:rPr>
          <w:sz w:val="28"/>
          <w:szCs w:val="40"/>
        </w:rPr>
        <w:t>50 mét</w:t>
      </w:r>
      <w:r>
        <w:rPr>
          <w:sz w:val="28"/>
          <w:szCs w:val="40"/>
        </w:rPr>
        <w:t xml:space="preserve"> theo thứ tự ưu tiên tính từ hành lang lộ giới, hoặc ranh giới đã giải phóng mặt bằng, hoặc mép đường hiện hữu. </w:t>
      </w:r>
    </w:p>
    <w:p w14:paraId="74E8D1DF" w14:textId="4DD98D05" w:rsidR="009D4F31" w:rsidRDefault="009D4F31" w:rsidP="009D4F31">
      <w:pPr>
        <w:pStyle w:val="NormalWeb"/>
        <w:shd w:val="clear" w:color="auto" w:fill="FFFFFF"/>
        <w:spacing w:before="120" w:beforeAutospacing="0" w:after="120"/>
        <w:ind w:firstLine="720"/>
        <w:jc w:val="both"/>
        <w:rPr>
          <w:sz w:val="28"/>
          <w:szCs w:val="28"/>
        </w:rPr>
      </w:pPr>
      <w:r>
        <w:rPr>
          <w:sz w:val="28"/>
          <w:szCs w:val="28"/>
        </w:rPr>
        <w:t>+ Vị trí 2: Giới hạn cự ly từ trên 250 mét đến 500 mét</w:t>
      </w:r>
    </w:p>
    <w:p w14:paraId="22C84230" w14:textId="518D274C" w:rsidR="009D4F31" w:rsidRPr="00D3342B" w:rsidRDefault="009D4F31" w:rsidP="009D4F31">
      <w:pPr>
        <w:pStyle w:val="NormalWeb"/>
        <w:shd w:val="clear" w:color="auto" w:fill="FFFFFF"/>
        <w:spacing w:before="120" w:beforeAutospacing="0" w:after="120"/>
        <w:ind w:firstLine="720"/>
        <w:jc w:val="both"/>
        <w:rPr>
          <w:sz w:val="28"/>
          <w:szCs w:val="28"/>
        </w:rPr>
      </w:pPr>
      <w:r>
        <w:rPr>
          <w:sz w:val="28"/>
          <w:szCs w:val="28"/>
        </w:rPr>
        <w:t>+ Vị trí 3: Các vị trí còn lại không thuộc 02 vị trí nêu trên</w:t>
      </w:r>
      <w:r w:rsidR="008D3FB2">
        <w:rPr>
          <w:sz w:val="28"/>
          <w:szCs w:val="28"/>
        </w:rPr>
        <w:t>.</w:t>
      </w:r>
    </w:p>
    <w:p w14:paraId="6EFB8967" w14:textId="5A16BECD" w:rsidR="003D2ED2" w:rsidRDefault="002122B6" w:rsidP="002122B6">
      <w:pPr>
        <w:tabs>
          <w:tab w:val="left" w:pos="900"/>
        </w:tabs>
        <w:spacing w:before="120" w:after="120"/>
        <w:ind w:firstLine="709"/>
        <w:jc w:val="both"/>
        <w:rPr>
          <w:sz w:val="28"/>
          <w:szCs w:val="28"/>
        </w:rPr>
      </w:pPr>
      <w:r w:rsidRPr="002122B6">
        <w:rPr>
          <w:sz w:val="28"/>
          <w:szCs w:val="28"/>
        </w:rPr>
        <w:t xml:space="preserve">- </w:t>
      </w:r>
      <w:r w:rsidR="003D2ED2" w:rsidRPr="002122B6">
        <w:rPr>
          <w:sz w:val="28"/>
          <w:szCs w:val="28"/>
        </w:rPr>
        <w:t>Khu vực 3: Đặc khu Phú Quốc</w:t>
      </w:r>
    </w:p>
    <w:p w14:paraId="39528B64" w14:textId="77777777" w:rsidR="002122B6" w:rsidRPr="006719A0" w:rsidRDefault="002122B6" w:rsidP="002122B6">
      <w:pPr>
        <w:pStyle w:val="NormalWeb"/>
        <w:shd w:val="clear" w:color="auto" w:fill="FFFFFF"/>
        <w:spacing w:before="120" w:beforeAutospacing="0" w:after="120"/>
        <w:ind w:firstLine="720"/>
        <w:jc w:val="both"/>
        <w:rPr>
          <w:sz w:val="40"/>
          <w:szCs w:val="40"/>
        </w:rPr>
      </w:pPr>
      <w:r w:rsidRPr="006719A0">
        <w:rPr>
          <w:sz w:val="28"/>
          <w:szCs w:val="40"/>
        </w:rPr>
        <w:t>Đối với thửa đất nông nghiệp tiếp giáp Quốc lộ, Tỉnh lộ, đường liên xã, lộ giao thông nông thôn, giao thông thủy được xác định như sau:</w:t>
      </w:r>
    </w:p>
    <w:p w14:paraId="4F99B993" w14:textId="2CA8D6FB" w:rsidR="002122B6" w:rsidRDefault="002122B6" w:rsidP="002122B6">
      <w:pPr>
        <w:pStyle w:val="NormalWeb"/>
        <w:shd w:val="clear" w:color="auto" w:fill="FFFFFF"/>
        <w:spacing w:before="120" w:beforeAutospacing="0" w:after="120"/>
        <w:ind w:firstLine="720"/>
        <w:jc w:val="both"/>
        <w:rPr>
          <w:sz w:val="28"/>
          <w:szCs w:val="40"/>
        </w:rPr>
      </w:pPr>
      <w:r>
        <w:rPr>
          <w:sz w:val="28"/>
          <w:szCs w:val="28"/>
        </w:rPr>
        <w:t xml:space="preserve">+ Vị trí 1: </w:t>
      </w:r>
      <w:r w:rsidRPr="006719A0">
        <w:rPr>
          <w:sz w:val="28"/>
          <w:szCs w:val="40"/>
        </w:rPr>
        <w:t xml:space="preserve">Giới hạn cự ly tiếp giáp trong phạm vi </w:t>
      </w:r>
      <w:r>
        <w:rPr>
          <w:sz w:val="28"/>
          <w:szCs w:val="40"/>
        </w:rPr>
        <w:t>90</w:t>
      </w:r>
      <w:r w:rsidRPr="006719A0">
        <w:rPr>
          <w:sz w:val="28"/>
          <w:szCs w:val="40"/>
        </w:rPr>
        <w:t xml:space="preserve"> mét</w:t>
      </w:r>
      <w:r>
        <w:rPr>
          <w:sz w:val="28"/>
          <w:szCs w:val="40"/>
        </w:rPr>
        <w:t xml:space="preserve"> theo thứ tự ưu tiên tính từ hành lang lộ giới, hoặc ranh giới đã giải phóng mặt bằng, hoặc mép đường hiện hữu. </w:t>
      </w:r>
    </w:p>
    <w:p w14:paraId="57710D2D" w14:textId="5DCB34D6" w:rsidR="002122B6" w:rsidRPr="00B6372C" w:rsidRDefault="002122B6" w:rsidP="002122B6">
      <w:pPr>
        <w:pStyle w:val="NormalWeb"/>
        <w:shd w:val="clear" w:color="auto" w:fill="FFFFFF"/>
        <w:spacing w:before="120" w:beforeAutospacing="0" w:after="120"/>
        <w:ind w:firstLine="720"/>
        <w:jc w:val="both"/>
        <w:rPr>
          <w:color w:val="FF0000"/>
          <w:sz w:val="28"/>
          <w:szCs w:val="28"/>
        </w:rPr>
      </w:pPr>
      <w:r w:rsidRPr="00B6372C">
        <w:rPr>
          <w:color w:val="FF0000"/>
          <w:sz w:val="28"/>
          <w:szCs w:val="28"/>
        </w:rPr>
        <w:t xml:space="preserve">+ Vị </w:t>
      </w:r>
      <w:r w:rsidR="00967722" w:rsidRPr="00B6372C">
        <w:rPr>
          <w:color w:val="FF0000"/>
          <w:sz w:val="28"/>
          <w:szCs w:val="28"/>
        </w:rPr>
        <w:t>trí 2: Tính từ sau mét thứ 90 trở đi</w:t>
      </w:r>
      <w:r w:rsidR="000903DD" w:rsidRPr="00B6372C">
        <w:rPr>
          <w:color w:val="FF0000"/>
          <w:sz w:val="28"/>
          <w:szCs w:val="28"/>
        </w:rPr>
        <w:t>.</w:t>
      </w:r>
    </w:p>
    <w:p w14:paraId="052CE1D2" w14:textId="30A96CB6" w:rsidR="00E62ABF" w:rsidRDefault="0080471C" w:rsidP="002122B6">
      <w:pPr>
        <w:pStyle w:val="NormalWeb"/>
        <w:shd w:val="clear" w:color="auto" w:fill="FFFFFF"/>
        <w:spacing w:before="120" w:beforeAutospacing="0" w:after="120"/>
        <w:ind w:firstLine="720"/>
        <w:jc w:val="both"/>
        <w:rPr>
          <w:sz w:val="28"/>
          <w:szCs w:val="28"/>
        </w:rPr>
      </w:pPr>
      <w:r>
        <w:rPr>
          <w:sz w:val="28"/>
          <w:szCs w:val="28"/>
        </w:rPr>
        <w:t xml:space="preserve">2. </w:t>
      </w:r>
      <w:r w:rsidR="00291BE3">
        <w:rPr>
          <w:sz w:val="28"/>
          <w:szCs w:val="28"/>
        </w:rPr>
        <w:t xml:space="preserve">Giá đất trồng cây </w:t>
      </w:r>
      <w:r w:rsidR="00B30A26">
        <w:rPr>
          <w:sz w:val="28"/>
          <w:szCs w:val="28"/>
        </w:rPr>
        <w:t>lâu</w:t>
      </w:r>
      <w:bookmarkStart w:id="12" w:name="_GoBack"/>
      <w:bookmarkEnd w:id="12"/>
      <w:r w:rsidR="00291BE3">
        <w:rPr>
          <w:sz w:val="28"/>
          <w:szCs w:val="28"/>
        </w:rPr>
        <w:t xml:space="preserve"> năm, đất trồng cây hàng năm, đất nuôi trồng thủy sản </w:t>
      </w:r>
      <w:r w:rsidR="00205493">
        <w:rPr>
          <w:sz w:val="28"/>
          <w:szCs w:val="28"/>
        </w:rPr>
        <w:t>được phân tối đa làm 3 vị trí, các vị trí được xác định tại các phụ lục kèm theo</w:t>
      </w:r>
      <w:r w:rsidR="008D3FB2">
        <w:rPr>
          <w:sz w:val="28"/>
          <w:szCs w:val="28"/>
        </w:rPr>
        <w:t>.</w:t>
      </w:r>
    </w:p>
    <w:p w14:paraId="07174DE0" w14:textId="1F408CE7" w:rsidR="002F24C6" w:rsidRDefault="002F24C6" w:rsidP="002F24C6">
      <w:pPr>
        <w:spacing w:before="120" w:after="280" w:afterAutospacing="1"/>
        <w:jc w:val="both"/>
        <w:rPr>
          <w:sz w:val="28"/>
          <w:szCs w:val="28"/>
        </w:rPr>
      </w:pPr>
      <w:r>
        <w:rPr>
          <w:sz w:val="28"/>
          <w:szCs w:val="28"/>
        </w:rPr>
        <w:tab/>
      </w:r>
      <w:r w:rsidRPr="002F24C6">
        <w:rPr>
          <w:sz w:val="28"/>
          <w:szCs w:val="28"/>
        </w:rPr>
        <w:t xml:space="preserve">3. Giá đất rừng phòng hộ và rừng đặc dụng tính bằng giá đất rừng sản xuất liền kề hoặc giá đất rừng sản xuất tại vùng lân cận gần nhất (trường hợp không có đất liền kề); đối với </w:t>
      </w:r>
      <w:bookmarkStart w:id="13" w:name="cumtu_10"/>
      <w:r>
        <w:rPr>
          <w:sz w:val="28"/>
          <w:szCs w:val="28"/>
        </w:rPr>
        <w:t>đặc khu</w:t>
      </w:r>
      <w:r w:rsidRPr="002F24C6">
        <w:rPr>
          <w:sz w:val="28"/>
          <w:szCs w:val="28"/>
        </w:rPr>
        <w:t xml:space="preserve"> </w:t>
      </w:r>
      <w:r>
        <w:rPr>
          <w:sz w:val="28"/>
          <w:szCs w:val="28"/>
        </w:rPr>
        <w:t>P</w:t>
      </w:r>
      <w:r w:rsidRPr="002F24C6">
        <w:rPr>
          <w:sz w:val="28"/>
          <w:szCs w:val="28"/>
        </w:rPr>
        <w:t>hú quốc</w:t>
      </w:r>
      <w:bookmarkEnd w:id="13"/>
      <w:r w:rsidRPr="002F24C6">
        <w:rPr>
          <w:sz w:val="28"/>
          <w:szCs w:val="28"/>
        </w:rPr>
        <w:t xml:space="preserve"> tính bằng giá đất trồng cây lâu năm liền kề hoặc giá đất trồng cây lâu năm tại vùng lân cận gần nhất (trường hợp không có đất liền kề).</w:t>
      </w:r>
    </w:p>
    <w:p w14:paraId="0A6A4DB1" w14:textId="7D5E4DCA" w:rsidR="00CB428E" w:rsidRPr="00CB428E" w:rsidRDefault="00CB428E" w:rsidP="002F24C6">
      <w:pPr>
        <w:spacing w:before="120" w:after="280" w:afterAutospacing="1"/>
        <w:jc w:val="both"/>
        <w:rPr>
          <w:sz w:val="28"/>
          <w:szCs w:val="28"/>
        </w:rPr>
      </w:pPr>
      <w:r w:rsidRPr="00CB428E">
        <w:rPr>
          <w:b/>
          <w:bCs/>
          <w:sz w:val="28"/>
          <w:szCs w:val="28"/>
        </w:rPr>
        <w:lastRenderedPageBreak/>
        <w:tab/>
      </w:r>
      <w:r w:rsidRPr="00CB428E">
        <w:rPr>
          <w:sz w:val="28"/>
          <w:szCs w:val="28"/>
        </w:rPr>
        <w:t>4. Đối với đất chăn nuôi tập trung, các loại đất nông nghiệp khác thì giá đất bằng với giá đất nông nghiệp liền kề có giá cao nhất</w:t>
      </w:r>
      <w:r>
        <w:rPr>
          <w:sz w:val="28"/>
          <w:szCs w:val="28"/>
        </w:rPr>
        <w:t xml:space="preserve"> hoặc giá đất nông nghiệp tại vùng lân cận gần nhất (trường hợp không có đất liền kề)</w:t>
      </w:r>
      <w:r w:rsidR="006E1E24">
        <w:rPr>
          <w:sz w:val="28"/>
          <w:szCs w:val="28"/>
        </w:rPr>
        <w:t>.</w:t>
      </w:r>
    </w:p>
    <w:bookmarkEnd w:id="8"/>
    <w:p w14:paraId="2B395983" w14:textId="32488469" w:rsidR="00863249" w:rsidRDefault="00863249" w:rsidP="00863249">
      <w:pPr>
        <w:tabs>
          <w:tab w:val="left" w:pos="900"/>
        </w:tabs>
        <w:spacing w:before="120" w:after="120"/>
        <w:ind w:firstLine="709"/>
        <w:jc w:val="both"/>
        <w:rPr>
          <w:b/>
          <w:bCs/>
          <w:sz w:val="28"/>
          <w:szCs w:val="28"/>
        </w:rPr>
      </w:pPr>
      <w:r w:rsidRPr="00DA5E9E">
        <w:rPr>
          <w:b/>
          <w:bCs/>
          <w:sz w:val="28"/>
          <w:szCs w:val="28"/>
        </w:rPr>
        <w:t xml:space="preserve">Điều </w:t>
      </w:r>
      <w:r>
        <w:rPr>
          <w:b/>
          <w:bCs/>
          <w:sz w:val="28"/>
          <w:szCs w:val="28"/>
        </w:rPr>
        <w:t>8</w:t>
      </w:r>
      <w:r w:rsidRPr="00DA5E9E">
        <w:rPr>
          <w:b/>
          <w:bCs/>
          <w:sz w:val="28"/>
          <w:szCs w:val="28"/>
        </w:rPr>
        <w:t xml:space="preserve">. </w:t>
      </w:r>
      <w:r>
        <w:rPr>
          <w:b/>
          <w:bCs/>
          <w:sz w:val="28"/>
          <w:szCs w:val="28"/>
        </w:rPr>
        <w:t>Đất ở</w:t>
      </w:r>
      <w:r w:rsidR="00910A9B">
        <w:rPr>
          <w:b/>
          <w:bCs/>
          <w:sz w:val="28"/>
          <w:szCs w:val="28"/>
        </w:rPr>
        <w:t xml:space="preserve"> </w:t>
      </w:r>
    </w:p>
    <w:p w14:paraId="32085CCF" w14:textId="20D28D33" w:rsidR="004536C9" w:rsidRDefault="00AF77A9" w:rsidP="00863249">
      <w:pPr>
        <w:tabs>
          <w:tab w:val="left" w:pos="900"/>
        </w:tabs>
        <w:spacing w:before="120" w:after="120"/>
        <w:ind w:firstLine="709"/>
        <w:jc w:val="both"/>
        <w:rPr>
          <w:sz w:val="28"/>
          <w:szCs w:val="28"/>
        </w:rPr>
      </w:pPr>
      <w:r>
        <w:rPr>
          <w:sz w:val="28"/>
          <w:szCs w:val="28"/>
        </w:rPr>
        <w:t>Đối với đất dọc theo các tuyến đường, được phân chia thành 5 vị trí, giới hạn mỗi vị trí là 30 mét, cụ thể như sau:</w:t>
      </w:r>
    </w:p>
    <w:p w14:paraId="62ED2DE2" w14:textId="3E2725D8" w:rsidR="00DF6A9D" w:rsidRPr="00DF6A9D" w:rsidRDefault="00DF6A9D" w:rsidP="00DF6A9D">
      <w:pPr>
        <w:pStyle w:val="NormalWeb"/>
        <w:shd w:val="clear" w:color="auto" w:fill="FFFFFF"/>
        <w:spacing w:before="120" w:beforeAutospacing="0" w:after="120"/>
        <w:ind w:firstLine="720"/>
        <w:jc w:val="both"/>
        <w:rPr>
          <w:sz w:val="28"/>
          <w:szCs w:val="28"/>
        </w:rPr>
      </w:pPr>
      <w:r w:rsidRPr="00DF6A9D">
        <w:rPr>
          <w:sz w:val="28"/>
          <w:szCs w:val="28"/>
        </w:rPr>
        <w:t>a) Vị trí 1: Tính từ hành lang lộ giới vào đến mét thứ 30</w:t>
      </w:r>
      <w:r>
        <w:rPr>
          <w:sz w:val="28"/>
          <w:szCs w:val="28"/>
        </w:rPr>
        <w:t>, được tính bằng 100% giá đất được quy định trong bảng giá đất</w:t>
      </w:r>
      <w:r w:rsidR="001A60A1">
        <w:rPr>
          <w:sz w:val="28"/>
          <w:szCs w:val="28"/>
        </w:rPr>
        <w:t>.</w:t>
      </w:r>
    </w:p>
    <w:p w14:paraId="40062E17" w14:textId="002ABEA2" w:rsidR="00DF6A9D" w:rsidRPr="00DF6A9D" w:rsidRDefault="00DF6A9D" w:rsidP="00DF6A9D">
      <w:pPr>
        <w:pStyle w:val="NormalWeb"/>
        <w:shd w:val="clear" w:color="auto" w:fill="FFFFFF"/>
        <w:spacing w:before="120" w:beforeAutospacing="0" w:after="120"/>
        <w:ind w:firstLine="720"/>
        <w:jc w:val="both"/>
        <w:rPr>
          <w:sz w:val="28"/>
          <w:szCs w:val="28"/>
        </w:rPr>
      </w:pPr>
      <w:r w:rsidRPr="00DF6A9D">
        <w:rPr>
          <w:sz w:val="28"/>
          <w:szCs w:val="28"/>
        </w:rPr>
        <w:t>b) Vị trí 2: Tính từ sau mét thứ 30 đến mét thứ 60 đối với đất ở cùng thửa vị trí 1; tính từ mét thứ 1 đến mét thứ 30 đối với đất ở của đường nhánh có bề rộng lớn hơn hoặc bằng 2,0 mét</w:t>
      </w:r>
      <w:r>
        <w:rPr>
          <w:sz w:val="28"/>
          <w:szCs w:val="28"/>
        </w:rPr>
        <w:t>, được tính bằng 70</w:t>
      </w:r>
      <w:r w:rsidR="001A60A1">
        <w:rPr>
          <w:sz w:val="28"/>
          <w:szCs w:val="28"/>
        </w:rPr>
        <w:t>% giá đất tại Vị trí 1.</w:t>
      </w:r>
    </w:p>
    <w:p w14:paraId="4822ECEA" w14:textId="02DFF671" w:rsidR="00DF6A9D" w:rsidRPr="00DF6A9D" w:rsidRDefault="00DF6A9D" w:rsidP="00DF6A9D">
      <w:pPr>
        <w:pStyle w:val="NormalWeb"/>
        <w:shd w:val="clear" w:color="auto" w:fill="FFFFFF"/>
        <w:spacing w:before="120" w:beforeAutospacing="0" w:after="120"/>
        <w:ind w:firstLine="720"/>
        <w:jc w:val="both"/>
        <w:rPr>
          <w:sz w:val="28"/>
          <w:szCs w:val="28"/>
        </w:rPr>
      </w:pPr>
      <w:r w:rsidRPr="00DF6A9D">
        <w:rPr>
          <w:sz w:val="28"/>
          <w:szCs w:val="28"/>
        </w:rPr>
        <w:t>c) Vị trí 3: Tính từ sau mét thứ 60 đến mét thứ 90 đối với đất ở cùng thửa vị trí 1; tính từ sau mét thứ 30 đến mét thứ 60 đối với đất ở cùng thửa vị trí 2 của đường nhánh có bề rộng lớn hơn hoặc bằng 2,0 mét</w:t>
      </w:r>
      <w:r w:rsidR="001A60A1">
        <w:rPr>
          <w:sz w:val="28"/>
          <w:szCs w:val="28"/>
        </w:rPr>
        <w:t>, được tính bằng 50% giá đất tại Vị trí 1.</w:t>
      </w:r>
    </w:p>
    <w:p w14:paraId="7EE7AE90" w14:textId="5C3B0511" w:rsidR="00DF6A9D" w:rsidRPr="00DF6A9D" w:rsidRDefault="00DF6A9D" w:rsidP="00DF6A9D">
      <w:pPr>
        <w:pStyle w:val="NormalWeb"/>
        <w:shd w:val="clear" w:color="auto" w:fill="FFFFFF"/>
        <w:spacing w:before="120" w:beforeAutospacing="0" w:after="120"/>
        <w:ind w:firstLine="720"/>
        <w:jc w:val="both"/>
        <w:rPr>
          <w:sz w:val="28"/>
          <w:szCs w:val="28"/>
        </w:rPr>
      </w:pPr>
      <w:r w:rsidRPr="00DF6A9D">
        <w:rPr>
          <w:sz w:val="28"/>
          <w:szCs w:val="28"/>
        </w:rPr>
        <w:t>d) Vị trí 4: Tính từ sau mét thứ 90 đến mét thứ 120 đối với đất ở cùng thửa vị trí 1; tính từ sau mét thứ 60 đến mét thứ 90 đối với đất ở cùng thửa vị trí 3 của đường nhánh có bề rộng lớn hơn hoặc bằng 2,0 mét</w:t>
      </w:r>
      <w:r w:rsidR="001A60A1">
        <w:rPr>
          <w:sz w:val="28"/>
          <w:szCs w:val="28"/>
        </w:rPr>
        <w:t>, được tính bằng 35% giá đất tại Vị trí 1.</w:t>
      </w:r>
    </w:p>
    <w:p w14:paraId="1920B730" w14:textId="0299AAD3" w:rsidR="00DF6A9D" w:rsidRPr="00DF6A9D" w:rsidRDefault="00DF6A9D" w:rsidP="00DF6A9D">
      <w:pPr>
        <w:pStyle w:val="NormalWeb"/>
        <w:shd w:val="clear" w:color="auto" w:fill="FFFFFF"/>
        <w:spacing w:before="120" w:beforeAutospacing="0" w:after="120"/>
        <w:ind w:firstLine="720"/>
        <w:jc w:val="both"/>
        <w:rPr>
          <w:sz w:val="28"/>
          <w:szCs w:val="28"/>
        </w:rPr>
      </w:pPr>
      <w:r w:rsidRPr="00DF6A9D">
        <w:rPr>
          <w:sz w:val="28"/>
          <w:szCs w:val="28"/>
        </w:rPr>
        <w:t>đ) Vị trí 5: Tính từ sau mét thứ 120 đến hết vị trí đất ở đối với đất ở cùng thửa vị trí 1; tính từ sau mét thứ 90 đến hết vị trí đất ở đối với đất ở cùng thửa vị trí 4 của đường nhánh có bề rộng lớn hơn hoặc bằng 2,0 mét và các thửa đất ở không thuộc các vị trí 1,2,3,4</w:t>
      </w:r>
      <w:r w:rsidR="001A60A1">
        <w:rPr>
          <w:sz w:val="28"/>
          <w:szCs w:val="28"/>
        </w:rPr>
        <w:t>, được tính bằng 25% giá đất tại Vị trí 1.</w:t>
      </w:r>
    </w:p>
    <w:p w14:paraId="199F5ECB" w14:textId="77777777" w:rsidR="00800879" w:rsidRDefault="00734EE8" w:rsidP="00863249">
      <w:pPr>
        <w:tabs>
          <w:tab w:val="left" w:pos="900"/>
        </w:tabs>
        <w:spacing w:before="120" w:after="120"/>
        <w:ind w:firstLine="709"/>
        <w:jc w:val="both"/>
        <w:rPr>
          <w:sz w:val="28"/>
          <w:szCs w:val="28"/>
        </w:rPr>
      </w:pPr>
      <w:r w:rsidRPr="00800879">
        <w:rPr>
          <w:b/>
          <w:bCs/>
          <w:sz w:val="28"/>
          <w:szCs w:val="28"/>
        </w:rPr>
        <w:t xml:space="preserve">Điều 9. </w:t>
      </w:r>
      <w:r w:rsidR="00800879" w:rsidRPr="00800879">
        <w:rPr>
          <w:b/>
          <w:bCs/>
          <w:sz w:val="28"/>
          <w:szCs w:val="28"/>
        </w:rPr>
        <w:t>Đất sản xuất kinh doanh phi nông nghiệp</w:t>
      </w:r>
    </w:p>
    <w:p w14:paraId="7F9C4978" w14:textId="443AD740" w:rsidR="00800879" w:rsidRPr="00800879" w:rsidRDefault="00800879" w:rsidP="00800879">
      <w:pPr>
        <w:pStyle w:val="NormalWeb"/>
        <w:shd w:val="clear" w:color="auto" w:fill="FFFFFF"/>
        <w:spacing w:before="120" w:beforeAutospacing="0" w:after="120"/>
        <w:ind w:firstLine="720"/>
        <w:jc w:val="both"/>
        <w:rPr>
          <w:sz w:val="28"/>
          <w:szCs w:val="28"/>
        </w:rPr>
      </w:pPr>
      <w:r w:rsidRPr="00800879">
        <w:rPr>
          <w:sz w:val="28"/>
          <w:szCs w:val="28"/>
        </w:rPr>
        <w:t>1. Đất sản xuất, kinh doanh phi nông nghiệp không phải là đất thương mại, dịch vụ tại đô thị và nông thôn thì giá đất bằng 60% giá đất ở liền kề</w:t>
      </w:r>
      <w:r>
        <w:rPr>
          <w:sz w:val="28"/>
          <w:szCs w:val="28"/>
        </w:rPr>
        <w:t xml:space="preserve"> hoặc vùng lân cận gần nhất (trường hợp không có đất liền kề).</w:t>
      </w:r>
    </w:p>
    <w:p w14:paraId="6A809A5E" w14:textId="675F4906" w:rsidR="0072317E" w:rsidRDefault="00800879" w:rsidP="0072317E">
      <w:pPr>
        <w:pStyle w:val="NormalWeb"/>
        <w:shd w:val="clear" w:color="auto" w:fill="FFFFFF"/>
        <w:spacing w:before="120" w:beforeAutospacing="0" w:after="120"/>
        <w:ind w:firstLine="720"/>
        <w:jc w:val="both"/>
        <w:rPr>
          <w:sz w:val="28"/>
          <w:szCs w:val="28"/>
        </w:rPr>
      </w:pPr>
      <w:r w:rsidRPr="00800879">
        <w:rPr>
          <w:sz w:val="28"/>
          <w:szCs w:val="28"/>
        </w:rPr>
        <w:t>2. Đất thương mại, dịch vụ tại đô thị và nông thôn thì giá đất bằng 70% giá đất ở liền kề</w:t>
      </w:r>
      <w:r w:rsidR="0072317E" w:rsidRPr="0072317E">
        <w:rPr>
          <w:sz w:val="28"/>
          <w:szCs w:val="28"/>
        </w:rPr>
        <w:t xml:space="preserve"> </w:t>
      </w:r>
      <w:r w:rsidR="0072317E">
        <w:rPr>
          <w:sz w:val="28"/>
          <w:szCs w:val="28"/>
        </w:rPr>
        <w:t>hoặc vùng lân cận gần nhất (trường hợp không có đất liền kề).</w:t>
      </w:r>
    </w:p>
    <w:p w14:paraId="7646DFB2" w14:textId="3D8EE391" w:rsidR="00C6544E" w:rsidRPr="00C6544E" w:rsidRDefault="00C6544E" w:rsidP="00C6544E">
      <w:pPr>
        <w:pStyle w:val="NormalWeb"/>
        <w:shd w:val="clear" w:color="auto" w:fill="FFFFFF"/>
        <w:spacing w:before="120" w:beforeAutospacing="0" w:after="120"/>
        <w:ind w:firstLine="720"/>
        <w:jc w:val="both"/>
        <w:rPr>
          <w:sz w:val="28"/>
          <w:szCs w:val="28"/>
        </w:rPr>
      </w:pPr>
      <w:r>
        <w:rPr>
          <w:sz w:val="28"/>
          <w:szCs w:val="28"/>
        </w:rPr>
        <w:t>3</w:t>
      </w:r>
      <w:r w:rsidRPr="00C6544E">
        <w:rPr>
          <w:sz w:val="28"/>
          <w:szCs w:val="28"/>
        </w:rPr>
        <w:t>. Giá đất khu công nghiệp (được xác định cho một vị trí) cụ thể như sau:</w:t>
      </w:r>
    </w:p>
    <w:p w14:paraId="1800B364" w14:textId="0009B1A1" w:rsidR="00C6544E" w:rsidRPr="00C6544E" w:rsidRDefault="00C6544E" w:rsidP="00C6544E">
      <w:pPr>
        <w:pStyle w:val="NormalWeb"/>
        <w:shd w:val="clear" w:color="auto" w:fill="FFFFFF"/>
        <w:spacing w:before="120" w:beforeAutospacing="0" w:after="120"/>
        <w:ind w:firstLine="720"/>
        <w:jc w:val="both"/>
        <w:rPr>
          <w:sz w:val="28"/>
          <w:szCs w:val="28"/>
        </w:rPr>
      </w:pPr>
      <w:r w:rsidRPr="00C6544E">
        <w:rPr>
          <w:sz w:val="28"/>
          <w:szCs w:val="28"/>
        </w:rPr>
        <w:t xml:space="preserve">a) Khu công nghiệp Thạnh Lộc: </w:t>
      </w:r>
      <w:r>
        <w:rPr>
          <w:sz w:val="28"/>
          <w:szCs w:val="28"/>
        </w:rPr>
        <w:t>770</w:t>
      </w:r>
      <w:r w:rsidRPr="00C6544E">
        <w:rPr>
          <w:sz w:val="28"/>
          <w:szCs w:val="28"/>
        </w:rPr>
        <w:t>.000 đồng/m2.</w:t>
      </w:r>
    </w:p>
    <w:p w14:paraId="6DEEC364" w14:textId="475E3008" w:rsidR="00C6544E" w:rsidRPr="00C6544E" w:rsidRDefault="00C6544E" w:rsidP="00C6544E">
      <w:pPr>
        <w:pStyle w:val="NormalWeb"/>
        <w:shd w:val="clear" w:color="auto" w:fill="FFFFFF"/>
        <w:spacing w:before="120" w:beforeAutospacing="0" w:after="120"/>
        <w:ind w:firstLine="720"/>
        <w:jc w:val="both"/>
        <w:rPr>
          <w:sz w:val="28"/>
          <w:szCs w:val="28"/>
        </w:rPr>
      </w:pPr>
      <w:r w:rsidRPr="00C6544E">
        <w:rPr>
          <w:sz w:val="28"/>
          <w:szCs w:val="28"/>
        </w:rPr>
        <w:t xml:space="preserve">b) Khu công nghiệp Thuận Yên: </w:t>
      </w:r>
      <w:r>
        <w:rPr>
          <w:sz w:val="28"/>
          <w:szCs w:val="28"/>
        </w:rPr>
        <w:t>480</w:t>
      </w:r>
      <w:r w:rsidRPr="00C6544E">
        <w:rPr>
          <w:sz w:val="28"/>
          <w:szCs w:val="28"/>
        </w:rPr>
        <w:t>.000 đồng/m2.</w:t>
      </w:r>
    </w:p>
    <w:p w14:paraId="7BCAB8C7" w14:textId="77777777" w:rsidR="00C6544E" w:rsidRPr="00C6544E" w:rsidRDefault="00C6544E" w:rsidP="00C6544E">
      <w:pPr>
        <w:pStyle w:val="NormalWeb"/>
        <w:shd w:val="clear" w:color="auto" w:fill="FFFFFF"/>
        <w:spacing w:before="120" w:beforeAutospacing="0" w:after="120"/>
        <w:ind w:firstLine="720"/>
        <w:jc w:val="both"/>
        <w:rPr>
          <w:sz w:val="28"/>
          <w:szCs w:val="28"/>
        </w:rPr>
      </w:pPr>
      <w:r w:rsidRPr="00C6544E">
        <w:rPr>
          <w:sz w:val="28"/>
          <w:szCs w:val="28"/>
        </w:rPr>
        <w:t>c) Đối với thửa đất tiếp giáp sông được tính tăng thêm 10% so với đơn giá quy định tại điểm a, điểm b khoản này.</w:t>
      </w:r>
    </w:p>
    <w:p w14:paraId="660DA521" w14:textId="5F5E7B63" w:rsidR="00AF77A9" w:rsidRDefault="0072317E" w:rsidP="00863249">
      <w:pPr>
        <w:tabs>
          <w:tab w:val="left" w:pos="900"/>
        </w:tabs>
        <w:spacing w:before="120" w:after="120"/>
        <w:ind w:firstLine="709"/>
        <w:jc w:val="both"/>
        <w:rPr>
          <w:b/>
          <w:bCs/>
          <w:sz w:val="28"/>
          <w:szCs w:val="28"/>
        </w:rPr>
      </w:pPr>
      <w:r w:rsidRPr="0072317E">
        <w:rPr>
          <w:b/>
          <w:bCs/>
          <w:sz w:val="28"/>
          <w:szCs w:val="28"/>
        </w:rPr>
        <w:t>Điều 10. Giá một số loại đất khác</w:t>
      </w:r>
    </w:p>
    <w:p w14:paraId="5F89A8C2" w14:textId="4602EF80" w:rsidR="0072317E" w:rsidRPr="0072317E" w:rsidRDefault="0072317E" w:rsidP="0072317E">
      <w:pPr>
        <w:pStyle w:val="NormalWeb"/>
        <w:shd w:val="clear" w:color="auto" w:fill="FFFFFF"/>
        <w:spacing w:before="120" w:beforeAutospacing="0" w:after="120"/>
        <w:ind w:firstLine="720"/>
        <w:jc w:val="both"/>
        <w:rPr>
          <w:sz w:val="28"/>
          <w:szCs w:val="28"/>
        </w:rPr>
      </w:pPr>
      <w:bookmarkStart w:id="14" w:name="khoan_1_8"/>
      <w:r w:rsidRPr="0072317E">
        <w:rPr>
          <w:sz w:val="28"/>
          <w:szCs w:val="28"/>
        </w:rPr>
        <w:t xml:space="preserve">1. </w:t>
      </w:r>
      <w:r w:rsidR="00B431EC" w:rsidRPr="00EF56CA">
        <w:rPr>
          <w:sz w:val="28"/>
          <w:szCs w:val="28"/>
        </w:rPr>
        <w:t>Đối với đất xây dựng trụ sở cơ quan</w:t>
      </w:r>
      <w:r w:rsidR="00B431EC">
        <w:rPr>
          <w:sz w:val="28"/>
          <w:szCs w:val="28"/>
        </w:rPr>
        <w:t>;</w:t>
      </w:r>
      <w:r w:rsidR="00B431EC" w:rsidRPr="00EF56CA">
        <w:rPr>
          <w:sz w:val="28"/>
          <w:szCs w:val="28"/>
        </w:rPr>
        <w:t xml:space="preserve"> </w:t>
      </w:r>
      <w:r w:rsidR="00B431EC" w:rsidRPr="00D02E81">
        <w:rPr>
          <w:sz w:val="28"/>
          <w:szCs w:val="28"/>
        </w:rPr>
        <w:t>đất sử dụng vào mục đích quốc phòng, an ninh;</w:t>
      </w:r>
      <w:r w:rsidR="00B431EC">
        <w:rPr>
          <w:sz w:val="28"/>
          <w:szCs w:val="28"/>
        </w:rPr>
        <w:t xml:space="preserve"> </w:t>
      </w:r>
      <w:r w:rsidR="00B431EC" w:rsidRPr="00EF56CA">
        <w:rPr>
          <w:sz w:val="28"/>
          <w:szCs w:val="28"/>
        </w:rPr>
        <w:t>đất xây dựng công trình sự nghiệp; đất sử dụng vào các mục đích công cộng không có mục đích kinh doanh</w:t>
      </w:r>
      <w:r w:rsidR="00B431EC">
        <w:rPr>
          <w:sz w:val="28"/>
          <w:szCs w:val="28"/>
        </w:rPr>
        <w:t>;</w:t>
      </w:r>
      <w:r w:rsidR="00B431EC" w:rsidRPr="00EF56CA">
        <w:rPr>
          <w:sz w:val="28"/>
          <w:szCs w:val="28"/>
        </w:rPr>
        <w:t xml:space="preserve"> đất tôn giáo, tín ngưỡng; đất nghĩa </w:t>
      </w:r>
      <w:r w:rsidR="00B431EC" w:rsidRPr="00EF56CA">
        <w:rPr>
          <w:sz w:val="28"/>
          <w:szCs w:val="28"/>
        </w:rPr>
        <w:lastRenderedPageBreak/>
        <w:t>trang, nhà tang lễ, cơ sở hỏa táng; đất cơ sở lưu trữ tro cốt</w:t>
      </w:r>
      <w:r w:rsidR="00B431EC">
        <w:rPr>
          <w:sz w:val="28"/>
          <w:szCs w:val="28"/>
        </w:rPr>
        <w:t>;</w:t>
      </w:r>
      <w:r w:rsidR="00B431EC" w:rsidRPr="00F07CFC">
        <w:rPr>
          <w:bCs/>
          <w:sz w:val="28"/>
          <w:szCs w:val="28"/>
        </w:rPr>
        <w:t xml:space="preserve"> </w:t>
      </w:r>
      <w:r w:rsidR="00B431EC" w:rsidRPr="00D02E81">
        <w:rPr>
          <w:bCs/>
          <w:sz w:val="28"/>
          <w:szCs w:val="28"/>
        </w:rPr>
        <w:t>đất thương mại dịch vụ - kết hợp cao ốc văn phòng</w:t>
      </w:r>
      <w:r w:rsidR="00B431EC">
        <w:rPr>
          <w:sz w:val="28"/>
          <w:szCs w:val="28"/>
        </w:rPr>
        <w:t>.</w:t>
      </w:r>
      <w:r w:rsidR="00B431EC" w:rsidRPr="00F07CFC">
        <w:rPr>
          <w:sz w:val="28"/>
          <w:szCs w:val="28"/>
        </w:rPr>
        <w:t xml:space="preserve"> </w:t>
      </w:r>
      <w:r w:rsidR="00B431EC" w:rsidRPr="00D02E81">
        <w:rPr>
          <w:sz w:val="28"/>
          <w:szCs w:val="28"/>
        </w:rPr>
        <w:t>Giá đất bằng giá đất ở liền kề</w:t>
      </w:r>
      <w:bookmarkEnd w:id="14"/>
      <w:r w:rsidR="00C1118C">
        <w:rPr>
          <w:sz w:val="28"/>
          <w:szCs w:val="28"/>
        </w:rPr>
        <w:t xml:space="preserve"> </w:t>
      </w:r>
      <w:r w:rsidR="00C1118C" w:rsidRPr="00C1118C">
        <w:rPr>
          <w:sz w:val="28"/>
          <w:szCs w:val="28"/>
        </w:rPr>
        <w:t>hoặc giá đất ở tại vùng lân cận gần nhất (trường hợp không có đất ở liền kề)</w:t>
      </w:r>
      <w:r w:rsidR="00C1118C">
        <w:rPr>
          <w:sz w:val="28"/>
          <w:szCs w:val="28"/>
        </w:rPr>
        <w:t>.</w:t>
      </w:r>
    </w:p>
    <w:p w14:paraId="3F1BF6A4" w14:textId="6C81AE27" w:rsidR="0072317E" w:rsidRPr="0072317E" w:rsidRDefault="0072317E" w:rsidP="0072317E">
      <w:pPr>
        <w:pStyle w:val="NormalWeb"/>
        <w:shd w:val="clear" w:color="auto" w:fill="FFFFFF"/>
        <w:spacing w:before="120" w:beforeAutospacing="0" w:after="120"/>
        <w:ind w:firstLine="720"/>
        <w:jc w:val="both"/>
        <w:rPr>
          <w:sz w:val="28"/>
          <w:szCs w:val="28"/>
        </w:rPr>
      </w:pPr>
      <w:r w:rsidRPr="0072317E">
        <w:rPr>
          <w:sz w:val="28"/>
          <w:szCs w:val="28"/>
        </w:rPr>
        <w:t>2. Đối với đất sử dụng vào các mục đích công cộng có mục đích kinh doanh và đất phi nông nghiệp khác. Giá đất bằng 60% giá đất ở liền kề</w:t>
      </w:r>
      <w:r w:rsidR="00C1118C">
        <w:rPr>
          <w:sz w:val="28"/>
          <w:szCs w:val="28"/>
        </w:rPr>
        <w:t xml:space="preserve"> </w:t>
      </w:r>
      <w:r w:rsidR="00C1118C" w:rsidRPr="00C1118C">
        <w:rPr>
          <w:sz w:val="28"/>
          <w:szCs w:val="28"/>
        </w:rPr>
        <w:t>hoặc giá đất ở tại vùng lân cận gần nhất (trường hợp không có đất ở liền kề)</w:t>
      </w:r>
      <w:r w:rsidR="00C1118C">
        <w:rPr>
          <w:sz w:val="28"/>
          <w:szCs w:val="28"/>
        </w:rPr>
        <w:t>.</w:t>
      </w:r>
    </w:p>
    <w:p w14:paraId="5B2B6AC9" w14:textId="77777777" w:rsidR="001B7442" w:rsidRPr="0072317E" w:rsidRDefault="0072317E" w:rsidP="001B7442">
      <w:pPr>
        <w:pStyle w:val="NormalWeb"/>
        <w:shd w:val="clear" w:color="auto" w:fill="FFFFFF"/>
        <w:spacing w:before="120" w:beforeAutospacing="0" w:after="120"/>
        <w:ind w:firstLine="720"/>
        <w:jc w:val="both"/>
        <w:rPr>
          <w:sz w:val="28"/>
          <w:szCs w:val="28"/>
        </w:rPr>
      </w:pPr>
      <w:bookmarkStart w:id="15" w:name="khoan_3_8"/>
      <w:r w:rsidRPr="0072317E">
        <w:rPr>
          <w:sz w:val="28"/>
          <w:szCs w:val="28"/>
        </w:rPr>
        <w:t>3. Đối với đất sông, ngòi, kênh, rạch, suối và mặt nước chuyên dùng sử dụng vào mục đích nuôi trồng thủy sản thì giá đất bằng với giá đất nuôi trồng thủy sản; sử dụng vào mục đích phi nông nghiệp hoặc sử dụng vào mục đích phi nông nghiệp kết hợp với nuôi trồng thủy sản thì giá đất bằng với giá đất phi nông nghiệp liền kề. Trường hợp giáp với đất phi nông nghiệp có nhiều mức giá khác nhau thì giá đất bằng giá bình quân của giá các loại đất phi nông nghiệp liền kề</w:t>
      </w:r>
      <w:bookmarkEnd w:id="15"/>
      <w:r w:rsidR="001B7442">
        <w:rPr>
          <w:sz w:val="28"/>
          <w:szCs w:val="28"/>
        </w:rPr>
        <w:t xml:space="preserve"> </w:t>
      </w:r>
      <w:r w:rsidR="001B7442" w:rsidRPr="00C1118C">
        <w:rPr>
          <w:sz w:val="28"/>
          <w:szCs w:val="28"/>
        </w:rPr>
        <w:t>hoặc giá đất ở tại vùng lân cận gần nhất (trường hợp không có đất ở liền kề)</w:t>
      </w:r>
      <w:r w:rsidR="001B7442">
        <w:rPr>
          <w:sz w:val="28"/>
          <w:szCs w:val="28"/>
        </w:rPr>
        <w:t>.</w:t>
      </w:r>
    </w:p>
    <w:p w14:paraId="3CB280A5" w14:textId="77777777" w:rsidR="001B7442" w:rsidRPr="0072317E" w:rsidRDefault="007C0262" w:rsidP="001B7442">
      <w:pPr>
        <w:pStyle w:val="NormalWeb"/>
        <w:shd w:val="clear" w:color="auto" w:fill="FFFFFF"/>
        <w:spacing w:before="120" w:beforeAutospacing="0" w:after="120"/>
        <w:ind w:firstLine="720"/>
        <w:jc w:val="both"/>
        <w:rPr>
          <w:sz w:val="28"/>
          <w:szCs w:val="28"/>
        </w:rPr>
      </w:pPr>
      <w:bookmarkStart w:id="16" w:name="khoan_6_8"/>
      <w:r>
        <w:rPr>
          <w:sz w:val="28"/>
          <w:szCs w:val="28"/>
        </w:rPr>
        <w:t>4</w:t>
      </w:r>
      <w:r w:rsidR="0072317E" w:rsidRPr="0072317E">
        <w:rPr>
          <w:sz w:val="28"/>
          <w:szCs w:val="28"/>
        </w:rPr>
        <w:t>. Đất làm nghĩa trang, nghĩa địa, nhà tang lễ, nhà hỏa táng của các tổ chức, cộng đồng dân cư, hộ gia đình và cá nhân, giá đất bằng 50 % giá đất cơ sở sản xuất kinh doanh phi nông nghiệp (không phải là đất thương mại, dịch vụ) nhưng không được thấp hơn giá đất nông nghiệp liền kề có giá cao nhất</w:t>
      </w:r>
      <w:bookmarkEnd w:id="16"/>
      <w:r w:rsidR="001B7442">
        <w:rPr>
          <w:sz w:val="28"/>
          <w:szCs w:val="28"/>
        </w:rPr>
        <w:t xml:space="preserve"> </w:t>
      </w:r>
      <w:r w:rsidR="001B7442" w:rsidRPr="00C1118C">
        <w:rPr>
          <w:sz w:val="28"/>
          <w:szCs w:val="28"/>
        </w:rPr>
        <w:t>hoặc giá đất ở tại vùng lân cận gần nhất (trường hợp không có đất ở liền kề)</w:t>
      </w:r>
      <w:r w:rsidR="001B7442">
        <w:rPr>
          <w:sz w:val="28"/>
          <w:szCs w:val="28"/>
        </w:rPr>
        <w:t>.</w:t>
      </w:r>
    </w:p>
    <w:p w14:paraId="12CD2247" w14:textId="77777777" w:rsidR="001B7442" w:rsidRPr="0072317E" w:rsidRDefault="007C0262" w:rsidP="001B7442">
      <w:pPr>
        <w:pStyle w:val="NormalWeb"/>
        <w:shd w:val="clear" w:color="auto" w:fill="FFFFFF"/>
        <w:spacing w:before="120" w:beforeAutospacing="0" w:after="120"/>
        <w:ind w:firstLine="720"/>
        <w:jc w:val="both"/>
        <w:rPr>
          <w:sz w:val="28"/>
          <w:szCs w:val="28"/>
        </w:rPr>
      </w:pPr>
      <w:r>
        <w:rPr>
          <w:sz w:val="28"/>
          <w:szCs w:val="28"/>
        </w:rPr>
        <w:t>5</w:t>
      </w:r>
      <w:r w:rsidRPr="0072317E">
        <w:rPr>
          <w:sz w:val="28"/>
          <w:szCs w:val="28"/>
        </w:rPr>
        <w:t>. 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liền kề</w:t>
      </w:r>
      <w:r w:rsidR="001B7442">
        <w:rPr>
          <w:sz w:val="28"/>
          <w:szCs w:val="28"/>
        </w:rPr>
        <w:t xml:space="preserve"> </w:t>
      </w:r>
      <w:r w:rsidR="001B7442" w:rsidRPr="00C1118C">
        <w:rPr>
          <w:sz w:val="28"/>
          <w:szCs w:val="28"/>
        </w:rPr>
        <w:t>hoặc giá đất ở tại vùng lân cận gần nhất (trường hợp không có đất ở liền kề)</w:t>
      </w:r>
      <w:r w:rsidR="001B7442">
        <w:rPr>
          <w:sz w:val="28"/>
          <w:szCs w:val="28"/>
        </w:rPr>
        <w:t>.</w:t>
      </w:r>
    </w:p>
    <w:p w14:paraId="7026E56F" w14:textId="77777777" w:rsidR="00021D88" w:rsidRPr="00021D88" w:rsidRDefault="009D3330" w:rsidP="00021D88">
      <w:pPr>
        <w:spacing w:after="120"/>
        <w:rPr>
          <w:b/>
          <w:bCs/>
          <w:sz w:val="28"/>
          <w:szCs w:val="28"/>
        </w:rPr>
      </w:pPr>
      <w:r>
        <w:rPr>
          <w:b/>
          <w:bCs/>
        </w:rPr>
        <w:tab/>
      </w:r>
      <w:bookmarkEnd w:id="9"/>
      <w:r w:rsidR="00021D88" w:rsidRPr="00021D88">
        <w:rPr>
          <w:b/>
          <w:bCs/>
          <w:sz w:val="28"/>
          <w:szCs w:val="28"/>
        </w:rPr>
        <w:t>Điều 11. Quy định một số trường hợp cụ thể</w:t>
      </w:r>
    </w:p>
    <w:p w14:paraId="798C0ACE" w14:textId="77777777" w:rsidR="00021D88" w:rsidRPr="00021D88" w:rsidRDefault="00021D88" w:rsidP="00021D88">
      <w:pPr>
        <w:spacing w:after="120"/>
        <w:ind w:firstLine="720"/>
        <w:jc w:val="both"/>
        <w:rPr>
          <w:bCs/>
          <w:sz w:val="28"/>
          <w:szCs w:val="28"/>
        </w:rPr>
      </w:pPr>
      <w:r w:rsidRPr="00021D88">
        <w:rPr>
          <w:bCs/>
          <w:sz w:val="28"/>
          <w:szCs w:val="28"/>
        </w:rPr>
        <w:t>1. Đất nằm trong hành lang bảo vệ an toàn công trình: Giá đất được tính bằng giá đất liền kề có cùng mục đích sử dụng hoặc giá đất có cùng mục đích sửdụng tại vùng lân cận gần nhất (trường hợp không có đất liền kề). Đối với đất hành lang bãi biển giá đất được tính bằng giá đất phi nông nghiệp liền kề hoặc giá đất phi nông nghiệp tại vùng lân cận gần nhất (trường hợp không có đất liền kề).</w:t>
      </w:r>
    </w:p>
    <w:p w14:paraId="5BE2B452" w14:textId="5765276B" w:rsidR="00021D88" w:rsidRPr="00021D88" w:rsidRDefault="00021D88" w:rsidP="00021D88">
      <w:pPr>
        <w:spacing w:after="120"/>
        <w:ind w:firstLine="720"/>
        <w:jc w:val="both"/>
        <w:rPr>
          <w:bCs/>
          <w:sz w:val="28"/>
          <w:szCs w:val="28"/>
        </w:rPr>
      </w:pPr>
      <w:r w:rsidRPr="00021D88">
        <w:rPr>
          <w:bCs/>
          <w:sz w:val="28"/>
          <w:szCs w:val="28"/>
        </w:rPr>
        <w:t>2. Đối với thửa đất tiếp giáp mặt tiền nhiều tuyến đường hoặc thửa đất vừa tiếp giáp mặt tiền đường vừa tiếp giáp với bãi biển: Giá đất được xác định theo tuyến đường (hoặc bãi biển) có giá trị thửa đất cao nhất; trường hợp có tuyển đường song song với tuyến đường (hoặc bãi biển) có giá cao nhất, giá đất được xác định cho từng vị trí theo quy định cho cả 2 tuyến đường (hoặc tuyến đường và bãi biển), nếu vị trí giao nhau thì chọn mức giá cao hơn tại vị trí giao nhau đó.</w:t>
      </w:r>
    </w:p>
    <w:p w14:paraId="1FAD539B" w14:textId="77777777" w:rsidR="00021D88" w:rsidRPr="001825AC" w:rsidRDefault="00021D88" w:rsidP="001825AC">
      <w:pPr>
        <w:spacing w:after="120"/>
        <w:ind w:firstLine="720"/>
        <w:jc w:val="both"/>
        <w:rPr>
          <w:bCs/>
          <w:sz w:val="28"/>
          <w:szCs w:val="28"/>
        </w:rPr>
      </w:pPr>
      <w:r w:rsidRPr="001825AC">
        <w:rPr>
          <w:bCs/>
          <w:sz w:val="28"/>
          <w:szCs w:val="28"/>
        </w:rPr>
        <w:t>3. Đối với thửa đất có cùng địa chỉ với mặt tiền đường, hẻm hiện hữu nhưng bị ngăn cách bởi kênh, rạch, mương cặp đường, hẻm đó do nhà nước quản lý thì giá đất tỉnh bằng 70% giá đất tiếp giáp mặt tiền đường, hẻm không bị ngăn cách bởi kênh, rạch, mương của đường, hẻm hiện hữu đó.</w:t>
      </w:r>
    </w:p>
    <w:p w14:paraId="1374BEA3" w14:textId="77777777" w:rsidR="00021D88" w:rsidRPr="001825AC" w:rsidRDefault="00021D88" w:rsidP="001825AC">
      <w:pPr>
        <w:spacing w:after="120"/>
        <w:ind w:firstLine="720"/>
        <w:jc w:val="both"/>
        <w:rPr>
          <w:bCs/>
          <w:sz w:val="28"/>
          <w:szCs w:val="28"/>
        </w:rPr>
      </w:pPr>
      <w:r w:rsidRPr="001825AC">
        <w:rPr>
          <w:bCs/>
          <w:sz w:val="28"/>
          <w:szCs w:val="28"/>
        </w:rPr>
        <w:t>4. Đối với các đường dân sinh dọc theo chiều dài hai bên cầu:</w:t>
      </w:r>
    </w:p>
    <w:p w14:paraId="33D1A049" w14:textId="77777777" w:rsidR="00021D88" w:rsidRPr="001825AC" w:rsidRDefault="00021D88" w:rsidP="00021D88">
      <w:pPr>
        <w:spacing w:after="120"/>
        <w:ind w:firstLine="720"/>
        <w:rPr>
          <w:bCs/>
          <w:sz w:val="28"/>
          <w:szCs w:val="28"/>
        </w:rPr>
      </w:pPr>
      <w:r w:rsidRPr="001825AC">
        <w:rPr>
          <w:bCs/>
          <w:sz w:val="28"/>
          <w:szCs w:val="28"/>
        </w:rPr>
        <w:t>a) Đối với các đường có bề rộng hiện hữu từ 3,5 mét trở lên, giá đất tính bằng 80% vị trí 1 đường chính liền kề với đường dân sinh.</w:t>
      </w:r>
    </w:p>
    <w:p w14:paraId="0BFECE0A" w14:textId="77777777" w:rsidR="00021D88" w:rsidRPr="001825AC" w:rsidRDefault="00021D88" w:rsidP="00021D88">
      <w:pPr>
        <w:spacing w:after="120"/>
        <w:rPr>
          <w:b/>
          <w:bCs/>
          <w:sz w:val="28"/>
          <w:szCs w:val="28"/>
        </w:rPr>
      </w:pPr>
    </w:p>
    <w:p w14:paraId="4933197B" w14:textId="77777777" w:rsidR="00021D88" w:rsidRPr="001825AC" w:rsidRDefault="00021D88" w:rsidP="001825AC">
      <w:pPr>
        <w:spacing w:after="120"/>
        <w:ind w:firstLine="720"/>
        <w:jc w:val="both"/>
        <w:rPr>
          <w:bCs/>
          <w:sz w:val="28"/>
          <w:szCs w:val="28"/>
        </w:rPr>
      </w:pPr>
      <w:r w:rsidRPr="001825AC">
        <w:rPr>
          <w:bCs/>
          <w:sz w:val="28"/>
          <w:szCs w:val="28"/>
        </w:rPr>
        <w:t>b) Đối với các đường có bề rộng hiện hữu dưới 3,5 mét, giá đất tỉnh bằng 70% vị trí 1 đường chính liền kề với đường dân sinh.</w:t>
      </w:r>
    </w:p>
    <w:p w14:paraId="739DC101" w14:textId="77777777" w:rsidR="00021D88" w:rsidRPr="001825AC" w:rsidRDefault="00021D88" w:rsidP="001825AC">
      <w:pPr>
        <w:spacing w:after="120"/>
        <w:ind w:firstLine="720"/>
        <w:jc w:val="both"/>
        <w:rPr>
          <w:bCs/>
          <w:sz w:val="28"/>
          <w:szCs w:val="28"/>
        </w:rPr>
      </w:pPr>
      <w:r w:rsidRPr="001825AC">
        <w:rPr>
          <w:bCs/>
          <w:sz w:val="28"/>
          <w:szCs w:val="28"/>
        </w:rPr>
        <w:t>5. Đối với các thửa đất tiếp giáp với đường, hèm, sông, kênh, rạch, mương thì xác định bề rộng của đường, hẻm, sông, kênh, rạch, mương để tính giá đất theo bề rộng mặt đường, hẻm, sông, kênh, mương hiện hữu tại vị trí thửa đất tiếp giáp.</w:t>
      </w:r>
    </w:p>
    <w:p w14:paraId="1C9409B5" w14:textId="77777777" w:rsidR="00021D88" w:rsidRPr="001825AC" w:rsidRDefault="00021D88" w:rsidP="001825AC">
      <w:pPr>
        <w:spacing w:after="120"/>
        <w:ind w:firstLine="720"/>
        <w:jc w:val="both"/>
        <w:rPr>
          <w:bCs/>
          <w:sz w:val="28"/>
          <w:szCs w:val="28"/>
        </w:rPr>
      </w:pPr>
      <w:r w:rsidRPr="001825AC">
        <w:rPr>
          <w:bCs/>
          <w:sz w:val="28"/>
          <w:szCs w:val="28"/>
        </w:rPr>
        <w:t>6. Trường hợp thửa đất bị điều chỉnh bởi các mức giá khác nhau thì giá đất được xác định cho mức giá cao nhất.</w:t>
      </w:r>
    </w:p>
    <w:p w14:paraId="103FB314" w14:textId="77777777" w:rsidR="001825AC" w:rsidRPr="001825AC" w:rsidRDefault="001825AC" w:rsidP="001825AC">
      <w:pPr>
        <w:spacing w:after="120"/>
        <w:ind w:firstLine="720"/>
        <w:rPr>
          <w:bCs/>
          <w:sz w:val="28"/>
          <w:szCs w:val="28"/>
        </w:rPr>
      </w:pPr>
      <w:r w:rsidRPr="001825AC">
        <w:rPr>
          <w:bCs/>
          <w:sz w:val="28"/>
          <w:szCs w:val="28"/>
        </w:rPr>
        <w:t>7. Đối với những thửa đất không tiếp giáp với tuyến đường thì việc xác định vị trí như sau:</w:t>
      </w:r>
    </w:p>
    <w:p w14:paraId="1DFCF6F6" w14:textId="77777777" w:rsidR="001825AC" w:rsidRPr="001825AC" w:rsidRDefault="001825AC" w:rsidP="001825AC">
      <w:pPr>
        <w:spacing w:after="120"/>
        <w:ind w:firstLine="720"/>
        <w:rPr>
          <w:bCs/>
          <w:sz w:val="28"/>
          <w:szCs w:val="28"/>
        </w:rPr>
      </w:pPr>
      <w:r w:rsidRPr="001825AC">
        <w:rPr>
          <w:bCs/>
          <w:sz w:val="28"/>
          <w:szCs w:val="28"/>
        </w:rPr>
        <w:t>a) Nếu cùng chủ sử dụng với thửa đất tiếp giáp tuyến đường thì vị trí được xác định như vị trí của thửa đất tiếp giáp tuyến đường.</w:t>
      </w:r>
    </w:p>
    <w:p w14:paraId="2FA9DC0E" w14:textId="77777777" w:rsidR="001825AC" w:rsidRPr="001825AC" w:rsidRDefault="001825AC" w:rsidP="001825AC">
      <w:pPr>
        <w:spacing w:after="120"/>
        <w:ind w:firstLine="720"/>
        <w:jc w:val="both"/>
        <w:rPr>
          <w:bCs/>
          <w:sz w:val="28"/>
          <w:szCs w:val="28"/>
        </w:rPr>
      </w:pPr>
      <w:r w:rsidRPr="001825AC">
        <w:rPr>
          <w:bCs/>
          <w:sz w:val="28"/>
          <w:szCs w:val="28"/>
        </w:rPr>
        <w:t>b) Nếu không cùng chủ sử dụng với thửa đất tiếp giáp tuyến đường thì việc xác định vị trí như sau:</w:t>
      </w:r>
    </w:p>
    <w:p w14:paraId="1D1515A3" w14:textId="77777777" w:rsidR="001825AC" w:rsidRPr="001825AC" w:rsidRDefault="001825AC" w:rsidP="001825AC">
      <w:pPr>
        <w:spacing w:after="120"/>
        <w:ind w:firstLine="720"/>
        <w:jc w:val="both"/>
        <w:rPr>
          <w:bCs/>
          <w:sz w:val="28"/>
          <w:szCs w:val="28"/>
        </w:rPr>
      </w:pPr>
      <w:r w:rsidRPr="001825AC">
        <w:rPr>
          <w:bCs/>
          <w:sz w:val="28"/>
          <w:szCs w:val="28"/>
        </w:rPr>
        <w:t>- Trường hợp có thể hiện lối đi (kể cả lối đi nhờ) thì vị trí được xác định như vị trí thửa đất tiếp giáp đường nhánh hoặc hẻm chính thuộc đường phố chính.</w:t>
      </w:r>
    </w:p>
    <w:p w14:paraId="0E2A15AE" w14:textId="77777777" w:rsidR="001825AC" w:rsidRPr="001825AC" w:rsidRDefault="001825AC" w:rsidP="001825AC">
      <w:pPr>
        <w:spacing w:after="120"/>
        <w:ind w:firstLine="720"/>
        <w:jc w:val="both"/>
        <w:rPr>
          <w:bCs/>
          <w:sz w:val="28"/>
          <w:szCs w:val="28"/>
        </w:rPr>
      </w:pPr>
      <w:r w:rsidRPr="001825AC">
        <w:rPr>
          <w:bCs/>
          <w:sz w:val="28"/>
          <w:szCs w:val="28"/>
        </w:rPr>
        <w:t>- Trường hợp không có thể hiện lối đi (kể cả lối đi nhờ) thì vị trí đất được xác định là vị trí cuối cùng của loại đất tương ứng; trường hợp thửa đất không có lối đi (kể cả lối đi nhờ) mà hợp thửa với thửa đất tiếp giáp tuyến đường thì vị tríđất được xác định như vị trí của thửa đất tiếp giáp tuyến đường và phải thực hiện nghĩa vụ tài chính bổ sung (kể cả các thủ tục đăng ký, biến động quyền sử dụng đất khác có phát sinh tăng nghĩa vụ tài chính).</w:t>
      </w:r>
    </w:p>
    <w:p w14:paraId="15211D21" w14:textId="77777777" w:rsidR="001825AC" w:rsidRPr="001825AC" w:rsidRDefault="001825AC" w:rsidP="001825AC">
      <w:pPr>
        <w:spacing w:after="120"/>
        <w:ind w:firstLine="720"/>
        <w:jc w:val="both"/>
        <w:rPr>
          <w:bCs/>
          <w:sz w:val="28"/>
          <w:szCs w:val="28"/>
        </w:rPr>
      </w:pPr>
      <w:r w:rsidRPr="001825AC">
        <w:rPr>
          <w:bCs/>
          <w:sz w:val="28"/>
          <w:szCs w:val="28"/>
        </w:rPr>
        <w:t>c) Đối với đất các công trình mang tính đặc thù (trụ điện, trạm biến áp...) nếu không tiếp giáp với đường nhánh hoặc hẻm chính thuộc đường phố chính được tính là vị trí cuối cùng.</w:t>
      </w:r>
    </w:p>
    <w:p w14:paraId="3DDB40F8" w14:textId="5E4B0A22" w:rsidR="001825AC" w:rsidRPr="001825AC" w:rsidRDefault="001825AC" w:rsidP="001825AC">
      <w:pPr>
        <w:spacing w:after="120"/>
        <w:ind w:firstLine="720"/>
        <w:jc w:val="both"/>
        <w:rPr>
          <w:bCs/>
          <w:sz w:val="28"/>
          <w:szCs w:val="28"/>
        </w:rPr>
      </w:pPr>
      <w:r w:rsidRPr="001825AC">
        <w:rPr>
          <w:bCs/>
          <w:sz w:val="28"/>
          <w:szCs w:val="28"/>
        </w:rPr>
        <w:t>8. Xác định giá đất bồi thường thiệt hại về đất khi Nhà nước thu hồi đất sửdụng vào mục đích quốc phòng, an ninh; phát triển kinh tế - xã</w:t>
      </w:r>
      <w:r>
        <w:rPr>
          <w:bCs/>
          <w:sz w:val="28"/>
          <w:szCs w:val="28"/>
        </w:rPr>
        <w:t xml:space="preserve"> hội vì lợi ích quốc gia công cộ</w:t>
      </w:r>
      <w:r w:rsidRPr="001825AC">
        <w:rPr>
          <w:bCs/>
          <w:sz w:val="28"/>
          <w:szCs w:val="28"/>
        </w:rPr>
        <w:t>ng theo quy định của Luật Đất đai</w:t>
      </w:r>
    </w:p>
    <w:p w14:paraId="0BDA511B" w14:textId="77777777" w:rsidR="001825AC" w:rsidRPr="001825AC" w:rsidRDefault="001825AC" w:rsidP="001825AC">
      <w:pPr>
        <w:spacing w:after="120"/>
        <w:ind w:firstLine="720"/>
        <w:jc w:val="both"/>
        <w:rPr>
          <w:bCs/>
          <w:sz w:val="28"/>
          <w:szCs w:val="28"/>
        </w:rPr>
      </w:pPr>
      <w:r w:rsidRPr="001825AC">
        <w:rPr>
          <w:bCs/>
          <w:sz w:val="28"/>
          <w:szCs w:val="28"/>
        </w:rPr>
        <w:t>a) Trường hợp trên cùng một tuyến đường có mức giá đất chênh lệch khác nhau do được phân nhiều đoạn thì được áp dụng hệ số điều chỉnh như sau:</w:t>
      </w:r>
    </w:p>
    <w:p w14:paraId="55FA727F" w14:textId="77777777" w:rsidR="001825AC" w:rsidRPr="001825AC" w:rsidRDefault="001825AC" w:rsidP="001825AC">
      <w:pPr>
        <w:spacing w:after="120"/>
        <w:ind w:firstLine="720"/>
        <w:jc w:val="both"/>
        <w:rPr>
          <w:bCs/>
          <w:sz w:val="28"/>
          <w:szCs w:val="28"/>
        </w:rPr>
      </w:pPr>
      <w:r w:rsidRPr="001825AC">
        <w:rPr>
          <w:bCs/>
          <w:sz w:val="28"/>
          <w:szCs w:val="28"/>
        </w:rPr>
        <w:t>- Đối với đất đô thị được áp dụng giảm 5% cho mỗi khoảng cách là 5 mét theo phương pháp giảm dần đều cho đến khi bằng mức giá quy định của đoạn tiếp theo.</w:t>
      </w:r>
    </w:p>
    <w:p w14:paraId="2622F132" w14:textId="77777777" w:rsidR="001825AC" w:rsidRPr="001825AC" w:rsidRDefault="001825AC" w:rsidP="001825AC">
      <w:pPr>
        <w:spacing w:after="120"/>
        <w:ind w:firstLine="720"/>
        <w:jc w:val="both"/>
        <w:rPr>
          <w:bCs/>
          <w:sz w:val="28"/>
          <w:szCs w:val="28"/>
        </w:rPr>
      </w:pPr>
      <w:r w:rsidRPr="001825AC">
        <w:rPr>
          <w:bCs/>
          <w:sz w:val="28"/>
          <w:szCs w:val="28"/>
        </w:rPr>
        <w:t>Đối với đất ven các trục đường giao thông (không nằm trong đô thị, khu thương mại, khu du lịch, khu công nghiệp) được áp dụng giảm 5% cho khoảng cách là 20 mét theo phương pháp giảm dần đều đến khi bằng mức giá quy định của đoạn tiếp theo.</w:t>
      </w:r>
    </w:p>
    <w:p w14:paraId="258BC05D" w14:textId="77777777" w:rsidR="001825AC" w:rsidRPr="001825AC" w:rsidRDefault="001825AC" w:rsidP="001825AC">
      <w:pPr>
        <w:spacing w:after="120"/>
        <w:ind w:firstLine="720"/>
        <w:jc w:val="both"/>
        <w:rPr>
          <w:bCs/>
          <w:sz w:val="28"/>
          <w:szCs w:val="28"/>
        </w:rPr>
      </w:pPr>
    </w:p>
    <w:p w14:paraId="7D5F8846" w14:textId="77777777" w:rsidR="001825AC" w:rsidRPr="001825AC" w:rsidRDefault="001825AC" w:rsidP="001825AC">
      <w:pPr>
        <w:spacing w:after="120"/>
        <w:ind w:firstLine="720"/>
        <w:jc w:val="both"/>
        <w:rPr>
          <w:bCs/>
          <w:sz w:val="28"/>
          <w:szCs w:val="28"/>
        </w:rPr>
      </w:pPr>
      <w:r w:rsidRPr="001825AC">
        <w:rPr>
          <w:bCs/>
          <w:sz w:val="28"/>
          <w:szCs w:val="28"/>
        </w:rPr>
        <w:lastRenderedPageBreak/>
        <w:t>b) Trường hợp tại khu vực giáp ranh giữa các đơn vị hành chính: thửa đất cùng một hộ sử dụng mà có hai mức giá khác nhau thì toàn bộ thửa đất đó được tỉnh theo giá đất có mức giá cao nhất.</w:t>
      </w:r>
    </w:p>
    <w:p w14:paraId="5BDF4977" w14:textId="77777777" w:rsidR="001825AC" w:rsidRPr="001825AC" w:rsidRDefault="001825AC" w:rsidP="001825AC">
      <w:pPr>
        <w:spacing w:after="120"/>
        <w:ind w:firstLine="720"/>
        <w:jc w:val="both"/>
        <w:rPr>
          <w:bCs/>
          <w:sz w:val="28"/>
          <w:szCs w:val="28"/>
        </w:rPr>
      </w:pPr>
      <w:r w:rsidRPr="001825AC">
        <w:rPr>
          <w:bCs/>
          <w:sz w:val="28"/>
          <w:szCs w:val="28"/>
        </w:rPr>
        <w:t>c) Các thửa đất có diện tích nằm trong hành lang bảo vệ an toàn công trình theo quy định (nếu đủ điều kiện được bồi thường, hỗ trợ theo quy định hiện hành của Nhà nước) được xác định như sau:</w:t>
      </w:r>
    </w:p>
    <w:p w14:paraId="35F79BF5" w14:textId="77777777" w:rsidR="00CD16F2" w:rsidRPr="00CD16F2" w:rsidRDefault="00CD16F2" w:rsidP="00CD16F2">
      <w:pPr>
        <w:spacing w:after="120"/>
        <w:ind w:firstLine="720"/>
        <w:jc w:val="both"/>
        <w:rPr>
          <w:bCs/>
          <w:sz w:val="28"/>
          <w:szCs w:val="28"/>
        </w:rPr>
      </w:pPr>
      <w:r w:rsidRPr="00CD16F2">
        <w:rPr>
          <w:bCs/>
          <w:sz w:val="28"/>
          <w:szCs w:val="28"/>
        </w:rPr>
        <w:t>- Trường hợp không có giấy chứng nhận quyền sử dụng đất hoặc có giấy chứng nhận quyền sử dụng đất nhưng trên giấy chứng nhận không thể hiện phân diện tích đất nằm trong hành lang bảo vệ an toàn công trình, thì phần diện tích đất thuộc phạm vi hành lang bảo vệ an toàn công trình được tính là vị trí 1 và được xác định từ ranh giới đủ điều kiện bồi thường (sau khi đã trừ lòng đường, lề đường và phần diện tích đã giải tỏa, nếu có) cho đến hết giới hạn vị trí của từng loại đất theo quy định, vị trí tiếp theo được xác định theo quy định tại Quyết định này.</w:t>
      </w:r>
    </w:p>
    <w:p w14:paraId="02F638BC" w14:textId="26529694" w:rsidR="00021D88" w:rsidRDefault="00CD16F2" w:rsidP="00CD16F2">
      <w:pPr>
        <w:spacing w:after="120"/>
        <w:ind w:firstLine="720"/>
        <w:jc w:val="both"/>
        <w:rPr>
          <w:bCs/>
          <w:sz w:val="28"/>
          <w:szCs w:val="28"/>
        </w:rPr>
      </w:pPr>
      <w:r w:rsidRPr="00CD16F2">
        <w:rPr>
          <w:bCs/>
          <w:sz w:val="28"/>
          <w:szCs w:val="28"/>
        </w:rPr>
        <w:t>- Trường hợp có giấy chứng nhận quyền sử dụng đất mà trên giấy chứng nhận có thể hiện phần diện tích đất nằm trong hành lang bảo vệ công trình, thì vị trí 1 được xác định sau khi trừ hành lang bảo vệ công trình; phần diện tích đất thuộc phạm vi hành lang bảo vệ công trình được xác định theo quy định tại Khoản 1 Điều này.</w:t>
      </w:r>
    </w:p>
    <w:p w14:paraId="5EF74885" w14:textId="0BD3FBC4" w:rsidR="00CD16F2" w:rsidRPr="00875523" w:rsidRDefault="00CD16F2" w:rsidP="00CD16F2">
      <w:pPr>
        <w:spacing w:before="60" w:after="60"/>
        <w:ind w:firstLine="680"/>
        <w:jc w:val="both"/>
        <w:rPr>
          <w:bCs/>
          <w:iCs/>
          <w:color w:val="FF0000"/>
          <w:spacing w:val="4"/>
          <w:sz w:val="28"/>
          <w:szCs w:val="28"/>
          <w:lang w:val="it-IT"/>
        </w:rPr>
      </w:pPr>
      <w:r w:rsidRPr="00875523">
        <w:rPr>
          <w:bCs/>
          <w:iCs/>
          <w:color w:val="FF0000"/>
          <w:spacing w:val="4"/>
          <w:sz w:val="28"/>
          <w:szCs w:val="28"/>
          <w:lang w:val="it-IT"/>
        </w:rPr>
        <w:t xml:space="preserve">9. Quy định về vị trí, giới hạn mỗi vị trí, mức giá đất các vị trí đối với các trường hợp </w:t>
      </w:r>
      <w:r w:rsidR="00875523" w:rsidRPr="00875523">
        <w:rPr>
          <w:bCs/>
          <w:iCs/>
          <w:color w:val="FF0000"/>
          <w:spacing w:val="4"/>
          <w:sz w:val="28"/>
          <w:szCs w:val="28"/>
          <w:lang w:val="it-IT"/>
        </w:rPr>
        <w:t>giao đất, cho thuê đất, chuyển mục đích sử dụng đất để thực hiện dự án đầu tư</w:t>
      </w:r>
      <w:r w:rsidRPr="00875523">
        <w:rPr>
          <w:bCs/>
          <w:iCs/>
          <w:color w:val="FF0000"/>
          <w:spacing w:val="4"/>
          <w:sz w:val="28"/>
          <w:szCs w:val="28"/>
          <w:lang w:val="it-IT"/>
        </w:rPr>
        <w:t>, cụ thể như sau:</w:t>
      </w:r>
    </w:p>
    <w:p w14:paraId="4FA5F39A"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a) Quy định về vị trí: Được phân tối đa làm 3 vị trí</w:t>
      </w:r>
    </w:p>
    <w:p w14:paraId="2C7F3A41"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b) Giới hạn mỗi vị trí được xác định như sau</w:t>
      </w:r>
    </w:p>
    <w:p w14:paraId="27EAAB41" w14:textId="36B28072"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xml:space="preserve">- Đối với dự án tiếp giáp các bãi biển trên địa bàn </w:t>
      </w:r>
      <w:r w:rsidR="00F9401A">
        <w:rPr>
          <w:bCs/>
          <w:iCs/>
          <w:spacing w:val="4"/>
          <w:sz w:val="28"/>
          <w:szCs w:val="28"/>
          <w:lang w:val="it-IT"/>
        </w:rPr>
        <w:t>đặc khu</w:t>
      </w:r>
      <w:r w:rsidRPr="006A036A">
        <w:rPr>
          <w:bCs/>
          <w:iCs/>
          <w:spacing w:val="4"/>
          <w:sz w:val="28"/>
          <w:szCs w:val="28"/>
          <w:lang w:val="it-IT"/>
        </w:rPr>
        <w:t xml:space="preserve"> Phú Quốc (trừ Bãi Trường):</w:t>
      </w:r>
    </w:p>
    <w:p w14:paraId="70B895B5"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1: Được tính từ hành lang bãi biển vào đến mét thứ 400.</w:t>
      </w:r>
    </w:p>
    <w:p w14:paraId="74542A53"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2: Tính từ sau mét thứ 400 đến mét thứ 800.</w:t>
      </w:r>
    </w:p>
    <w:p w14:paraId="5BE8AFCE"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xml:space="preserve">+ Vị trí 3: Tính từ sau mét thứ 800 đến hết giới hạn quy hoạch dự án. </w:t>
      </w:r>
    </w:p>
    <w:p w14:paraId="08AD6335" w14:textId="61B45E89"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Giớ</w:t>
      </w:r>
      <w:r w:rsidR="00F9401A">
        <w:rPr>
          <w:bCs/>
          <w:iCs/>
          <w:spacing w:val="4"/>
          <w:sz w:val="28"/>
          <w:szCs w:val="28"/>
          <w:lang w:val="it-IT"/>
        </w:rPr>
        <w:t>i hạn vị trí đất tại Bãi Trường</w:t>
      </w:r>
      <w:r w:rsidRPr="006A036A">
        <w:rPr>
          <w:bCs/>
          <w:iCs/>
          <w:spacing w:val="4"/>
          <w:sz w:val="28"/>
          <w:szCs w:val="28"/>
          <w:lang w:val="it-IT"/>
        </w:rPr>
        <w:t>:</w:t>
      </w:r>
    </w:p>
    <w:p w14:paraId="7EC394E8"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1: Được tính từ hành lang bãi biển vào đến mét thứ 350.</w:t>
      </w:r>
    </w:p>
    <w:p w14:paraId="30349260"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2: Tính từ sau mét thứ 350 đến mét thứ 700.</w:t>
      </w:r>
    </w:p>
    <w:p w14:paraId="6BE03DB8"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3: Tính từ sau mét thứ 700 đến đường Cửa Lấp - An Thới.</w:t>
      </w:r>
    </w:p>
    <w:p w14:paraId="14ACBBAD" w14:textId="2CB4043C"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xml:space="preserve">- Đối với dự án tiếp giáp các tuyến đường và các bãi biển áp dụng chung cho toàn tỉnh (trừ các bãi biển ở </w:t>
      </w:r>
      <w:r w:rsidR="00F9401A">
        <w:rPr>
          <w:bCs/>
          <w:iCs/>
          <w:spacing w:val="4"/>
          <w:sz w:val="28"/>
          <w:szCs w:val="28"/>
          <w:lang w:val="it-IT"/>
        </w:rPr>
        <w:t xml:space="preserve">đặc khu </w:t>
      </w:r>
      <w:r w:rsidRPr="006A036A">
        <w:rPr>
          <w:bCs/>
          <w:iCs/>
          <w:spacing w:val="4"/>
          <w:sz w:val="28"/>
          <w:szCs w:val="28"/>
          <w:lang w:val="it-IT"/>
        </w:rPr>
        <w:t>Phú Quốc):</w:t>
      </w:r>
    </w:p>
    <w:p w14:paraId="41A88AD4"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1: Được tính từ hành lang lộ giới hoặc hành làng mét thứ 50.</w:t>
      </w:r>
    </w:p>
    <w:p w14:paraId="79E2BC95"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2: Tính từ sau mét thứ 50 đến mét thứ 100,</w:t>
      </w:r>
    </w:p>
    <w:p w14:paraId="0A698A9B"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Vị trí 3: Tính từ sau mét thứ 100 đến hết giới hạn quy hoạch dự án.</w:t>
      </w:r>
    </w:p>
    <w:p w14:paraId="0DF71422" w14:textId="77777777" w:rsidR="00CD16F2" w:rsidRPr="006A036A" w:rsidRDefault="00CD16F2" w:rsidP="00CD16F2">
      <w:pPr>
        <w:spacing w:before="60" w:after="60"/>
        <w:ind w:firstLine="680"/>
        <w:jc w:val="both"/>
        <w:rPr>
          <w:bCs/>
          <w:sz w:val="28"/>
          <w:szCs w:val="28"/>
          <w:lang w:val="nl-NL"/>
        </w:rPr>
      </w:pPr>
      <w:r w:rsidRPr="006A036A">
        <w:rPr>
          <w:bCs/>
          <w:sz w:val="28"/>
          <w:szCs w:val="28"/>
          <w:lang w:val="nl-NL"/>
        </w:rPr>
        <w:t>- Đối với các dự án tiếp giáp các tuyến đường nhánh của tuyến đường chính mà tuyến đường nhánh đó chưa có tên trong bảng giá đất thì xác định vị trí 2, 3 của tuyến đường chính. Trong đó:</w:t>
      </w:r>
    </w:p>
    <w:p w14:paraId="5ACC1C30" w14:textId="77777777" w:rsidR="00CD16F2" w:rsidRPr="006A036A" w:rsidRDefault="00CD16F2" w:rsidP="00CD16F2">
      <w:pPr>
        <w:spacing w:before="60" w:after="60"/>
        <w:ind w:firstLine="680"/>
        <w:jc w:val="both"/>
        <w:rPr>
          <w:sz w:val="28"/>
          <w:szCs w:val="28"/>
          <w:lang w:val="sv-SE"/>
        </w:rPr>
      </w:pPr>
      <w:r w:rsidRPr="006A036A">
        <w:rPr>
          <w:sz w:val="28"/>
          <w:szCs w:val="28"/>
          <w:lang w:val="sv-SE"/>
        </w:rPr>
        <w:lastRenderedPageBreak/>
        <w:t>+ Vị tr</w:t>
      </w:r>
      <w:r w:rsidRPr="006A036A">
        <w:rPr>
          <w:rFonts w:cs="VNI-Times"/>
          <w:sz w:val="28"/>
          <w:szCs w:val="28"/>
          <w:lang w:val="sv-SE"/>
        </w:rPr>
        <w:t>í</w:t>
      </w:r>
      <w:r w:rsidRPr="006A036A">
        <w:rPr>
          <w:sz w:val="28"/>
          <w:szCs w:val="28"/>
          <w:lang w:val="sv-SE"/>
        </w:rPr>
        <w:t xml:space="preserve"> 2: T</w:t>
      </w:r>
      <w:r w:rsidRPr="006A036A">
        <w:rPr>
          <w:rFonts w:cs="VNI-Times"/>
          <w:sz w:val="28"/>
          <w:szCs w:val="28"/>
          <w:lang w:val="sv-SE"/>
        </w:rPr>
        <w:t>í</w:t>
      </w:r>
      <w:r w:rsidRPr="006A036A">
        <w:rPr>
          <w:sz w:val="28"/>
          <w:szCs w:val="28"/>
          <w:lang w:val="sv-SE"/>
        </w:rPr>
        <w:t xml:space="preserve">nh từ hành lang lộ giới của đường nhánh được đấu nối với đường chính có tên trong bảng giá đất mà thửa đất, khu đất đó tiếp giáp vào </w:t>
      </w:r>
      <w:r w:rsidRPr="006A036A">
        <w:rPr>
          <w:rFonts w:cs="VNI-Times"/>
          <w:sz w:val="28"/>
          <w:szCs w:val="28"/>
          <w:lang w:val="sv-SE"/>
        </w:rPr>
        <w:t>đ</w:t>
      </w:r>
      <w:r w:rsidRPr="006A036A">
        <w:rPr>
          <w:sz w:val="28"/>
          <w:szCs w:val="28"/>
          <w:lang w:val="sv-SE"/>
        </w:rPr>
        <w:t>ến m</w:t>
      </w:r>
      <w:r w:rsidRPr="006A036A">
        <w:rPr>
          <w:rFonts w:cs="VNI-Times"/>
          <w:sz w:val="28"/>
          <w:szCs w:val="28"/>
          <w:lang w:val="sv-SE"/>
        </w:rPr>
        <w:t>é</w:t>
      </w:r>
      <w:r w:rsidRPr="006A036A">
        <w:rPr>
          <w:sz w:val="28"/>
          <w:szCs w:val="28"/>
          <w:lang w:val="sv-SE"/>
        </w:rPr>
        <w:t>t thứ 50;</w:t>
      </w:r>
    </w:p>
    <w:p w14:paraId="63625459" w14:textId="77777777" w:rsidR="00CD16F2" w:rsidRPr="006A036A" w:rsidRDefault="00CD16F2" w:rsidP="00CD16F2">
      <w:pPr>
        <w:spacing w:before="60" w:after="60"/>
        <w:ind w:firstLine="680"/>
        <w:jc w:val="both"/>
        <w:rPr>
          <w:sz w:val="28"/>
          <w:szCs w:val="28"/>
          <w:lang w:val="sv-SE"/>
        </w:rPr>
      </w:pPr>
      <w:r w:rsidRPr="006A036A">
        <w:rPr>
          <w:sz w:val="28"/>
          <w:szCs w:val="28"/>
          <w:lang w:val="sv-SE"/>
        </w:rPr>
        <w:t>+ Vị tr</w:t>
      </w:r>
      <w:r w:rsidRPr="006A036A">
        <w:rPr>
          <w:rFonts w:cs="VNI-Times"/>
          <w:sz w:val="28"/>
          <w:szCs w:val="28"/>
          <w:lang w:val="sv-SE"/>
        </w:rPr>
        <w:t>í</w:t>
      </w:r>
      <w:r w:rsidRPr="006A036A">
        <w:rPr>
          <w:sz w:val="28"/>
          <w:szCs w:val="28"/>
          <w:lang w:val="sv-SE"/>
        </w:rPr>
        <w:t xml:space="preserve"> 3: T</w:t>
      </w:r>
      <w:r w:rsidRPr="006A036A">
        <w:rPr>
          <w:rFonts w:cs="VNI-Times"/>
          <w:sz w:val="28"/>
          <w:szCs w:val="28"/>
          <w:lang w:val="sv-SE"/>
        </w:rPr>
        <w:t>í</w:t>
      </w:r>
      <w:r w:rsidRPr="006A036A">
        <w:rPr>
          <w:sz w:val="28"/>
          <w:szCs w:val="28"/>
          <w:lang w:val="sv-SE"/>
        </w:rPr>
        <w:t>nh từ sau m</w:t>
      </w:r>
      <w:r w:rsidRPr="006A036A">
        <w:rPr>
          <w:rFonts w:cs="VNI-Times"/>
          <w:sz w:val="28"/>
          <w:szCs w:val="28"/>
          <w:lang w:val="sv-SE"/>
        </w:rPr>
        <w:t>é</w:t>
      </w:r>
      <w:r w:rsidRPr="006A036A">
        <w:rPr>
          <w:sz w:val="28"/>
          <w:szCs w:val="28"/>
          <w:lang w:val="sv-SE"/>
        </w:rPr>
        <w:t xml:space="preserve">t thứ 50 </w:t>
      </w:r>
      <w:r w:rsidRPr="006A036A">
        <w:rPr>
          <w:rFonts w:cs="VNI-Times"/>
          <w:sz w:val="28"/>
          <w:szCs w:val="28"/>
          <w:lang w:val="sv-SE"/>
        </w:rPr>
        <w:t>đ</w:t>
      </w:r>
      <w:r w:rsidRPr="006A036A">
        <w:rPr>
          <w:sz w:val="28"/>
          <w:szCs w:val="28"/>
          <w:lang w:val="sv-SE"/>
        </w:rPr>
        <w:t>ến hết giới hạn quy hoạch của dự án.”</w:t>
      </w:r>
    </w:p>
    <w:p w14:paraId="4E4ABE49" w14:textId="77777777" w:rsidR="00CD16F2" w:rsidRPr="006A036A" w:rsidRDefault="00CD16F2" w:rsidP="00CD16F2">
      <w:pPr>
        <w:spacing w:before="60" w:after="60"/>
        <w:ind w:firstLine="680"/>
        <w:jc w:val="both"/>
        <w:rPr>
          <w:bCs/>
          <w:iCs/>
          <w:spacing w:val="4"/>
          <w:sz w:val="28"/>
          <w:szCs w:val="28"/>
          <w:lang w:val="it-IT"/>
        </w:rPr>
      </w:pPr>
      <w:r w:rsidRPr="006A036A">
        <w:rPr>
          <w:bCs/>
          <w:iCs/>
          <w:spacing w:val="4"/>
          <w:sz w:val="28"/>
          <w:szCs w:val="28"/>
          <w:lang w:val="it-IT"/>
        </w:rPr>
        <w:t>- Trường hợp thửa đất, khu đất bị điều chỉnh bởi các mức giá khác nhau (vừa tiếp giáp tuyến đường, vừa tiếp giáp bãi biển; tiếp giáp 02 tuyến đường song song....) thì giới hạn vị trí đất được xác định theo vị trí có mức giá đất cao nhất, nếu giới hạn vị trí giao nhau thì giới hạn vị trí được xác định theo vị trí có mức giá đất cao hơn tại vị trí giao nhau đó.</w:t>
      </w:r>
    </w:p>
    <w:p w14:paraId="032542DF" w14:textId="77777777" w:rsidR="00CD16F2" w:rsidRPr="00021D88" w:rsidRDefault="00CD16F2" w:rsidP="00021D88">
      <w:pPr>
        <w:spacing w:after="120"/>
        <w:rPr>
          <w:b/>
          <w:bCs/>
        </w:rPr>
      </w:pPr>
    </w:p>
    <w:p w14:paraId="77CDAAE6" w14:textId="0E6F4819" w:rsidR="00DB1304" w:rsidRPr="00DA5E9E" w:rsidRDefault="001278AB" w:rsidP="0016123C">
      <w:pPr>
        <w:spacing w:before="120" w:after="120"/>
        <w:jc w:val="center"/>
        <w:rPr>
          <w:b/>
          <w:sz w:val="28"/>
          <w:szCs w:val="28"/>
          <w:lang w:val="nl-NL"/>
        </w:rPr>
      </w:pPr>
      <w:r w:rsidRPr="00DA5E9E">
        <w:rPr>
          <w:b/>
          <w:sz w:val="28"/>
          <w:szCs w:val="28"/>
          <w:lang w:val="nl-NL"/>
        </w:rPr>
        <w:t>C</w:t>
      </w:r>
      <w:r w:rsidR="00DA5E75" w:rsidRPr="00DA5E9E">
        <w:rPr>
          <w:b/>
          <w:sz w:val="28"/>
          <w:szCs w:val="28"/>
          <w:lang w:val="nl-NL"/>
        </w:rPr>
        <w:t>hương</w:t>
      </w:r>
      <w:r w:rsidR="00361F17" w:rsidRPr="00DA5E9E">
        <w:rPr>
          <w:b/>
          <w:sz w:val="28"/>
          <w:szCs w:val="28"/>
          <w:lang w:val="nl-NL"/>
        </w:rPr>
        <w:t xml:space="preserve"> </w:t>
      </w:r>
      <w:r w:rsidR="005F43B4" w:rsidRPr="00DA5E9E">
        <w:rPr>
          <w:b/>
          <w:sz w:val="28"/>
          <w:szCs w:val="28"/>
        </w:rPr>
        <w:t>I</w:t>
      </w:r>
      <w:r w:rsidR="009D3330">
        <w:rPr>
          <w:b/>
          <w:sz w:val="28"/>
          <w:szCs w:val="28"/>
        </w:rPr>
        <w:t>III</w:t>
      </w:r>
    </w:p>
    <w:p w14:paraId="2822315E" w14:textId="77777777" w:rsidR="00F506CA" w:rsidRPr="00DA5E9E" w:rsidRDefault="001278AB" w:rsidP="00E53931">
      <w:pPr>
        <w:widowControl w:val="0"/>
        <w:spacing w:before="120" w:after="120"/>
        <w:jc w:val="center"/>
        <w:rPr>
          <w:b/>
          <w:sz w:val="28"/>
          <w:szCs w:val="28"/>
        </w:rPr>
      </w:pPr>
      <w:bookmarkStart w:id="17" w:name="chuong_3_name"/>
      <w:r w:rsidRPr="00DA5E9E">
        <w:rPr>
          <w:b/>
          <w:sz w:val="28"/>
          <w:szCs w:val="28"/>
          <w:lang w:val="vi-VN"/>
        </w:rPr>
        <w:t>TỔ CHỨC THỰC HIỆN</w:t>
      </w:r>
      <w:bookmarkEnd w:id="17"/>
    </w:p>
    <w:p w14:paraId="16ABF055" w14:textId="40E74D6C" w:rsidR="009D3330" w:rsidRDefault="009D3330" w:rsidP="00476DE7">
      <w:pPr>
        <w:widowControl w:val="0"/>
        <w:spacing w:before="120" w:after="120"/>
        <w:ind w:firstLine="720"/>
        <w:jc w:val="both"/>
        <w:rPr>
          <w:b/>
          <w:sz w:val="28"/>
          <w:szCs w:val="28"/>
        </w:rPr>
      </w:pPr>
      <w:bookmarkStart w:id="18" w:name="dieu_10"/>
      <w:r>
        <w:rPr>
          <w:b/>
          <w:sz w:val="28"/>
          <w:szCs w:val="28"/>
        </w:rPr>
        <w:t>Điều 1</w:t>
      </w:r>
      <w:r w:rsidR="00BD7AEA">
        <w:rPr>
          <w:b/>
          <w:sz w:val="28"/>
          <w:szCs w:val="28"/>
        </w:rPr>
        <w:t>2</w:t>
      </w:r>
      <w:r>
        <w:rPr>
          <w:b/>
          <w:sz w:val="28"/>
          <w:szCs w:val="28"/>
        </w:rPr>
        <w:t xml:space="preserve">. </w:t>
      </w:r>
      <w:r w:rsidR="005F2A6B">
        <w:rPr>
          <w:b/>
          <w:sz w:val="28"/>
          <w:szCs w:val="28"/>
        </w:rPr>
        <w:t>Quy định chuyển tiếp</w:t>
      </w:r>
    </w:p>
    <w:p w14:paraId="631D95AF" w14:textId="77777777" w:rsidR="005F2A6B" w:rsidRPr="005F2A6B" w:rsidRDefault="005F2A6B" w:rsidP="005F2A6B">
      <w:pPr>
        <w:widowControl w:val="0"/>
        <w:spacing w:before="120" w:after="120"/>
        <w:ind w:firstLine="720"/>
        <w:jc w:val="both"/>
        <w:rPr>
          <w:sz w:val="28"/>
          <w:szCs w:val="28"/>
        </w:rPr>
      </w:pPr>
      <w:r>
        <w:t>1</w:t>
      </w:r>
      <w:r w:rsidRPr="005F2A6B">
        <w:rPr>
          <w:sz w:val="28"/>
          <w:szCs w:val="28"/>
        </w:rPr>
        <w:t>. Đối với những dự án đã có Quyết định thu hồi đất và Quyết định phê duyệt phương án bồi thường, hỗ trợ và tái định cư trước ngày Quyết định này có hiệu lực thì giá đất tính hỗ trợ được áp dụng theo quy định tại thời điểm Quyết định thu hồi đất và Quyết định phê duyệt phương án bồi thường, hỗ trợ và tái định cư có hiệu lực thi hành.</w:t>
      </w:r>
    </w:p>
    <w:p w14:paraId="010448F3" w14:textId="77777777" w:rsidR="005F2A6B" w:rsidRPr="005F2A6B" w:rsidRDefault="005F2A6B" w:rsidP="005F2A6B">
      <w:pPr>
        <w:widowControl w:val="0"/>
        <w:spacing w:before="120" w:after="120"/>
        <w:ind w:firstLine="720"/>
        <w:jc w:val="both"/>
        <w:rPr>
          <w:sz w:val="28"/>
          <w:szCs w:val="28"/>
        </w:rPr>
      </w:pPr>
      <w:r w:rsidRPr="005F2A6B">
        <w:rPr>
          <w:sz w:val="28"/>
          <w:szCs w:val="28"/>
        </w:rPr>
        <w:t>2. Đối với trường hợp giao đất, thuê đất, chuyển mục đích sử dụng đất, công nhận quyền sử dụng đất đã được cơ quan có thẩm quyền ban hành quyết định trước ngày Quyết định này có hiệu lực thi hành thì giá đất được áp dụng theo quy định tại thời điểm Quyết định giao đất, thuê đất, chuyển mục đích sử dụng đất, công nhận quyền sử dụng đất có hiệu lực thi hành.</w:t>
      </w:r>
    </w:p>
    <w:p w14:paraId="42CCA7B5" w14:textId="6E59B85E" w:rsidR="00476DE7" w:rsidRPr="005F2A6B" w:rsidRDefault="001278AB" w:rsidP="00476DE7">
      <w:pPr>
        <w:widowControl w:val="0"/>
        <w:spacing w:before="120" w:after="120"/>
        <w:ind w:firstLine="720"/>
        <w:jc w:val="both"/>
        <w:rPr>
          <w:b/>
          <w:sz w:val="28"/>
          <w:szCs w:val="28"/>
        </w:rPr>
      </w:pPr>
      <w:r w:rsidRPr="00DA5E9E">
        <w:rPr>
          <w:b/>
          <w:sz w:val="28"/>
          <w:szCs w:val="28"/>
          <w:lang w:val="vi-VN"/>
        </w:rPr>
        <w:t xml:space="preserve">Điều </w:t>
      </w:r>
      <w:r w:rsidR="0002373B">
        <w:rPr>
          <w:b/>
          <w:sz w:val="28"/>
          <w:szCs w:val="28"/>
          <w:lang w:val="nl-NL"/>
        </w:rPr>
        <w:t>1</w:t>
      </w:r>
      <w:r w:rsidR="00BD7AEA">
        <w:rPr>
          <w:b/>
          <w:sz w:val="28"/>
          <w:szCs w:val="28"/>
          <w:lang w:val="nl-NL"/>
        </w:rPr>
        <w:t>3</w:t>
      </w:r>
      <w:r w:rsidRPr="00DA5E9E">
        <w:rPr>
          <w:b/>
          <w:sz w:val="28"/>
          <w:szCs w:val="28"/>
          <w:lang w:val="vi-VN"/>
        </w:rPr>
        <w:t xml:space="preserve">. </w:t>
      </w:r>
      <w:bookmarkEnd w:id="18"/>
      <w:r w:rsidR="005F2A6B">
        <w:rPr>
          <w:b/>
          <w:sz w:val="28"/>
          <w:szCs w:val="28"/>
        </w:rPr>
        <w:t>Tổ chức thực hiện</w:t>
      </w:r>
    </w:p>
    <w:p w14:paraId="404AAC50" w14:textId="77777777" w:rsidR="00476DE7" w:rsidRPr="00DA5E9E" w:rsidRDefault="00476DE7" w:rsidP="00476DE7">
      <w:pPr>
        <w:widowControl w:val="0"/>
        <w:spacing w:before="120" w:after="120"/>
        <w:ind w:firstLine="720"/>
        <w:jc w:val="both"/>
        <w:rPr>
          <w:sz w:val="28"/>
          <w:szCs w:val="28"/>
        </w:rPr>
      </w:pPr>
      <w:r w:rsidRPr="00DA5E9E">
        <w:rPr>
          <w:sz w:val="28"/>
          <w:szCs w:val="28"/>
        </w:rPr>
        <w:t xml:space="preserve">1. Các Sở, ngành, Ủy ban nhân dân các xã, phường, các tổ chức, hộ gia đình, cá nhân có trách nhiệm tổ chức thực hiện Quy định này. </w:t>
      </w:r>
    </w:p>
    <w:p w14:paraId="635D71E1" w14:textId="085AAA98" w:rsidR="00DB1304" w:rsidRPr="00DA5E9E" w:rsidRDefault="00476DE7" w:rsidP="00131BB6">
      <w:pPr>
        <w:pStyle w:val="NormalWeb"/>
        <w:shd w:val="clear" w:color="auto" w:fill="FFFFFF"/>
        <w:spacing w:before="80" w:beforeAutospacing="0" w:after="80" w:line="252" w:lineRule="auto"/>
        <w:ind w:firstLine="720"/>
        <w:jc w:val="both"/>
        <w:rPr>
          <w:b/>
          <w:sz w:val="28"/>
          <w:szCs w:val="28"/>
          <w:lang w:val="sv-SE"/>
        </w:rPr>
      </w:pPr>
      <w:r w:rsidRPr="00DA5E9E">
        <w:rPr>
          <w:sz w:val="28"/>
          <w:szCs w:val="28"/>
        </w:rPr>
        <w:t xml:space="preserve">2. </w:t>
      </w:r>
      <w:r w:rsidR="00530422" w:rsidRPr="001F580B">
        <w:rPr>
          <w:sz w:val="28"/>
          <w:szCs w:val="28"/>
        </w:rPr>
        <w:t>Trong quá trình thực hiện, Ủy ban nhân dân cấp xã có trách nhiệm rà soát các đoạn, tuyến đường có biến động trên thị trường so với Bảng giá đất hiện hành thì đề xuất</w:t>
      </w:r>
      <w:r w:rsidR="00637DCC">
        <w:rPr>
          <w:sz w:val="28"/>
          <w:szCs w:val="28"/>
        </w:rPr>
        <w:t xml:space="preserve"> sở Nông nghiệp và Môi trường tiến hành</w:t>
      </w:r>
      <w:r w:rsidR="00530422" w:rsidRPr="001F580B">
        <w:rPr>
          <w:sz w:val="28"/>
          <w:szCs w:val="28"/>
        </w:rPr>
        <w:t xml:space="preserve"> điều chỉnh theo quy định cho phù hợp với tình hình thực tế về giá đất tại địa phương; rà soát, đề xuất bổ sung giá đất đối với các đoạn, tuyến đường đã hoàn thiện hạ tầng nhưng chưa được quy định trong Bảng giá đất hiện hành tại từng vị trí.</w:t>
      </w:r>
    </w:p>
    <w:p w14:paraId="12E6C086" w14:textId="77777777" w:rsidR="00DB1304" w:rsidRPr="00DA5E9E" w:rsidRDefault="00DB1304">
      <w:pPr>
        <w:spacing w:before="60" w:after="60" w:line="300" w:lineRule="auto"/>
        <w:ind w:firstLine="697"/>
        <w:rPr>
          <w:b/>
          <w:sz w:val="28"/>
          <w:szCs w:val="28"/>
          <w:lang w:val="sv-SE"/>
        </w:rPr>
      </w:pPr>
    </w:p>
    <w:p w14:paraId="39748ADB" w14:textId="77777777" w:rsidR="00DB1304" w:rsidRPr="00DA5E9E" w:rsidRDefault="00DB1304">
      <w:pPr>
        <w:spacing w:before="60" w:after="60" w:line="300" w:lineRule="auto"/>
        <w:ind w:firstLine="697"/>
        <w:rPr>
          <w:b/>
          <w:sz w:val="28"/>
          <w:szCs w:val="28"/>
          <w:lang w:val="sv-SE"/>
        </w:rPr>
      </w:pPr>
    </w:p>
    <w:p w14:paraId="46FFB38C" w14:textId="77777777" w:rsidR="00DB1304" w:rsidRPr="00DA5E9E" w:rsidRDefault="00DB1304">
      <w:pPr>
        <w:spacing w:before="60" w:after="60" w:line="300" w:lineRule="auto"/>
        <w:ind w:firstLine="697"/>
        <w:rPr>
          <w:b/>
          <w:sz w:val="28"/>
          <w:szCs w:val="28"/>
          <w:lang w:val="sv-SE"/>
        </w:rPr>
      </w:pPr>
    </w:p>
    <w:p w14:paraId="5A97E058" w14:textId="77777777" w:rsidR="00DB1304" w:rsidRPr="00DA5E9E" w:rsidRDefault="00DB1304">
      <w:pPr>
        <w:spacing w:before="60" w:after="60" w:line="300" w:lineRule="auto"/>
        <w:ind w:firstLine="697"/>
        <w:rPr>
          <w:b/>
          <w:sz w:val="28"/>
          <w:szCs w:val="28"/>
          <w:lang w:val="sv-SE"/>
        </w:rPr>
      </w:pPr>
    </w:p>
    <w:p w14:paraId="0F866BAF" w14:textId="77777777" w:rsidR="00DB1304" w:rsidRPr="00DA5E9E" w:rsidRDefault="00DB1304">
      <w:pPr>
        <w:spacing w:before="60" w:after="60" w:line="300" w:lineRule="auto"/>
        <w:ind w:firstLine="697"/>
        <w:rPr>
          <w:b/>
          <w:sz w:val="28"/>
          <w:szCs w:val="28"/>
          <w:lang w:val="sv-SE"/>
        </w:rPr>
      </w:pPr>
    </w:p>
    <w:sectPr w:rsidR="00DB1304" w:rsidRPr="00DA5E9E" w:rsidSect="00436435">
      <w:headerReference w:type="default" r:id="rId9"/>
      <w:footerReference w:type="even" r:id="rId10"/>
      <w:footerReference w:type="default" r:id="rId11"/>
      <w:pgSz w:w="11909" w:h="16834"/>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20B2E" w14:textId="77777777" w:rsidR="00DB279E" w:rsidRDefault="00DB279E">
      <w:r>
        <w:separator/>
      </w:r>
    </w:p>
  </w:endnote>
  <w:endnote w:type="continuationSeparator" w:id="0">
    <w:p w14:paraId="19ED1B96" w14:textId="77777777" w:rsidR="00DB279E" w:rsidRDefault="00D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86"/>
    <w:family w:val="auto"/>
    <w:notTrueType/>
    <w:pitch w:val="default"/>
    <w:sig w:usb0="00000001" w:usb1="080E0000" w:usb2="00000010" w:usb3="00000000" w:csb0="0004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7E146" w14:textId="77777777" w:rsidR="00FE14E4" w:rsidRDefault="00FE14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9F1CE" w14:textId="77777777" w:rsidR="00FE14E4" w:rsidRDefault="00FE14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225A" w14:textId="50D54890" w:rsidR="00FE14E4" w:rsidRDefault="00FE14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A26">
      <w:rPr>
        <w:rStyle w:val="PageNumber"/>
        <w:noProof/>
      </w:rPr>
      <w:t>7</w:t>
    </w:r>
    <w:r>
      <w:rPr>
        <w:rStyle w:val="PageNumber"/>
      </w:rPr>
      <w:fldChar w:fldCharType="end"/>
    </w:r>
  </w:p>
  <w:p w14:paraId="444482AE" w14:textId="77777777" w:rsidR="00FE14E4" w:rsidRDefault="00FE14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1D1AF" w14:textId="77777777" w:rsidR="00DB279E" w:rsidRDefault="00DB279E">
      <w:r>
        <w:separator/>
      </w:r>
    </w:p>
  </w:footnote>
  <w:footnote w:type="continuationSeparator" w:id="0">
    <w:p w14:paraId="2C9EF462" w14:textId="77777777" w:rsidR="00DB279E" w:rsidRDefault="00DB2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6259" w14:textId="77777777" w:rsidR="00FE14E4" w:rsidRDefault="00FE14E4">
    <w:pPr>
      <w:pStyle w:val="Header"/>
      <w:tabs>
        <w:tab w:val="clear" w:pos="4320"/>
        <w:tab w:val="clear" w:pos="8640"/>
        <w:tab w:val="left" w:pos="185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9A4"/>
    <w:multiLevelType w:val="hybridMultilevel"/>
    <w:tmpl w:val="4EC41506"/>
    <w:lvl w:ilvl="0" w:tplc="C5FAC26C">
      <w:start w:val="1"/>
      <w:numFmt w:val="decimal"/>
      <w:lvlText w:val="%1."/>
      <w:lvlJc w:val="left"/>
      <w:pPr>
        <w:ind w:left="1040" w:hanging="360"/>
      </w:pPr>
      <w:rPr>
        <w:rFonts w:hint="default"/>
        <w:b w:val="0"/>
        <w:bCs/>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72017B3"/>
    <w:multiLevelType w:val="hybridMultilevel"/>
    <w:tmpl w:val="0BDC5E38"/>
    <w:lvl w:ilvl="0" w:tplc="E0A49E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1284F"/>
    <w:multiLevelType w:val="multilevel"/>
    <w:tmpl w:val="0A81284F"/>
    <w:lvl w:ilvl="0">
      <w:start w:val="1"/>
      <w:numFmt w:val="bullet"/>
      <w:pStyle w:val="ListBullet"/>
      <w:lvlText w:val=""/>
      <w:lvlJc w:val="left"/>
      <w:pPr>
        <w:tabs>
          <w:tab w:val="left" w:pos="360"/>
        </w:tabs>
        <w:ind w:left="360" w:hanging="358"/>
      </w:pPr>
      <w:rPr>
        <w:rFonts w:ascii="Symbol" w:hAnsi="Symbol"/>
      </w:rPr>
    </w:lvl>
    <w:lvl w:ilvl="1">
      <w:start w:val="1"/>
      <w:numFmt w:val="bullet"/>
      <w:lvlText w:val="o"/>
      <w:lvlJc w:val="left"/>
      <w:pPr>
        <w:ind w:left="1440" w:hanging="358"/>
      </w:pPr>
      <w:rPr>
        <w:rFonts w:ascii="Courier New" w:eastAsia="Courier New" w:hAnsi="Courier New" w:cs="Courier New" w:hint="default"/>
      </w:rPr>
    </w:lvl>
    <w:lvl w:ilvl="2">
      <w:start w:val="1"/>
      <w:numFmt w:val="bullet"/>
      <w:lvlText w:val="§"/>
      <w:lvlJc w:val="left"/>
      <w:pPr>
        <w:ind w:left="2160" w:hanging="358"/>
      </w:pPr>
      <w:rPr>
        <w:rFonts w:ascii="Wingdings" w:eastAsia="Wingdings" w:hAnsi="Wingdings" w:cs="Wingdings" w:hint="default"/>
      </w:rPr>
    </w:lvl>
    <w:lvl w:ilvl="3">
      <w:start w:val="1"/>
      <w:numFmt w:val="bullet"/>
      <w:lvlText w:val="·"/>
      <w:lvlJc w:val="left"/>
      <w:pPr>
        <w:ind w:left="2880" w:hanging="358"/>
      </w:pPr>
      <w:rPr>
        <w:rFonts w:ascii="Symbol" w:eastAsia="Symbol" w:hAnsi="Symbol" w:cs="Symbol" w:hint="default"/>
      </w:rPr>
    </w:lvl>
    <w:lvl w:ilvl="4">
      <w:start w:val="1"/>
      <w:numFmt w:val="bullet"/>
      <w:lvlText w:val="o"/>
      <w:lvlJc w:val="left"/>
      <w:pPr>
        <w:ind w:left="3600" w:hanging="358"/>
      </w:pPr>
      <w:rPr>
        <w:rFonts w:ascii="Courier New" w:eastAsia="Courier New" w:hAnsi="Courier New" w:cs="Courier New" w:hint="default"/>
      </w:rPr>
    </w:lvl>
    <w:lvl w:ilvl="5">
      <w:start w:val="1"/>
      <w:numFmt w:val="bullet"/>
      <w:lvlText w:val="§"/>
      <w:lvlJc w:val="left"/>
      <w:pPr>
        <w:ind w:left="4320" w:hanging="358"/>
      </w:pPr>
      <w:rPr>
        <w:rFonts w:ascii="Wingdings" w:eastAsia="Wingdings" w:hAnsi="Wingdings" w:cs="Wingdings" w:hint="default"/>
      </w:rPr>
    </w:lvl>
    <w:lvl w:ilvl="6">
      <w:start w:val="1"/>
      <w:numFmt w:val="bullet"/>
      <w:lvlText w:val="·"/>
      <w:lvlJc w:val="left"/>
      <w:pPr>
        <w:ind w:left="5040" w:hanging="358"/>
      </w:pPr>
      <w:rPr>
        <w:rFonts w:ascii="Symbol" w:eastAsia="Symbol" w:hAnsi="Symbol" w:cs="Symbol" w:hint="default"/>
      </w:rPr>
    </w:lvl>
    <w:lvl w:ilvl="7">
      <w:start w:val="1"/>
      <w:numFmt w:val="bullet"/>
      <w:lvlText w:val="o"/>
      <w:lvlJc w:val="left"/>
      <w:pPr>
        <w:ind w:left="5760" w:hanging="358"/>
      </w:pPr>
      <w:rPr>
        <w:rFonts w:ascii="Courier New" w:eastAsia="Courier New" w:hAnsi="Courier New" w:cs="Courier New" w:hint="default"/>
      </w:rPr>
    </w:lvl>
    <w:lvl w:ilvl="8">
      <w:start w:val="1"/>
      <w:numFmt w:val="bullet"/>
      <w:lvlText w:val="§"/>
      <w:lvlJc w:val="left"/>
      <w:pPr>
        <w:ind w:left="6480" w:hanging="358"/>
      </w:pPr>
      <w:rPr>
        <w:rFonts w:ascii="Wingdings" w:eastAsia="Wingdings" w:hAnsi="Wingdings" w:cs="Wingdings" w:hint="default"/>
      </w:rPr>
    </w:lvl>
  </w:abstractNum>
  <w:abstractNum w:abstractNumId="3" w15:restartNumberingAfterBreak="0">
    <w:nsid w:val="10AA0E0E"/>
    <w:multiLevelType w:val="hybridMultilevel"/>
    <w:tmpl w:val="118A4692"/>
    <w:lvl w:ilvl="0" w:tplc="89BA3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D5FCD"/>
    <w:multiLevelType w:val="hybridMultilevel"/>
    <w:tmpl w:val="CAA6BD78"/>
    <w:lvl w:ilvl="0" w:tplc="83EA08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D8D6FB2"/>
    <w:multiLevelType w:val="hybridMultilevel"/>
    <w:tmpl w:val="B06CA85A"/>
    <w:lvl w:ilvl="0" w:tplc="D1880B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35E485D"/>
    <w:multiLevelType w:val="hybridMultilevel"/>
    <w:tmpl w:val="BD8056BA"/>
    <w:lvl w:ilvl="0" w:tplc="77C2BA54">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39B33509"/>
    <w:multiLevelType w:val="hybridMultilevel"/>
    <w:tmpl w:val="7CCC0BBA"/>
    <w:lvl w:ilvl="0" w:tplc="D298A7B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B200A52"/>
    <w:multiLevelType w:val="hybridMultilevel"/>
    <w:tmpl w:val="E84A12D8"/>
    <w:lvl w:ilvl="0" w:tplc="CC1493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F01065"/>
    <w:multiLevelType w:val="hybridMultilevel"/>
    <w:tmpl w:val="B7CA4D80"/>
    <w:lvl w:ilvl="0" w:tplc="63901B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B06A66"/>
    <w:multiLevelType w:val="hybridMultilevel"/>
    <w:tmpl w:val="CB86776E"/>
    <w:lvl w:ilvl="0" w:tplc="81065D3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3D40BC3"/>
    <w:multiLevelType w:val="hybridMultilevel"/>
    <w:tmpl w:val="7D104410"/>
    <w:lvl w:ilvl="0" w:tplc="4F1405B6">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2"/>
  </w:num>
  <w:num w:numId="2">
    <w:abstractNumId w:val="6"/>
  </w:num>
  <w:num w:numId="3">
    <w:abstractNumId w:val="11"/>
  </w:num>
  <w:num w:numId="4">
    <w:abstractNumId w:val="0"/>
  </w:num>
  <w:num w:numId="5">
    <w:abstractNumId w:val="5"/>
  </w:num>
  <w:num w:numId="6">
    <w:abstractNumId w:val="8"/>
  </w:num>
  <w:num w:numId="7">
    <w:abstractNumId w:val="3"/>
  </w:num>
  <w:num w:numId="8">
    <w:abstractNumId w:val="4"/>
  </w:num>
  <w:num w:numId="9">
    <w:abstractNumId w:val="9"/>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57"/>
    <w:rsid w:val="00000420"/>
    <w:rsid w:val="000009D4"/>
    <w:rsid w:val="00003ABD"/>
    <w:rsid w:val="00003C33"/>
    <w:rsid w:val="00007522"/>
    <w:rsid w:val="000204C2"/>
    <w:rsid w:val="00021853"/>
    <w:rsid w:val="00021D88"/>
    <w:rsid w:val="0002241B"/>
    <w:rsid w:val="0002373B"/>
    <w:rsid w:val="00024760"/>
    <w:rsid w:val="00027079"/>
    <w:rsid w:val="000312DD"/>
    <w:rsid w:val="0004048A"/>
    <w:rsid w:val="00041040"/>
    <w:rsid w:val="0004206C"/>
    <w:rsid w:val="0004421F"/>
    <w:rsid w:val="0004495F"/>
    <w:rsid w:val="00045789"/>
    <w:rsid w:val="00045901"/>
    <w:rsid w:val="00047385"/>
    <w:rsid w:val="00047D36"/>
    <w:rsid w:val="00050683"/>
    <w:rsid w:val="00056AA6"/>
    <w:rsid w:val="00066172"/>
    <w:rsid w:val="00066FAC"/>
    <w:rsid w:val="00070413"/>
    <w:rsid w:val="00071C49"/>
    <w:rsid w:val="000757FD"/>
    <w:rsid w:val="000808F2"/>
    <w:rsid w:val="00080C25"/>
    <w:rsid w:val="00085BAA"/>
    <w:rsid w:val="00087EAA"/>
    <w:rsid w:val="000903DD"/>
    <w:rsid w:val="00091063"/>
    <w:rsid w:val="000919BD"/>
    <w:rsid w:val="00093767"/>
    <w:rsid w:val="000A4761"/>
    <w:rsid w:val="000B1695"/>
    <w:rsid w:val="000B3F31"/>
    <w:rsid w:val="000B4212"/>
    <w:rsid w:val="000B483F"/>
    <w:rsid w:val="000B507B"/>
    <w:rsid w:val="000B5671"/>
    <w:rsid w:val="000B752B"/>
    <w:rsid w:val="000C2460"/>
    <w:rsid w:val="000C5B73"/>
    <w:rsid w:val="000C742A"/>
    <w:rsid w:val="000D07A9"/>
    <w:rsid w:val="000D2466"/>
    <w:rsid w:val="000D3701"/>
    <w:rsid w:val="000D4BA1"/>
    <w:rsid w:val="000D65DC"/>
    <w:rsid w:val="000D6914"/>
    <w:rsid w:val="000E163E"/>
    <w:rsid w:val="000E1A3B"/>
    <w:rsid w:val="000E37EF"/>
    <w:rsid w:val="000E48CC"/>
    <w:rsid w:val="000E6DC5"/>
    <w:rsid w:val="000E7AFF"/>
    <w:rsid w:val="000F2B0D"/>
    <w:rsid w:val="000F2B91"/>
    <w:rsid w:val="000F334A"/>
    <w:rsid w:val="00103C31"/>
    <w:rsid w:val="0011003B"/>
    <w:rsid w:val="00110A9C"/>
    <w:rsid w:val="00111646"/>
    <w:rsid w:val="0011296B"/>
    <w:rsid w:val="00112A51"/>
    <w:rsid w:val="001151D5"/>
    <w:rsid w:val="0011525B"/>
    <w:rsid w:val="00120B99"/>
    <w:rsid w:val="00121D48"/>
    <w:rsid w:val="00126F40"/>
    <w:rsid w:val="00127235"/>
    <w:rsid w:val="001276C0"/>
    <w:rsid w:val="001278AB"/>
    <w:rsid w:val="001300A5"/>
    <w:rsid w:val="00131BB6"/>
    <w:rsid w:val="00133CC0"/>
    <w:rsid w:val="00136E0E"/>
    <w:rsid w:val="001449DF"/>
    <w:rsid w:val="00145F68"/>
    <w:rsid w:val="001477F0"/>
    <w:rsid w:val="0015101D"/>
    <w:rsid w:val="00151897"/>
    <w:rsid w:val="00153C1F"/>
    <w:rsid w:val="001542F2"/>
    <w:rsid w:val="00156922"/>
    <w:rsid w:val="0015694E"/>
    <w:rsid w:val="00157554"/>
    <w:rsid w:val="0016123C"/>
    <w:rsid w:val="001668CC"/>
    <w:rsid w:val="0016706A"/>
    <w:rsid w:val="001709D5"/>
    <w:rsid w:val="00174D96"/>
    <w:rsid w:val="00175E5E"/>
    <w:rsid w:val="001773FB"/>
    <w:rsid w:val="0018126F"/>
    <w:rsid w:val="001825AC"/>
    <w:rsid w:val="00191461"/>
    <w:rsid w:val="00192A5D"/>
    <w:rsid w:val="00193EBE"/>
    <w:rsid w:val="0019727E"/>
    <w:rsid w:val="001A23EB"/>
    <w:rsid w:val="001A2973"/>
    <w:rsid w:val="001A2B65"/>
    <w:rsid w:val="001A5E9E"/>
    <w:rsid w:val="001A60A1"/>
    <w:rsid w:val="001A6732"/>
    <w:rsid w:val="001A7380"/>
    <w:rsid w:val="001B56D1"/>
    <w:rsid w:val="001B6D31"/>
    <w:rsid w:val="001B6E49"/>
    <w:rsid w:val="001B7442"/>
    <w:rsid w:val="001B7F30"/>
    <w:rsid w:val="001C21C6"/>
    <w:rsid w:val="001C3376"/>
    <w:rsid w:val="001C4D99"/>
    <w:rsid w:val="001C5C80"/>
    <w:rsid w:val="001D1CB6"/>
    <w:rsid w:val="001D1DA2"/>
    <w:rsid w:val="001D5847"/>
    <w:rsid w:val="001E503A"/>
    <w:rsid w:val="001E5CE9"/>
    <w:rsid w:val="001E686E"/>
    <w:rsid w:val="001E7AE8"/>
    <w:rsid w:val="001F3DF2"/>
    <w:rsid w:val="001F67AA"/>
    <w:rsid w:val="001F780A"/>
    <w:rsid w:val="00203207"/>
    <w:rsid w:val="00205493"/>
    <w:rsid w:val="00206709"/>
    <w:rsid w:val="002105ED"/>
    <w:rsid w:val="002122B6"/>
    <w:rsid w:val="00220F3B"/>
    <w:rsid w:val="00221940"/>
    <w:rsid w:val="002233B6"/>
    <w:rsid w:val="0022363D"/>
    <w:rsid w:val="002324EB"/>
    <w:rsid w:val="00240FD2"/>
    <w:rsid w:val="00242799"/>
    <w:rsid w:val="00245D42"/>
    <w:rsid w:val="00246883"/>
    <w:rsid w:val="00250617"/>
    <w:rsid w:val="00251C9D"/>
    <w:rsid w:val="00253773"/>
    <w:rsid w:val="00263543"/>
    <w:rsid w:val="00264E53"/>
    <w:rsid w:val="00265640"/>
    <w:rsid w:val="00271713"/>
    <w:rsid w:val="0027328B"/>
    <w:rsid w:val="0027386A"/>
    <w:rsid w:val="0027399D"/>
    <w:rsid w:val="002764A3"/>
    <w:rsid w:val="00277A48"/>
    <w:rsid w:val="00277A55"/>
    <w:rsid w:val="00283E15"/>
    <w:rsid w:val="00285889"/>
    <w:rsid w:val="00287D04"/>
    <w:rsid w:val="00290082"/>
    <w:rsid w:val="00290BCE"/>
    <w:rsid w:val="00290D9F"/>
    <w:rsid w:val="00291BB2"/>
    <w:rsid w:val="00291BE3"/>
    <w:rsid w:val="002A2412"/>
    <w:rsid w:val="002A3915"/>
    <w:rsid w:val="002A6C6A"/>
    <w:rsid w:val="002A7478"/>
    <w:rsid w:val="002A78E5"/>
    <w:rsid w:val="002B0762"/>
    <w:rsid w:val="002B4B14"/>
    <w:rsid w:val="002B5A17"/>
    <w:rsid w:val="002B6D0E"/>
    <w:rsid w:val="002B7046"/>
    <w:rsid w:val="002C3AAD"/>
    <w:rsid w:val="002C6FBF"/>
    <w:rsid w:val="002C772B"/>
    <w:rsid w:val="002C7BF5"/>
    <w:rsid w:val="002D313C"/>
    <w:rsid w:val="002D31B1"/>
    <w:rsid w:val="002D4662"/>
    <w:rsid w:val="002E05FE"/>
    <w:rsid w:val="002E1A5D"/>
    <w:rsid w:val="002E3D31"/>
    <w:rsid w:val="002F24C6"/>
    <w:rsid w:val="002F5E80"/>
    <w:rsid w:val="002F6A7F"/>
    <w:rsid w:val="003066A2"/>
    <w:rsid w:val="0030696B"/>
    <w:rsid w:val="0031061A"/>
    <w:rsid w:val="00311D49"/>
    <w:rsid w:val="00317E9E"/>
    <w:rsid w:val="0032094F"/>
    <w:rsid w:val="0032125C"/>
    <w:rsid w:val="00321400"/>
    <w:rsid w:val="00326B12"/>
    <w:rsid w:val="00330188"/>
    <w:rsid w:val="00332F4F"/>
    <w:rsid w:val="00340672"/>
    <w:rsid w:val="003419E3"/>
    <w:rsid w:val="00341DF4"/>
    <w:rsid w:val="00347D15"/>
    <w:rsid w:val="00352FC6"/>
    <w:rsid w:val="003559B7"/>
    <w:rsid w:val="00357255"/>
    <w:rsid w:val="00357F78"/>
    <w:rsid w:val="0036086B"/>
    <w:rsid w:val="00361F17"/>
    <w:rsid w:val="003639E2"/>
    <w:rsid w:val="0036603C"/>
    <w:rsid w:val="00374781"/>
    <w:rsid w:val="00380FBB"/>
    <w:rsid w:val="00382796"/>
    <w:rsid w:val="00387A5C"/>
    <w:rsid w:val="0039203A"/>
    <w:rsid w:val="00395466"/>
    <w:rsid w:val="003A09E3"/>
    <w:rsid w:val="003A11A9"/>
    <w:rsid w:val="003A1D2C"/>
    <w:rsid w:val="003B0119"/>
    <w:rsid w:val="003B24AF"/>
    <w:rsid w:val="003B55D6"/>
    <w:rsid w:val="003B5779"/>
    <w:rsid w:val="003C24AF"/>
    <w:rsid w:val="003C366B"/>
    <w:rsid w:val="003C3B75"/>
    <w:rsid w:val="003D13CB"/>
    <w:rsid w:val="003D2ED2"/>
    <w:rsid w:val="003D346C"/>
    <w:rsid w:val="003D3D83"/>
    <w:rsid w:val="003D571A"/>
    <w:rsid w:val="003D592C"/>
    <w:rsid w:val="003D5DCA"/>
    <w:rsid w:val="003D7259"/>
    <w:rsid w:val="003D79C8"/>
    <w:rsid w:val="003E2C20"/>
    <w:rsid w:val="003E3B00"/>
    <w:rsid w:val="003E5623"/>
    <w:rsid w:val="003E693D"/>
    <w:rsid w:val="003E7D13"/>
    <w:rsid w:val="003F004F"/>
    <w:rsid w:val="003F166B"/>
    <w:rsid w:val="003F2751"/>
    <w:rsid w:val="003F3418"/>
    <w:rsid w:val="003F3802"/>
    <w:rsid w:val="003F3B9E"/>
    <w:rsid w:val="003F3D91"/>
    <w:rsid w:val="003F4732"/>
    <w:rsid w:val="003F5271"/>
    <w:rsid w:val="003F6B78"/>
    <w:rsid w:val="004011A9"/>
    <w:rsid w:val="00402532"/>
    <w:rsid w:val="00404A7E"/>
    <w:rsid w:val="00413417"/>
    <w:rsid w:val="00413783"/>
    <w:rsid w:val="00415E46"/>
    <w:rsid w:val="00421953"/>
    <w:rsid w:val="00423AB7"/>
    <w:rsid w:val="00424410"/>
    <w:rsid w:val="0043063F"/>
    <w:rsid w:val="00436435"/>
    <w:rsid w:val="00436F11"/>
    <w:rsid w:val="00442693"/>
    <w:rsid w:val="00442B0F"/>
    <w:rsid w:val="00442C0E"/>
    <w:rsid w:val="004438F3"/>
    <w:rsid w:val="00445CC1"/>
    <w:rsid w:val="00446C71"/>
    <w:rsid w:val="00451600"/>
    <w:rsid w:val="00451E47"/>
    <w:rsid w:val="004536C9"/>
    <w:rsid w:val="0045786E"/>
    <w:rsid w:val="00463169"/>
    <w:rsid w:val="00466E8C"/>
    <w:rsid w:val="00472344"/>
    <w:rsid w:val="00473210"/>
    <w:rsid w:val="00476DE7"/>
    <w:rsid w:val="00480617"/>
    <w:rsid w:val="00485114"/>
    <w:rsid w:val="00485B3E"/>
    <w:rsid w:val="00486E5F"/>
    <w:rsid w:val="00491B70"/>
    <w:rsid w:val="00493C56"/>
    <w:rsid w:val="00493C9B"/>
    <w:rsid w:val="00493DE4"/>
    <w:rsid w:val="004947F5"/>
    <w:rsid w:val="00495034"/>
    <w:rsid w:val="00495F96"/>
    <w:rsid w:val="00496D17"/>
    <w:rsid w:val="00496FE5"/>
    <w:rsid w:val="00497A3E"/>
    <w:rsid w:val="004A4D18"/>
    <w:rsid w:val="004A5295"/>
    <w:rsid w:val="004B48EC"/>
    <w:rsid w:val="004B598A"/>
    <w:rsid w:val="004B72D7"/>
    <w:rsid w:val="004C0C29"/>
    <w:rsid w:val="004C2C70"/>
    <w:rsid w:val="004C6DF7"/>
    <w:rsid w:val="004D025E"/>
    <w:rsid w:val="004D124D"/>
    <w:rsid w:val="004D2EAF"/>
    <w:rsid w:val="004D4285"/>
    <w:rsid w:val="004D4962"/>
    <w:rsid w:val="004D72FA"/>
    <w:rsid w:val="004D7F6D"/>
    <w:rsid w:val="004E012D"/>
    <w:rsid w:val="004E1527"/>
    <w:rsid w:val="004F156B"/>
    <w:rsid w:val="00502D7C"/>
    <w:rsid w:val="0051002E"/>
    <w:rsid w:val="00510FD2"/>
    <w:rsid w:val="00511011"/>
    <w:rsid w:val="005110FC"/>
    <w:rsid w:val="00511AC9"/>
    <w:rsid w:val="00512065"/>
    <w:rsid w:val="00513D0F"/>
    <w:rsid w:val="00516286"/>
    <w:rsid w:val="00521354"/>
    <w:rsid w:val="005222E1"/>
    <w:rsid w:val="0052256F"/>
    <w:rsid w:val="005227C6"/>
    <w:rsid w:val="005227DF"/>
    <w:rsid w:val="005232F2"/>
    <w:rsid w:val="00524394"/>
    <w:rsid w:val="0052450B"/>
    <w:rsid w:val="00527376"/>
    <w:rsid w:val="00530422"/>
    <w:rsid w:val="0053326F"/>
    <w:rsid w:val="0053563F"/>
    <w:rsid w:val="00537782"/>
    <w:rsid w:val="00541AFA"/>
    <w:rsid w:val="005432CB"/>
    <w:rsid w:val="00545655"/>
    <w:rsid w:val="0054611B"/>
    <w:rsid w:val="00550463"/>
    <w:rsid w:val="00551268"/>
    <w:rsid w:val="0055283B"/>
    <w:rsid w:val="00552F7B"/>
    <w:rsid w:val="00555DE5"/>
    <w:rsid w:val="0055664D"/>
    <w:rsid w:val="005623B8"/>
    <w:rsid w:val="00562932"/>
    <w:rsid w:val="00577152"/>
    <w:rsid w:val="0058012B"/>
    <w:rsid w:val="0058526A"/>
    <w:rsid w:val="00587DAC"/>
    <w:rsid w:val="00590648"/>
    <w:rsid w:val="00592DEC"/>
    <w:rsid w:val="005A16BB"/>
    <w:rsid w:val="005A4CDB"/>
    <w:rsid w:val="005A502C"/>
    <w:rsid w:val="005A7D9A"/>
    <w:rsid w:val="005B18EB"/>
    <w:rsid w:val="005B1F08"/>
    <w:rsid w:val="005B57CD"/>
    <w:rsid w:val="005C2542"/>
    <w:rsid w:val="005C46DC"/>
    <w:rsid w:val="005D0CC6"/>
    <w:rsid w:val="005D198B"/>
    <w:rsid w:val="005D5F82"/>
    <w:rsid w:val="005D661A"/>
    <w:rsid w:val="005D6C8A"/>
    <w:rsid w:val="005D6CEB"/>
    <w:rsid w:val="005D7018"/>
    <w:rsid w:val="005D77F9"/>
    <w:rsid w:val="005E0DD5"/>
    <w:rsid w:val="005E269C"/>
    <w:rsid w:val="005E2A86"/>
    <w:rsid w:val="005E437D"/>
    <w:rsid w:val="005E5385"/>
    <w:rsid w:val="005F105A"/>
    <w:rsid w:val="005F2A6B"/>
    <w:rsid w:val="005F43B4"/>
    <w:rsid w:val="005F5A89"/>
    <w:rsid w:val="005F5ADD"/>
    <w:rsid w:val="005F5BAB"/>
    <w:rsid w:val="005F7C57"/>
    <w:rsid w:val="00600C79"/>
    <w:rsid w:val="006010B3"/>
    <w:rsid w:val="006053A3"/>
    <w:rsid w:val="0061097D"/>
    <w:rsid w:val="006117E9"/>
    <w:rsid w:val="0061183D"/>
    <w:rsid w:val="00621FF9"/>
    <w:rsid w:val="006232BB"/>
    <w:rsid w:val="00623E13"/>
    <w:rsid w:val="006247CE"/>
    <w:rsid w:val="00625F70"/>
    <w:rsid w:val="006305A7"/>
    <w:rsid w:val="00631BB2"/>
    <w:rsid w:val="006344FE"/>
    <w:rsid w:val="0063510D"/>
    <w:rsid w:val="00637DCC"/>
    <w:rsid w:val="006442D5"/>
    <w:rsid w:val="00645A3D"/>
    <w:rsid w:val="00645EF4"/>
    <w:rsid w:val="00646CF4"/>
    <w:rsid w:val="00652FE8"/>
    <w:rsid w:val="006630FC"/>
    <w:rsid w:val="00663CB7"/>
    <w:rsid w:val="00666A13"/>
    <w:rsid w:val="00667A5A"/>
    <w:rsid w:val="00670957"/>
    <w:rsid w:val="006719A0"/>
    <w:rsid w:val="006723A0"/>
    <w:rsid w:val="00676525"/>
    <w:rsid w:val="00680A0B"/>
    <w:rsid w:val="00685DF9"/>
    <w:rsid w:val="006921BF"/>
    <w:rsid w:val="00694E48"/>
    <w:rsid w:val="006956B4"/>
    <w:rsid w:val="00695B99"/>
    <w:rsid w:val="006A086F"/>
    <w:rsid w:val="006A527C"/>
    <w:rsid w:val="006A57A5"/>
    <w:rsid w:val="006B1319"/>
    <w:rsid w:val="006B558B"/>
    <w:rsid w:val="006B7724"/>
    <w:rsid w:val="006C1264"/>
    <w:rsid w:val="006C268F"/>
    <w:rsid w:val="006C3C1F"/>
    <w:rsid w:val="006D27BB"/>
    <w:rsid w:val="006D57A1"/>
    <w:rsid w:val="006E1E24"/>
    <w:rsid w:val="006E1FCF"/>
    <w:rsid w:val="006E201E"/>
    <w:rsid w:val="006F0077"/>
    <w:rsid w:val="006F0A35"/>
    <w:rsid w:val="006F0A41"/>
    <w:rsid w:val="006F10AA"/>
    <w:rsid w:val="006F3016"/>
    <w:rsid w:val="006F49C7"/>
    <w:rsid w:val="006F5011"/>
    <w:rsid w:val="006F6F80"/>
    <w:rsid w:val="00703B53"/>
    <w:rsid w:val="00707FBC"/>
    <w:rsid w:val="00711259"/>
    <w:rsid w:val="007157D3"/>
    <w:rsid w:val="00716915"/>
    <w:rsid w:val="00721888"/>
    <w:rsid w:val="0072317E"/>
    <w:rsid w:val="00724CEC"/>
    <w:rsid w:val="00724EC8"/>
    <w:rsid w:val="00727CF2"/>
    <w:rsid w:val="0073482D"/>
    <w:rsid w:val="00734EE8"/>
    <w:rsid w:val="00735A05"/>
    <w:rsid w:val="00741413"/>
    <w:rsid w:val="00742B8E"/>
    <w:rsid w:val="00742E1B"/>
    <w:rsid w:val="007440EF"/>
    <w:rsid w:val="007448D8"/>
    <w:rsid w:val="00750097"/>
    <w:rsid w:val="0075713B"/>
    <w:rsid w:val="00762849"/>
    <w:rsid w:val="00767C96"/>
    <w:rsid w:val="0077088A"/>
    <w:rsid w:val="0077589A"/>
    <w:rsid w:val="00775D9B"/>
    <w:rsid w:val="007807CA"/>
    <w:rsid w:val="007830A4"/>
    <w:rsid w:val="00783D9F"/>
    <w:rsid w:val="0078412A"/>
    <w:rsid w:val="00785572"/>
    <w:rsid w:val="00787287"/>
    <w:rsid w:val="0079090F"/>
    <w:rsid w:val="00790EC3"/>
    <w:rsid w:val="007925ED"/>
    <w:rsid w:val="00792D8E"/>
    <w:rsid w:val="007957C1"/>
    <w:rsid w:val="007962C0"/>
    <w:rsid w:val="00796852"/>
    <w:rsid w:val="007A028E"/>
    <w:rsid w:val="007A0307"/>
    <w:rsid w:val="007A2E59"/>
    <w:rsid w:val="007A410F"/>
    <w:rsid w:val="007A5DC1"/>
    <w:rsid w:val="007B0181"/>
    <w:rsid w:val="007B0A4C"/>
    <w:rsid w:val="007B0B19"/>
    <w:rsid w:val="007B1586"/>
    <w:rsid w:val="007B2716"/>
    <w:rsid w:val="007B2B7E"/>
    <w:rsid w:val="007B53D6"/>
    <w:rsid w:val="007B612C"/>
    <w:rsid w:val="007B7273"/>
    <w:rsid w:val="007C0262"/>
    <w:rsid w:val="007C337B"/>
    <w:rsid w:val="007C388A"/>
    <w:rsid w:val="007C4B49"/>
    <w:rsid w:val="007C5BCB"/>
    <w:rsid w:val="007D13E0"/>
    <w:rsid w:val="007D275F"/>
    <w:rsid w:val="007D5447"/>
    <w:rsid w:val="007E197B"/>
    <w:rsid w:val="007E4C72"/>
    <w:rsid w:val="007F150B"/>
    <w:rsid w:val="00800879"/>
    <w:rsid w:val="00801B1F"/>
    <w:rsid w:val="00801D6E"/>
    <w:rsid w:val="0080471C"/>
    <w:rsid w:val="008060F8"/>
    <w:rsid w:val="008069DC"/>
    <w:rsid w:val="008075DA"/>
    <w:rsid w:val="00810155"/>
    <w:rsid w:val="00810CB4"/>
    <w:rsid w:val="008132C1"/>
    <w:rsid w:val="0081688C"/>
    <w:rsid w:val="00823886"/>
    <w:rsid w:val="00825729"/>
    <w:rsid w:val="00831B65"/>
    <w:rsid w:val="00837FF2"/>
    <w:rsid w:val="00840363"/>
    <w:rsid w:val="0084221E"/>
    <w:rsid w:val="00845319"/>
    <w:rsid w:val="00847320"/>
    <w:rsid w:val="00853977"/>
    <w:rsid w:val="00853D20"/>
    <w:rsid w:val="00856192"/>
    <w:rsid w:val="0086013A"/>
    <w:rsid w:val="00863249"/>
    <w:rsid w:val="00863375"/>
    <w:rsid w:val="00864504"/>
    <w:rsid w:val="00864774"/>
    <w:rsid w:val="00865037"/>
    <w:rsid w:val="00866C41"/>
    <w:rsid w:val="00867863"/>
    <w:rsid w:val="00871CCB"/>
    <w:rsid w:val="00875523"/>
    <w:rsid w:val="008760DF"/>
    <w:rsid w:val="008760FE"/>
    <w:rsid w:val="008773E2"/>
    <w:rsid w:val="00881990"/>
    <w:rsid w:val="00887C41"/>
    <w:rsid w:val="00891B82"/>
    <w:rsid w:val="008A291D"/>
    <w:rsid w:val="008A2E16"/>
    <w:rsid w:val="008A7C4E"/>
    <w:rsid w:val="008B0973"/>
    <w:rsid w:val="008B4738"/>
    <w:rsid w:val="008C4389"/>
    <w:rsid w:val="008C4808"/>
    <w:rsid w:val="008C4F4B"/>
    <w:rsid w:val="008C632F"/>
    <w:rsid w:val="008C6AF9"/>
    <w:rsid w:val="008C7D61"/>
    <w:rsid w:val="008D1CCA"/>
    <w:rsid w:val="008D2602"/>
    <w:rsid w:val="008D3FB2"/>
    <w:rsid w:val="008E07E2"/>
    <w:rsid w:val="008E1B8E"/>
    <w:rsid w:val="008E2E2A"/>
    <w:rsid w:val="008E6819"/>
    <w:rsid w:val="008F028A"/>
    <w:rsid w:val="008F4F64"/>
    <w:rsid w:val="008F6F84"/>
    <w:rsid w:val="00900EA4"/>
    <w:rsid w:val="0090124F"/>
    <w:rsid w:val="009045C0"/>
    <w:rsid w:val="009062C7"/>
    <w:rsid w:val="009078FF"/>
    <w:rsid w:val="00910A9B"/>
    <w:rsid w:val="00914734"/>
    <w:rsid w:val="00915BB8"/>
    <w:rsid w:val="00916BDB"/>
    <w:rsid w:val="00920EAD"/>
    <w:rsid w:val="0092663F"/>
    <w:rsid w:val="0093744B"/>
    <w:rsid w:val="009402DD"/>
    <w:rsid w:val="00942457"/>
    <w:rsid w:val="009425A0"/>
    <w:rsid w:val="00943C0A"/>
    <w:rsid w:val="00951335"/>
    <w:rsid w:val="00953316"/>
    <w:rsid w:val="009617F7"/>
    <w:rsid w:val="00962298"/>
    <w:rsid w:val="009633DD"/>
    <w:rsid w:val="00963991"/>
    <w:rsid w:val="00965D05"/>
    <w:rsid w:val="00967722"/>
    <w:rsid w:val="00967E31"/>
    <w:rsid w:val="00973E68"/>
    <w:rsid w:val="009740C9"/>
    <w:rsid w:val="0097442F"/>
    <w:rsid w:val="00977DA2"/>
    <w:rsid w:val="0098266E"/>
    <w:rsid w:val="00984ED1"/>
    <w:rsid w:val="00987DAC"/>
    <w:rsid w:val="009920D2"/>
    <w:rsid w:val="00993EC9"/>
    <w:rsid w:val="00994B64"/>
    <w:rsid w:val="00995C32"/>
    <w:rsid w:val="0099600B"/>
    <w:rsid w:val="00996056"/>
    <w:rsid w:val="009A0CF6"/>
    <w:rsid w:val="009A38A3"/>
    <w:rsid w:val="009A778B"/>
    <w:rsid w:val="009B0A27"/>
    <w:rsid w:val="009B5CBF"/>
    <w:rsid w:val="009B64B4"/>
    <w:rsid w:val="009B6D99"/>
    <w:rsid w:val="009C10BE"/>
    <w:rsid w:val="009C49FD"/>
    <w:rsid w:val="009C7AA5"/>
    <w:rsid w:val="009D0ADA"/>
    <w:rsid w:val="009D0AE8"/>
    <w:rsid w:val="009D1EB2"/>
    <w:rsid w:val="009D20BD"/>
    <w:rsid w:val="009D3283"/>
    <w:rsid w:val="009D3330"/>
    <w:rsid w:val="009D4F31"/>
    <w:rsid w:val="009D611A"/>
    <w:rsid w:val="009E048C"/>
    <w:rsid w:val="009E2068"/>
    <w:rsid w:val="009E40F8"/>
    <w:rsid w:val="009E70AF"/>
    <w:rsid w:val="009E78F2"/>
    <w:rsid w:val="009E7FB6"/>
    <w:rsid w:val="009F03A3"/>
    <w:rsid w:val="009F0609"/>
    <w:rsid w:val="009F141E"/>
    <w:rsid w:val="009F1C35"/>
    <w:rsid w:val="009F3B1B"/>
    <w:rsid w:val="009F43F9"/>
    <w:rsid w:val="009F5C8D"/>
    <w:rsid w:val="00A02B11"/>
    <w:rsid w:val="00A11270"/>
    <w:rsid w:val="00A11318"/>
    <w:rsid w:val="00A13F26"/>
    <w:rsid w:val="00A20EEA"/>
    <w:rsid w:val="00A23146"/>
    <w:rsid w:val="00A2321A"/>
    <w:rsid w:val="00A24E16"/>
    <w:rsid w:val="00A24F65"/>
    <w:rsid w:val="00A30688"/>
    <w:rsid w:val="00A313D5"/>
    <w:rsid w:val="00A33873"/>
    <w:rsid w:val="00A35A66"/>
    <w:rsid w:val="00A428C4"/>
    <w:rsid w:val="00A470DA"/>
    <w:rsid w:val="00A51053"/>
    <w:rsid w:val="00A510D2"/>
    <w:rsid w:val="00A524FA"/>
    <w:rsid w:val="00A528F8"/>
    <w:rsid w:val="00A52C43"/>
    <w:rsid w:val="00A5631D"/>
    <w:rsid w:val="00A60D23"/>
    <w:rsid w:val="00A62DF4"/>
    <w:rsid w:val="00A676FB"/>
    <w:rsid w:val="00A70F7B"/>
    <w:rsid w:val="00A739F6"/>
    <w:rsid w:val="00A83390"/>
    <w:rsid w:val="00A8382B"/>
    <w:rsid w:val="00A854CD"/>
    <w:rsid w:val="00A876EB"/>
    <w:rsid w:val="00A92848"/>
    <w:rsid w:val="00A95F9E"/>
    <w:rsid w:val="00AA0814"/>
    <w:rsid w:val="00AA10D0"/>
    <w:rsid w:val="00AA1412"/>
    <w:rsid w:val="00AA1B2D"/>
    <w:rsid w:val="00AB36D5"/>
    <w:rsid w:val="00AB3D6B"/>
    <w:rsid w:val="00AB3E81"/>
    <w:rsid w:val="00AC02CE"/>
    <w:rsid w:val="00AC2374"/>
    <w:rsid w:val="00AC6AF9"/>
    <w:rsid w:val="00AD16DD"/>
    <w:rsid w:val="00AD53EC"/>
    <w:rsid w:val="00AE038B"/>
    <w:rsid w:val="00AE6FAA"/>
    <w:rsid w:val="00AE73F2"/>
    <w:rsid w:val="00AF1C98"/>
    <w:rsid w:val="00AF2A0E"/>
    <w:rsid w:val="00AF444D"/>
    <w:rsid w:val="00AF6F7C"/>
    <w:rsid w:val="00AF77A9"/>
    <w:rsid w:val="00B07348"/>
    <w:rsid w:val="00B0796A"/>
    <w:rsid w:val="00B129DC"/>
    <w:rsid w:val="00B13519"/>
    <w:rsid w:val="00B1366A"/>
    <w:rsid w:val="00B1663E"/>
    <w:rsid w:val="00B16FA7"/>
    <w:rsid w:val="00B176E7"/>
    <w:rsid w:val="00B21149"/>
    <w:rsid w:val="00B23001"/>
    <w:rsid w:val="00B2549E"/>
    <w:rsid w:val="00B30A26"/>
    <w:rsid w:val="00B3156C"/>
    <w:rsid w:val="00B34575"/>
    <w:rsid w:val="00B353F8"/>
    <w:rsid w:val="00B3583A"/>
    <w:rsid w:val="00B36ACC"/>
    <w:rsid w:val="00B41E34"/>
    <w:rsid w:val="00B42663"/>
    <w:rsid w:val="00B431EC"/>
    <w:rsid w:val="00B46F2E"/>
    <w:rsid w:val="00B500ED"/>
    <w:rsid w:val="00B51C03"/>
    <w:rsid w:val="00B526DA"/>
    <w:rsid w:val="00B54F79"/>
    <w:rsid w:val="00B5772E"/>
    <w:rsid w:val="00B6372C"/>
    <w:rsid w:val="00B711AF"/>
    <w:rsid w:val="00B72808"/>
    <w:rsid w:val="00B749BA"/>
    <w:rsid w:val="00B81C1E"/>
    <w:rsid w:val="00B823F1"/>
    <w:rsid w:val="00B82563"/>
    <w:rsid w:val="00B8282B"/>
    <w:rsid w:val="00B8283C"/>
    <w:rsid w:val="00B84072"/>
    <w:rsid w:val="00B857F9"/>
    <w:rsid w:val="00B862D6"/>
    <w:rsid w:val="00B86939"/>
    <w:rsid w:val="00B87DBF"/>
    <w:rsid w:val="00B93B90"/>
    <w:rsid w:val="00B93EE0"/>
    <w:rsid w:val="00B94CAC"/>
    <w:rsid w:val="00B95CCB"/>
    <w:rsid w:val="00BA584A"/>
    <w:rsid w:val="00BB15E7"/>
    <w:rsid w:val="00BB3A60"/>
    <w:rsid w:val="00BB6AD4"/>
    <w:rsid w:val="00BB7D96"/>
    <w:rsid w:val="00BC3297"/>
    <w:rsid w:val="00BC5004"/>
    <w:rsid w:val="00BC642B"/>
    <w:rsid w:val="00BC7EED"/>
    <w:rsid w:val="00BD0696"/>
    <w:rsid w:val="00BD07CA"/>
    <w:rsid w:val="00BD091F"/>
    <w:rsid w:val="00BD1507"/>
    <w:rsid w:val="00BD1A69"/>
    <w:rsid w:val="00BD2520"/>
    <w:rsid w:val="00BD3673"/>
    <w:rsid w:val="00BD6F0C"/>
    <w:rsid w:val="00BD7AEA"/>
    <w:rsid w:val="00BD7E21"/>
    <w:rsid w:val="00BE031A"/>
    <w:rsid w:val="00BE639E"/>
    <w:rsid w:val="00BE73CE"/>
    <w:rsid w:val="00BF399B"/>
    <w:rsid w:val="00BF3B2C"/>
    <w:rsid w:val="00C078B9"/>
    <w:rsid w:val="00C103CF"/>
    <w:rsid w:val="00C10623"/>
    <w:rsid w:val="00C1118C"/>
    <w:rsid w:val="00C128EB"/>
    <w:rsid w:val="00C13C38"/>
    <w:rsid w:val="00C16A4F"/>
    <w:rsid w:val="00C22499"/>
    <w:rsid w:val="00C22A1E"/>
    <w:rsid w:val="00C245EA"/>
    <w:rsid w:val="00C26B9B"/>
    <w:rsid w:val="00C27E74"/>
    <w:rsid w:val="00C32897"/>
    <w:rsid w:val="00C36605"/>
    <w:rsid w:val="00C3781D"/>
    <w:rsid w:val="00C421BD"/>
    <w:rsid w:val="00C42515"/>
    <w:rsid w:val="00C42995"/>
    <w:rsid w:val="00C43094"/>
    <w:rsid w:val="00C4483E"/>
    <w:rsid w:val="00C469B1"/>
    <w:rsid w:val="00C54C6A"/>
    <w:rsid w:val="00C571BC"/>
    <w:rsid w:val="00C57DEF"/>
    <w:rsid w:val="00C60491"/>
    <w:rsid w:val="00C6544E"/>
    <w:rsid w:val="00C678E5"/>
    <w:rsid w:val="00C67E73"/>
    <w:rsid w:val="00C67FAE"/>
    <w:rsid w:val="00C767B4"/>
    <w:rsid w:val="00C83864"/>
    <w:rsid w:val="00C8461B"/>
    <w:rsid w:val="00C848E7"/>
    <w:rsid w:val="00C94167"/>
    <w:rsid w:val="00C95261"/>
    <w:rsid w:val="00CA1183"/>
    <w:rsid w:val="00CA531F"/>
    <w:rsid w:val="00CB3571"/>
    <w:rsid w:val="00CB428E"/>
    <w:rsid w:val="00CB59D4"/>
    <w:rsid w:val="00CC2112"/>
    <w:rsid w:val="00CC2844"/>
    <w:rsid w:val="00CC65FA"/>
    <w:rsid w:val="00CD0202"/>
    <w:rsid w:val="00CD076E"/>
    <w:rsid w:val="00CD16F2"/>
    <w:rsid w:val="00CD3213"/>
    <w:rsid w:val="00CD7551"/>
    <w:rsid w:val="00CE3327"/>
    <w:rsid w:val="00CE6838"/>
    <w:rsid w:val="00CF17C3"/>
    <w:rsid w:val="00CF6C49"/>
    <w:rsid w:val="00D02E0C"/>
    <w:rsid w:val="00D03497"/>
    <w:rsid w:val="00D04C63"/>
    <w:rsid w:val="00D066CA"/>
    <w:rsid w:val="00D1625F"/>
    <w:rsid w:val="00D24B20"/>
    <w:rsid w:val="00D25833"/>
    <w:rsid w:val="00D27FB4"/>
    <w:rsid w:val="00D345A2"/>
    <w:rsid w:val="00D370EE"/>
    <w:rsid w:val="00D37810"/>
    <w:rsid w:val="00D37F16"/>
    <w:rsid w:val="00D45D64"/>
    <w:rsid w:val="00D52DBB"/>
    <w:rsid w:val="00D55D47"/>
    <w:rsid w:val="00D61E16"/>
    <w:rsid w:val="00D73988"/>
    <w:rsid w:val="00D80002"/>
    <w:rsid w:val="00D83845"/>
    <w:rsid w:val="00D83C0B"/>
    <w:rsid w:val="00D8585F"/>
    <w:rsid w:val="00D92E81"/>
    <w:rsid w:val="00D93D33"/>
    <w:rsid w:val="00D959A1"/>
    <w:rsid w:val="00D96913"/>
    <w:rsid w:val="00D97A3E"/>
    <w:rsid w:val="00DA24ED"/>
    <w:rsid w:val="00DA5E75"/>
    <w:rsid w:val="00DA5E9E"/>
    <w:rsid w:val="00DA7A77"/>
    <w:rsid w:val="00DB0662"/>
    <w:rsid w:val="00DB1304"/>
    <w:rsid w:val="00DB279E"/>
    <w:rsid w:val="00DB3941"/>
    <w:rsid w:val="00DB6B6A"/>
    <w:rsid w:val="00DC4044"/>
    <w:rsid w:val="00DC45FF"/>
    <w:rsid w:val="00DC6279"/>
    <w:rsid w:val="00DD10D2"/>
    <w:rsid w:val="00DD4568"/>
    <w:rsid w:val="00DD489F"/>
    <w:rsid w:val="00DD4E93"/>
    <w:rsid w:val="00DD685F"/>
    <w:rsid w:val="00DE2B65"/>
    <w:rsid w:val="00DE5892"/>
    <w:rsid w:val="00DE7362"/>
    <w:rsid w:val="00DF21B6"/>
    <w:rsid w:val="00DF3B69"/>
    <w:rsid w:val="00DF6A9D"/>
    <w:rsid w:val="00DF6EC5"/>
    <w:rsid w:val="00E039D9"/>
    <w:rsid w:val="00E041A5"/>
    <w:rsid w:val="00E04B31"/>
    <w:rsid w:val="00E0606A"/>
    <w:rsid w:val="00E06FF7"/>
    <w:rsid w:val="00E072BF"/>
    <w:rsid w:val="00E07EAF"/>
    <w:rsid w:val="00E12043"/>
    <w:rsid w:val="00E1509B"/>
    <w:rsid w:val="00E216EA"/>
    <w:rsid w:val="00E21792"/>
    <w:rsid w:val="00E22672"/>
    <w:rsid w:val="00E24639"/>
    <w:rsid w:val="00E25130"/>
    <w:rsid w:val="00E26FDB"/>
    <w:rsid w:val="00E32D05"/>
    <w:rsid w:val="00E344D6"/>
    <w:rsid w:val="00E37A82"/>
    <w:rsid w:val="00E415CA"/>
    <w:rsid w:val="00E45B58"/>
    <w:rsid w:val="00E47016"/>
    <w:rsid w:val="00E53931"/>
    <w:rsid w:val="00E55375"/>
    <w:rsid w:val="00E563FA"/>
    <w:rsid w:val="00E60104"/>
    <w:rsid w:val="00E6271C"/>
    <w:rsid w:val="00E62ABF"/>
    <w:rsid w:val="00E63B2A"/>
    <w:rsid w:val="00E7180B"/>
    <w:rsid w:val="00E73931"/>
    <w:rsid w:val="00E74547"/>
    <w:rsid w:val="00E83191"/>
    <w:rsid w:val="00E83EA6"/>
    <w:rsid w:val="00E855FE"/>
    <w:rsid w:val="00E85EEE"/>
    <w:rsid w:val="00E90323"/>
    <w:rsid w:val="00E91313"/>
    <w:rsid w:val="00E92420"/>
    <w:rsid w:val="00E97CFB"/>
    <w:rsid w:val="00EA044B"/>
    <w:rsid w:val="00EA07E6"/>
    <w:rsid w:val="00EA4681"/>
    <w:rsid w:val="00EA700E"/>
    <w:rsid w:val="00EA70F7"/>
    <w:rsid w:val="00EB01D1"/>
    <w:rsid w:val="00EB1986"/>
    <w:rsid w:val="00EB2801"/>
    <w:rsid w:val="00ED0EDC"/>
    <w:rsid w:val="00ED2C6B"/>
    <w:rsid w:val="00ED4089"/>
    <w:rsid w:val="00ED5136"/>
    <w:rsid w:val="00EE06E5"/>
    <w:rsid w:val="00EE2B5C"/>
    <w:rsid w:val="00EE5438"/>
    <w:rsid w:val="00EE7B68"/>
    <w:rsid w:val="00EF1EA0"/>
    <w:rsid w:val="00F0184F"/>
    <w:rsid w:val="00F031CB"/>
    <w:rsid w:val="00F07D81"/>
    <w:rsid w:val="00F1310D"/>
    <w:rsid w:val="00F1687F"/>
    <w:rsid w:val="00F213DF"/>
    <w:rsid w:val="00F24322"/>
    <w:rsid w:val="00F24BFF"/>
    <w:rsid w:val="00F27E80"/>
    <w:rsid w:val="00F30955"/>
    <w:rsid w:val="00F3116D"/>
    <w:rsid w:val="00F33522"/>
    <w:rsid w:val="00F42AD1"/>
    <w:rsid w:val="00F4442B"/>
    <w:rsid w:val="00F47475"/>
    <w:rsid w:val="00F506CA"/>
    <w:rsid w:val="00F514FC"/>
    <w:rsid w:val="00F536EF"/>
    <w:rsid w:val="00F576CD"/>
    <w:rsid w:val="00F61FAB"/>
    <w:rsid w:val="00F64E2F"/>
    <w:rsid w:val="00F66D20"/>
    <w:rsid w:val="00F757FD"/>
    <w:rsid w:val="00F77D68"/>
    <w:rsid w:val="00F81445"/>
    <w:rsid w:val="00F83672"/>
    <w:rsid w:val="00F83A79"/>
    <w:rsid w:val="00F9401A"/>
    <w:rsid w:val="00F94908"/>
    <w:rsid w:val="00FA7D02"/>
    <w:rsid w:val="00FB0869"/>
    <w:rsid w:val="00FB1605"/>
    <w:rsid w:val="00FB1C56"/>
    <w:rsid w:val="00FB2E4D"/>
    <w:rsid w:val="00FB5C06"/>
    <w:rsid w:val="00FC1755"/>
    <w:rsid w:val="00FC1DAF"/>
    <w:rsid w:val="00FC2256"/>
    <w:rsid w:val="00FC240C"/>
    <w:rsid w:val="00FC4C4A"/>
    <w:rsid w:val="00FC677F"/>
    <w:rsid w:val="00FD22FB"/>
    <w:rsid w:val="00FD4594"/>
    <w:rsid w:val="00FD6608"/>
    <w:rsid w:val="00FD7920"/>
    <w:rsid w:val="00FE14E4"/>
    <w:rsid w:val="00FE49DE"/>
    <w:rsid w:val="00FE4CFB"/>
    <w:rsid w:val="00FE521C"/>
    <w:rsid w:val="00FE5366"/>
    <w:rsid w:val="00FE564E"/>
    <w:rsid w:val="00FE6164"/>
    <w:rsid w:val="00FF2AA2"/>
    <w:rsid w:val="00FF2E6B"/>
    <w:rsid w:val="63162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8CAFB8"/>
  <w15:docId w15:val="{60F16758-0B68-45AF-A4A9-E44A7D5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9" w:unhideWhenUsed="1" w:qFormat="1"/>
    <w:lsdException w:name="heading 3" w:uiPriority="0" w:qFormat="1"/>
    <w:lsdException w:name="heading 4" w:uiPriority="9" w:qFormat="1"/>
    <w:lsdException w:name="heading 5" w:uiPriority="0" w:qFormat="1"/>
    <w:lsdException w:name="heading 6" w:uiPriority="9" w:unhideWhenUsed="1" w:qFormat="1"/>
    <w:lsdException w:name="heading 7" w:uiPriority="9" w:unhideWhenUsed="1"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qFormat="1"/>
    <w:lsdException w:name="toc 8" w:uiPriority="39" w:unhideWhenUsed="1"/>
    <w:lsdException w:name="toc 9"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36C9"/>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4"/>
      <w:szCs w:val="24"/>
      <w:lang w:val="en-US" w:eastAsia="en-US"/>
    </w:rPr>
  </w:style>
  <w:style w:type="paragraph" w:styleId="Heading1">
    <w:name w:val="heading 1"/>
    <w:basedOn w:val="Normal"/>
    <w:next w:val="Normal"/>
    <w:qFormat/>
    <w:rsid w:val="00485B3E"/>
    <w:pPr>
      <w:keepNext/>
      <w:spacing w:before="240" w:after="60" w:line="360" w:lineRule="auto"/>
      <w:jc w:val="both"/>
      <w:outlineLvl w:val="0"/>
    </w:pPr>
    <w:rPr>
      <w:rFonts w:ascii="Arial" w:hAnsi="Arial"/>
      <w:b/>
      <w:bCs/>
      <w:sz w:val="32"/>
      <w:szCs w:val="32"/>
    </w:rPr>
  </w:style>
  <w:style w:type="paragraph" w:styleId="Heading2">
    <w:name w:val="heading 2"/>
    <w:basedOn w:val="Normal"/>
    <w:next w:val="Normal"/>
    <w:uiPriority w:val="9"/>
    <w:unhideWhenUsed/>
    <w:qFormat/>
    <w:rsid w:val="00485B3E"/>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rsid w:val="00485B3E"/>
    <w:pPr>
      <w:keepNext/>
      <w:spacing w:before="240" w:after="60" w:line="360" w:lineRule="auto"/>
      <w:jc w:val="both"/>
      <w:outlineLvl w:val="2"/>
    </w:pPr>
    <w:rPr>
      <w:rFonts w:ascii="Arial" w:hAnsi="Arial"/>
      <w:b/>
      <w:bCs/>
      <w:sz w:val="26"/>
      <w:szCs w:val="26"/>
    </w:rPr>
  </w:style>
  <w:style w:type="paragraph" w:styleId="Heading4">
    <w:name w:val="heading 4"/>
    <w:basedOn w:val="Normal"/>
    <w:next w:val="Normal"/>
    <w:uiPriority w:val="9"/>
    <w:qFormat/>
    <w:rsid w:val="00485B3E"/>
    <w:pPr>
      <w:keepNext/>
      <w:spacing w:before="240" w:after="60" w:line="360" w:lineRule="auto"/>
      <w:jc w:val="both"/>
      <w:outlineLvl w:val="3"/>
    </w:pPr>
    <w:rPr>
      <w:b/>
      <w:bCs/>
      <w:sz w:val="28"/>
      <w:szCs w:val="28"/>
    </w:rPr>
  </w:style>
  <w:style w:type="paragraph" w:styleId="Heading5">
    <w:name w:val="heading 5"/>
    <w:basedOn w:val="Normal"/>
    <w:next w:val="Normal"/>
    <w:qFormat/>
    <w:rsid w:val="00485B3E"/>
    <w:pPr>
      <w:keepNext/>
      <w:jc w:val="center"/>
      <w:outlineLvl w:val="4"/>
    </w:pPr>
    <w:rPr>
      <w:b/>
      <w:bCs/>
      <w:sz w:val="27"/>
      <w:szCs w:val="20"/>
    </w:rPr>
  </w:style>
  <w:style w:type="paragraph" w:styleId="Heading6">
    <w:name w:val="heading 6"/>
    <w:basedOn w:val="Normal"/>
    <w:next w:val="Normal"/>
    <w:uiPriority w:val="9"/>
    <w:unhideWhenUsed/>
    <w:qFormat/>
    <w:rsid w:val="00485B3E"/>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rsid w:val="00485B3E"/>
    <w:pPr>
      <w:keepNext/>
      <w:keepLines/>
      <w:spacing w:before="200"/>
      <w:outlineLvl w:val="6"/>
    </w:pPr>
    <w:rPr>
      <w:rFonts w:ascii="Arial" w:eastAsia="Arial" w:hAnsi="Arial" w:cs="Arial"/>
      <w:b/>
      <w:bCs/>
      <w:color w:val="606060"/>
    </w:rPr>
  </w:style>
  <w:style w:type="paragraph" w:styleId="Heading8">
    <w:name w:val="heading 8"/>
    <w:basedOn w:val="Normal"/>
    <w:next w:val="Normal"/>
    <w:qFormat/>
    <w:rsid w:val="00485B3E"/>
    <w:pPr>
      <w:spacing w:before="240" w:after="60"/>
      <w:outlineLvl w:val="7"/>
    </w:pPr>
    <w:rPr>
      <w:i/>
      <w:iCs/>
    </w:rPr>
  </w:style>
  <w:style w:type="paragraph" w:styleId="Heading9">
    <w:name w:val="heading 9"/>
    <w:basedOn w:val="Normal"/>
    <w:next w:val="Normal"/>
    <w:uiPriority w:val="9"/>
    <w:unhideWhenUsed/>
    <w:qFormat/>
    <w:rsid w:val="00485B3E"/>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485B3E"/>
    <w:rPr>
      <w:rFonts w:ascii="Tahoma" w:hAnsi="Tahoma"/>
      <w:sz w:val="16"/>
      <w:szCs w:val="16"/>
    </w:rPr>
  </w:style>
  <w:style w:type="paragraph" w:styleId="BodyText">
    <w:name w:val="Body Text"/>
    <w:basedOn w:val="Normal"/>
    <w:link w:val="BodyTextChar"/>
    <w:rsid w:val="00485B3E"/>
    <w:pPr>
      <w:jc w:val="both"/>
    </w:pPr>
    <w:rPr>
      <w:rFonts w:ascii=".VnTime" w:hAnsi=".VnTime"/>
      <w:color w:val="000000"/>
      <w:sz w:val="28"/>
    </w:rPr>
  </w:style>
  <w:style w:type="paragraph" w:styleId="Caption">
    <w:name w:val="caption"/>
    <w:basedOn w:val="Normal"/>
    <w:next w:val="Normal"/>
    <w:qFormat/>
    <w:rsid w:val="00485B3E"/>
    <w:pPr>
      <w:jc w:val="both"/>
    </w:pPr>
    <w:rPr>
      <w:rFonts w:ascii=".VnTime" w:hAnsi=".VnTime"/>
      <w:b/>
      <w:bCs/>
      <w:i/>
      <w:iCs/>
      <w:color w:val="000000"/>
      <w:sz w:val="32"/>
    </w:rPr>
  </w:style>
  <w:style w:type="character" w:styleId="Emphasis">
    <w:name w:val="Emphasis"/>
    <w:uiPriority w:val="20"/>
    <w:qFormat/>
    <w:rsid w:val="00485B3E"/>
    <w:rPr>
      <w:i/>
      <w:iCs/>
    </w:rPr>
  </w:style>
  <w:style w:type="character" w:styleId="FollowedHyperlink">
    <w:name w:val="FollowedHyperlink"/>
    <w:qFormat/>
    <w:rsid w:val="00485B3E"/>
    <w:rPr>
      <w:color w:val="800080"/>
      <w:u w:val="single"/>
    </w:rPr>
  </w:style>
  <w:style w:type="paragraph" w:styleId="Footer">
    <w:name w:val="footer"/>
    <w:basedOn w:val="Normal"/>
    <w:rsid w:val="00485B3E"/>
    <w:pPr>
      <w:tabs>
        <w:tab w:val="center" w:pos="4320"/>
        <w:tab w:val="right" w:pos="8640"/>
      </w:tabs>
    </w:pPr>
  </w:style>
  <w:style w:type="character" w:styleId="FootnoteReference">
    <w:name w:val="footnote reference"/>
    <w:qFormat/>
    <w:rsid w:val="00485B3E"/>
    <w:rPr>
      <w:vertAlign w:val="superscript"/>
    </w:rPr>
  </w:style>
  <w:style w:type="paragraph" w:styleId="FootnoteText">
    <w:name w:val="footnote text"/>
    <w:basedOn w:val="Normal"/>
    <w:qFormat/>
    <w:rsid w:val="00485B3E"/>
    <w:pPr>
      <w:widowControl w:val="0"/>
    </w:pPr>
    <w:rPr>
      <w:rFonts w:ascii="Courier New" w:eastAsia="Courier New" w:hAnsi="Courier New"/>
      <w:color w:val="000000"/>
      <w:sz w:val="20"/>
      <w:szCs w:val="20"/>
      <w:lang w:val="vi-VN" w:eastAsia="vi-VN"/>
    </w:rPr>
  </w:style>
  <w:style w:type="paragraph" w:styleId="Header">
    <w:name w:val="header"/>
    <w:basedOn w:val="Normal"/>
    <w:link w:val="HeaderChar"/>
    <w:qFormat/>
    <w:rsid w:val="00485B3E"/>
    <w:pPr>
      <w:tabs>
        <w:tab w:val="center" w:pos="4320"/>
        <w:tab w:val="right" w:pos="8640"/>
      </w:tabs>
    </w:pPr>
  </w:style>
  <w:style w:type="character" w:styleId="Hyperlink">
    <w:name w:val="Hyperlink"/>
    <w:uiPriority w:val="99"/>
    <w:qFormat/>
    <w:rsid w:val="00485B3E"/>
    <w:rPr>
      <w:color w:val="0000FF"/>
      <w:u w:val="single"/>
    </w:rPr>
  </w:style>
  <w:style w:type="character" w:styleId="LineNumber">
    <w:name w:val="line number"/>
    <w:qFormat/>
    <w:rsid w:val="00485B3E"/>
  </w:style>
  <w:style w:type="paragraph" w:styleId="ListBullet">
    <w:name w:val="List Bullet"/>
    <w:basedOn w:val="Normal"/>
    <w:qFormat/>
    <w:rsid w:val="00485B3E"/>
    <w:pPr>
      <w:numPr>
        <w:numId w:val="1"/>
      </w:numPr>
    </w:pPr>
    <w:rPr>
      <w:sz w:val="28"/>
      <w:szCs w:val="28"/>
    </w:rPr>
  </w:style>
  <w:style w:type="paragraph" w:styleId="NormalWeb">
    <w:name w:val="Normal (Web)"/>
    <w:basedOn w:val="Normal"/>
    <w:link w:val="NormalWebChar"/>
    <w:uiPriority w:val="99"/>
    <w:qFormat/>
    <w:rsid w:val="00485B3E"/>
    <w:pPr>
      <w:spacing w:before="100" w:beforeAutospacing="1" w:after="115"/>
    </w:pPr>
  </w:style>
  <w:style w:type="character" w:styleId="PageNumber">
    <w:name w:val="page number"/>
    <w:basedOn w:val="DefaultParagraphFont"/>
    <w:qFormat/>
    <w:rsid w:val="00485B3E"/>
  </w:style>
  <w:style w:type="character" w:styleId="Strong">
    <w:name w:val="Strong"/>
    <w:uiPriority w:val="22"/>
    <w:qFormat/>
    <w:rsid w:val="00485B3E"/>
    <w:rPr>
      <w:b/>
      <w:bCs/>
    </w:rPr>
  </w:style>
  <w:style w:type="paragraph" w:styleId="Subtitle">
    <w:name w:val="Subtitle"/>
    <w:basedOn w:val="Normal"/>
    <w:next w:val="Normal"/>
    <w:link w:val="SubtitleChar"/>
    <w:uiPriority w:val="11"/>
    <w:qFormat/>
    <w:rsid w:val="00485B3E"/>
    <w:pPr>
      <w:outlineLvl w:val="0"/>
    </w:pPr>
    <w:rPr>
      <w:i/>
      <w:color w:val="444444"/>
      <w:sz w:val="52"/>
    </w:rPr>
  </w:style>
  <w:style w:type="table" w:styleId="TableGrid">
    <w:name w:val="Table Grid"/>
    <w:basedOn w:val="TableNormal"/>
    <w:uiPriority w:val="59"/>
    <w:qFormat/>
    <w:rsid w:val="0048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85B3E"/>
    <w:pPr>
      <w:pBdr>
        <w:bottom w:val="single" w:sz="24" w:space="0" w:color="000000"/>
      </w:pBdr>
      <w:spacing w:before="300" w:after="80"/>
      <w:outlineLvl w:val="0"/>
    </w:pPr>
    <w:rPr>
      <w:b/>
      <w:color w:val="000000"/>
      <w:sz w:val="72"/>
    </w:rPr>
  </w:style>
  <w:style w:type="paragraph" w:styleId="TOC1">
    <w:name w:val="toc 1"/>
    <w:basedOn w:val="Normal"/>
    <w:next w:val="Normal"/>
    <w:uiPriority w:val="39"/>
    <w:unhideWhenUsed/>
    <w:rsid w:val="00485B3E"/>
    <w:pPr>
      <w:spacing w:after="57"/>
    </w:pPr>
  </w:style>
  <w:style w:type="paragraph" w:styleId="TOC2">
    <w:name w:val="toc 2"/>
    <w:basedOn w:val="Normal"/>
    <w:next w:val="Normal"/>
    <w:uiPriority w:val="39"/>
    <w:unhideWhenUsed/>
    <w:rsid w:val="00485B3E"/>
    <w:pPr>
      <w:spacing w:after="57"/>
      <w:ind w:left="283"/>
    </w:pPr>
  </w:style>
  <w:style w:type="paragraph" w:styleId="TOC3">
    <w:name w:val="toc 3"/>
    <w:basedOn w:val="Normal"/>
    <w:next w:val="Normal"/>
    <w:uiPriority w:val="39"/>
    <w:unhideWhenUsed/>
    <w:qFormat/>
    <w:rsid w:val="00485B3E"/>
    <w:pPr>
      <w:spacing w:after="57"/>
      <w:ind w:left="567"/>
    </w:pPr>
  </w:style>
  <w:style w:type="paragraph" w:styleId="TOC4">
    <w:name w:val="toc 4"/>
    <w:basedOn w:val="Normal"/>
    <w:next w:val="Normal"/>
    <w:uiPriority w:val="39"/>
    <w:unhideWhenUsed/>
    <w:qFormat/>
    <w:rsid w:val="00485B3E"/>
    <w:pPr>
      <w:spacing w:after="57"/>
      <w:ind w:left="850"/>
    </w:pPr>
  </w:style>
  <w:style w:type="paragraph" w:styleId="TOC5">
    <w:name w:val="toc 5"/>
    <w:basedOn w:val="Normal"/>
    <w:next w:val="Normal"/>
    <w:uiPriority w:val="39"/>
    <w:unhideWhenUsed/>
    <w:rsid w:val="00485B3E"/>
    <w:pPr>
      <w:spacing w:after="57"/>
      <w:ind w:left="1134"/>
    </w:pPr>
  </w:style>
  <w:style w:type="paragraph" w:styleId="TOC6">
    <w:name w:val="toc 6"/>
    <w:basedOn w:val="Normal"/>
    <w:next w:val="Normal"/>
    <w:uiPriority w:val="39"/>
    <w:unhideWhenUsed/>
    <w:rsid w:val="00485B3E"/>
    <w:pPr>
      <w:spacing w:after="57"/>
      <w:ind w:left="1417"/>
    </w:pPr>
  </w:style>
  <w:style w:type="paragraph" w:styleId="TOC7">
    <w:name w:val="toc 7"/>
    <w:basedOn w:val="Normal"/>
    <w:next w:val="Normal"/>
    <w:uiPriority w:val="39"/>
    <w:unhideWhenUsed/>
    <w:qFormat/>
    <w:rsid w:val="00485B3E"/>
    <w:pPr>
      <w:spacing w:after="57"/>
      <w:ind w:left="1701"/>
    </w:pPr>
  </w:style>
  <w:style w:type="paragraph" w:styleId="TOC8">
    <w:name w:val="toc 8"/>
    <w:basedOn w:val="Normal"/>
    <w:next w:val="Normal"/>
    <w:uiPriority w:val="39"/>
    <w:unhideWhenUsed/>
    <w:rsid w:val="00485B3E"/>
    <w:pPr>
      <w:spacing w:after="57"/>
      <w:ind w:left="1984"/>
    </w:pPr>
  </w:style>
  <w:style w:type="paragraph" w:styleId="TOC9">
    <w:name w:val="toc 9"/>
    <w:basedOn w:val="Normal"/>
    <w:next w:val="Normal"/>
    <w:uiPriority w:val="39"/>
    <w:unhideWhenUsed/>
    <w:rsid w:val="00485B3E"/>
    <w:pPr>
      <w:spacing w:after="57"/>
      <w:ind w:left="2268"/>
    </w:pPr>
  </w:style>
  <w:style w:type="character" w:customStyle="1" w:styleId="Heading2Char">
    <w:name w:val="Heading 2 Char"/>
    <w:basedOn w:val="DefaultParagraphFont"/>
    <w:uiPriority w:val="9"/>
    <w:qFormat/>
    <w:rsid w:val="00485B3E"/>
    <w:rPr>
      <w:rFonts w:ascii="Arial" w:eastAsia="Arial" w:hAnsi="Arial" w:cs="Arial"/>
      <w:b/>
      <w:bCs/>
      <w:color w:val="000000" w:themeColor="text1"/>
      <w:sz w:val="40"/>
      <w:szCs w:val="40"/>
    </w:rPr>
  </w:style>
  <w:style w:type="character" w:customStyle="1" w:styleId="Heading3Char">
    <w:name w:val="Heading 3 Char"/>
    <w:basedOn w:val="DefaultParagraphFont"/>
    <w:uiPriority w:val="9"/>
    <w:rsid w:val="00485B3E"/>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qFormat/>
    <w:rsid w:val="00485B3E"/>
    <w:rPr>
      <w:rFonts w:ascii="Arial" w:eastAsia="Arial" w:hAnsi="Arial" w:cs="Arial"/>
      <w:color w:val="232323"/>
      <w:sz w:val="32"/>
      <w:szCs w:val="32"/>
    </w:rPr>
  </w:style>
  <w:style w:type="character" w:customStyle="1" w:styleId="Heading6Char">
    <w:name w:val="Heading 6 Char"/>
    <w:basedOn w:val="DefaultParagraphFont"/>
    <w:uiPriority w:val="9"/>
    <w:rsid w:val="00485B3E"/>
    <w:rPr>
      <w:rFonts w:ascii="Arial" w:eastAsia="Arial" w:hAnsi="Arial" w:cs="Arial"/>
      <w:i/>
      <w:iCs/>
      <w:color w:val="232323"/>
      <w:sz w:val="28"/>
      <w:szCs w:val="28"/>
    </w:rPr>
  </w:style>
  <w:style w:type="character" w:customStyle="1" w:styleId="Heading7Char">
    <w:name w:val="Heading 7 Char"/>
    <w:basedOn w:val="DefaultParagraphFont"/>
    <w:uiPriority w:val="9"/>
    <w:qFormat/>
    <w:rsid w:val="00485B3E"/>
    <w:rPr>
      <w:rFonts w:ascii="Arial" w:eastAsia="Arial" w:hAnsi="Arial" w:cs="Arial"/>
      <w:b/>
      <w:bCs/>
      <w:color w:val="606060"/>
      <w:sz w:val="28"/>
      <w:szCs w:val="28"/>
    </w:rPr>
  </w:style>
  <w:style w:type="character" w:customStyle="1" w:styleId="Heading9Char">
    <w:name w:val="Heading 9 Char"/>
    <w:basedOn w:val="DefaultParagraphFont"/>
    <w:uiPriority w:val="9"/>
    <w:qFormat/>
    <w:rsid w:val="00485B3E"/>
    <w:rPr>
      <w:rFonts w:ascii="Arial" w:eastAsia="Arial" w:hAnsi="Arial" w:cs="Arial"/>
      <w:i/>
      <w:iCs/>
      <w:color w:val="444444"/>
      <w:sz w:val="23"/>
      <w:szCs w:val="23"/>
    </w:rPr>
  </w:style>
  <w:style w:type="paragraph" w:styleId="NoSpacing">
    <w:name w:val="No Spacing"/>
    <w:basedOn w:val="Normal"/>
    <w:uiPriority w:val="1"/>
    <w:qFormat/>
    <w:rsid w:val="00485B3E"/>
    <w:rPr>
      <w:color w:val="000000"/>
    </w:rPr>
  </w:style>
  <w:style w:type="paragraph" w:styleId="Quote">
    <w:name w:val="Quote"/>
    <w:basedOn w:val="Normal"/>
    <w:next w:val="Normal"/>
    <w:link w:val="QuoteChar"/>
    <w:uiPriority w:val="29"/>
    <w:qFormat/>
    <w:rsid w:val="00485B3E"/>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rsid w:val="00485B3E"/>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qFormat/>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rsid w:val="00485B3E"/>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qFormat/>
    <w:rsid w:val="00485B3E"/>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rsid w:val="00485B3E"/>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qFormat/>
    <w:rsid w:val="00485B3E"/>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qFormat/>
    <w:rsid w:val="00485B3E"/>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qFormat/>
    <w:rsid w:val="00485B3E"/>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qFormat/>
    <w:rsid w:val="00485B3E"/>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qFormat/>
    <w:rsid w:val="00485B3E"/>
    <w:rPr>
      <w:color w:val="404040"/>
      <w:lang w:val="en-US"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485B3E"/>
    <w:rPr>
      <w:color w:val="404040"/>
      <w:lang w:val="en-US"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sid w:val="00485B3E"/>
    <w:rPr>
      <w:color w:val="404040"/>
      <w:lang w:val="en-US" w:eastAsia="en-US"/>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qFormat/>
    <w:rsid w:val="00485B3E"/>
    <w:rPr>
      <w:color w:val="404040"/>
      <w:lang w:val="en-US" w:eastAsia="en-US"/>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sid w:val="00485B3E"/>
    <w:rPr>
      <w:color w:val="404040"/>
      <w:lang w:val="en-US" w:eastAsia="en-US"/>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qFormat/>
    <w:rsid w:val="00485B3E"/>
    <w:rPr>
      <w:color w:val="404040"/>
      <w:lang w:val="en-US" w:eastAsia="en-US"/>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qFormat/>
    <w:rsid w:val="00485B3E"/>
    <w:rPr>
      <w:color w:val="404040"/>
      <w:lang w:val="en-US"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Heading1">
    <w:name w:val="TOC Heading1"/>
    <w:uiPriority w:val="39"/>
    <w:unhideWhenUsed/>
    <w:qFormat/>
    <w:rsid w:val="00485B3E"/>
    <w:pPr>
      <w:pBdr>
        <w:top w:val="none" w:sz="0" w:space="0" w:color="000000"/>
        <w:left w:val="none" w:sz="0" w:space="0" w:color="000000"/>
        <w:bottom w:val="none" w:sz="0" w:space="0" w:color="000000"/>
        <w:right w:val="none" w:sz="0" w:space="0" w:color="000000"/>
        <w:between w:val="none" w:sz="0" w:space="0" w:color="000000"/>
      </w:pBdr>
    </w:pPr>
    <w:rPr>
      <w:rFonts w:eastAsia="Times New Roman"/>
      <w:szCs w:val="22"/>
      <w:lang w:val="en-US" w:eastAsia="en-US" w:bidi="en-US"/>
    </w:rPr>
  </w:style>
  <w:style w:type="character" w:customStyle="1" w:styleId="Heading5Char">
    <w:name w:val="Heading 5 Char"/>
    <w:uiPriority w:val="9"/>
    <w:qFormat/>
    <w:rsid w:val="00485B3E"/>
    <w:rPr>
      <w:b/>
      <w:bCs/>
      <w:sz w:val="27"/>
    </w:rPr>
  </w:style>
  <w:style w:type="character" w:customStyle="1" w:styleId="Heading8Char">
    <w:name w:val="Heading 8 Char"/>
    <w:uiPriority w:val="9"/>
    <w:qFormat/>
    <w:rsid w:val="00485B3E"/>
    <w:rPr>
      <w:i/>
      <w:iCs/>
      <w:sz w:val="24"/>
      <w:szCs w:val="24"/>
    </w:rPr>
  </w:style>
  <w:style w:type="paragraph" w:customStyle="1" w:styleId="Char">
    <w:name w:val="Char"/>
    <w:next w:val="Normal"/>
    <w:semiHidden/>
    <w:qFormat/>
    <w:rsid w:val="00485B3E"/>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sz w:val="28"/>
      <w:szCs w:val="22"/>
      <w:lang w:val="en-US" w:eastAsia="en-US"/>
    </w:rPr>
  </w:style>
  <w:style w:type="character" w:customStyle="1" w:styleId="apple-converted-space">
    <w:name w:val="apple-converted-space"/>
    <w:qFormat/>
    <w:rsid w:val="00485B3E"/>
  </w:style>
  <w:style w:type="character" w:customStyle="1" w:styleId="Heading1Char">
    <w:name w:val="Heading 1 Char"/>
    <w:qFormat/>
    <w:rsid w:val="00485B3E"/>
    <w:rPr>
      <w:rFonts w:ascii="Arial" w:hAnsi="Arial"/>
      <w:b/>
      <w:bCs/>
      <w:sz w:val="32"/>
      <w:szCs w:val="32"/>
    </w:rPr>
  </w:style>
  <w:style w:type="character" w:customStyle="1" w:styleId="textvanban">
    <w:name w:val="text_vanban"/>
    <w:qFormat/>
    <w:rsid w:val="00485B3E"/>
  </w:style>
  <w:style w:type="character" w:customStyle="1" w:styleId="BalloonTextChar">
    <w:name w:val="Balloon Text Char"/>
    <w:qFormat/>
    <w:rsid w:val="00485B3E"/>
    <w:rPr>
      <w:rFonts w:ascii="Tahoma" w:hAnsi="Tahoma"/>
      <w:sz w:val="16"/>
      <w:szCs w:val="16"/>
    </w:rPr>
  </w:style>
  <w:style w:type="paragraph" w:styleId="ListParagraph">
    <w:name w:val="List Paragraph"/>
    <w:basedOn w:val="Normal"/>
    <w:link w:val="ListParagraphChar"/>
    <w:uiPriority w:val="34"/>
    <w:qFormat/>
    <w:rsid w:val="00485B3E"/>
    <w:pPr>
      <w:ind w:left="720"/>
    </w:pPr>
    <w:rPr>
      <w:sz w:val="28"/>
      <w:szCs w:val="28"/>
    </w:rPr>
  </w:style>
  <w:style w:type="character" w:customStyle="1" w:styleId="msonormal0">
    <w:name w:val="msonormal0"/>
    <w:uiPriority w:val="99"/>
    <w:qFormat/>
    <w:rsid w:val="00485B3E"/>
  </w:style>
  <w:style w:type="character" w:customStyle="1" w:styleId="FooterChar">
    <w:name w:val="Footer Char"/>
    <w:uiPriority w:val="99"/>
    <w:qFormat/>
    <w:rsid w:val="00485B3E"/>
    <w:rPr>
      <w:sz w:val="24"/>
      <w:szCs w:val="24"/>
    </w:rPr>
  </w:style>
  <w:style w:type="character" w:customStyle="1" w:styleId="FootnoteTextChar">
    <w:name w:val="Footnote Text Char"/>
    <w:qFormat/>
    <w:rsid w:val="00485B3E"/>
    <w:rPr>
      <w:rFonts w:ascii="Courier New" w:eastAsia="Courier New" w:hAnsi="Courier New"/>
      <w:color w:val="000000"/>
      <w:lang w:val="vi-VN" w:eastAsia="vi-VN"/>
    </w:rPr>
  </w:style>
  <w:style w:type="character" w:customStyle="1" w:styleId="HeaderChar">
    <w:name w:val="Header Char"/>
    <w:basedOn w:val="DefaultParagraphFont"/>
    <w:link w:val="Header"/>
    <w:uiPriority w:val="99"/>
    <w:qFormat/>
    <w:rsid w:val="00485B3E"/>
    <w:rPr>
      <w:sz w:val="24"/>
      <w:szCs w:val="24"/>
      <w:lang w:bidi="ar-SA"/>
    </w:rPr>
  </w:style>
  <w:style w:type="paragraph" w:customStyle="1" w:styleId="Title1">
    <w:name w:val="Title1"/>
    <w:basedOn w:val="Normal"/>
    <w:qFormat/>
    <w:rsid w:val="00485B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table" w:customStyle="1" w:styleId="TableGridLight1">
    <w:name w:val="Table Grid Light1"/>
    <w:basedOn w:val="TableNormal"/>
    <w:uiPriority w:val="59"/>
    <w:rsid w:val="00485B3E"/>
    <w:rPr>
      <w:rFonts w:ascii="Calibri" w:eastAsia="Calibri" w:hAnsi="Calibri" w:cs="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485B3E"/>
    <w:rPr>
      <w:rFonts w:ascii="Calibri" w:eastAsia="Calibri" w:hAnsi="Calibri" w:cs="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485B3E"/>
    <w:rPr>
      <w:rFonts w:ascii="Calibri" w:eastAsia="Calibri" w:hAnsi="Calibri" w:cs="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485B3E"/>
    <w:rPr>
      <w:rFonts w:ascii="Calibri" w:eastAsia="Calibri" w:hAnsi="Calibri" w:cs="Calibri"/>
      <w:sz w:val="22"/>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485B3E"/>
    <w:rPr>
      <w:rFonts w:ascii="Calibri" w:eastAsia="Calibri" w:hAnsi="Calibri" w:cs="Calibri"/>
      <w:sz w:val="22"/>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485B3E"/>
    <w:rPr>
      <w:rFonts w:ascii="Calibri" w:eastAsia="Calibri" w:hAnsi="Calibri" w:cs="Calibri"/>
      <w:sz w:val="22"/>
    </w:rP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485B3E"/>
    <w:rPr>
      <w:rFonts w:ascii="Calibri" w:eastAsia="Calibri" w:hAnsi="Calibri" w:cs="Calibri"/>
      <w:sz w:val="22"/>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485B3E"/>
    <w:rPr>
      <w:rFonts w:ascii="Calibri" w:eastAsia="Calibri" w:hAnsi="Calibri" w:cs="Calibri"/>
      <w:sz w:val="22"/>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485B3E"/>
    <w:rPr>
      <w:rFonts w:ascii="Calibri" w:eastAsia="Calibri" w:hAnsi="Calibri" w:cs="Calibri"/>
      <w:sz w:val="22"/>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485B3E"/>
    <w:rPr>
      <w:rFonts w:ascii="Calibri" w:eastAsia="Calibri" w:hAnsi="Calibri" w:cs="Calibri"/>
      <w:sz w:val="22"/>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485B3E"/>
    <w:rPr>
      <w:rFonts w:ascii="Calibri" w:eastAsia="Calibri" w:hAnsi="Calibri" w:cs="Calibri"/>
      <w:sz w:val="22"/>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485B3E"/>
    <w:rPr>
      <w:rFonts w:ascii="Calibri" w:eastAsia="Calibri" w:hAnsi="Calibri" w:cs="Calibri"/>
      <w:sz w:val="22"/>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485B3E"/>
    <w:rPr>
      <w:rFonts w:ascii="Calibri" w:eastAsia="Calibri" w:hAnsi="Calibri" w:cs="Calibri"/>
      <w:sz w:val="22"/>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485B3E"/>
    <w:rPr>
      <w:rFonts w:ascii="Calibri" w:eastAsia="Calibri" w:hAnsi="Calibri" w:cs="Calibri"/>
      <w:sz w:val="22"/>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485B3E"/>
    <w:rPr>
      <w:rFonts w:ascii="Calibri" w:eastAsia="Calibri" w:hAnsi="Calibri" w:cs="Calibri"/>
      <w:sz w:val="22"/>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485B3E"/>
    <w:rPr>
      <w:rFonts w:ascii="Calibri" w:eastAsia="Calibri" w:hAnsi="Calibri" w:cs="Calibri"/>
      <w:sz w:val="22"/>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485B3E"/>
    <w:rPr>
      <w:rFonts w:ascii="Calibri" w:eastAsia="Calibri" w:hAnsi="Calibri" w:cs="Calibri"/>
      <w:sz w:val="22"/>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485B3E"/>
    <w:rPr>
      <w:rFonts w:ascii="Calibri" w:eastAsia="Calibri" w:hAnsi="Calibri" w:cs="Calibri"/>
      <w:sz w:val="22"/>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485B3E"/>
    <w:rPr>
      <w:rFonts w:ascii="Calibri" w:eastAsia="Calibri" w:hAnsi="Calibri" w:cs="Calibri"/>
      <w:sz w:val="22"/>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485B3E"/>
    <w:rPr>
      <w:rFonts w:ascii="Calibri" w:eastAsia="Calibri" w:hAnsi="Calibri" w:cs="Calibri"/>
      <w:sz w:val="22"/>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485B3E"/>
    <w:rPr>
      <w:rFonts w:ascii="Calibri" w:eastAsia="Calibri" w:hAnsi="Calibri" w:cs="Calibri"/>
      <w:sz w:val="22"/>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485B3E"/>
    <w:rPr>
      <w:rFonts w:ascii="Calibri" w:eastAsia="Calibri" w:hAnsi="Calibri" w:cs="Calibri"/>
      <w:sz w:val="22"/>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485B3E"/>
    <w:rPr>
      <w:rFonts w:ascii="Calibri" w:eastAsia="Calibri" w:hAnsi="Calibri" w:cs="Calibri"/>
      <w:sz w:val="22"/>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485B3E"/>
    <w:rPr>
      <w:rFonts w:ascii="Calibri" w:eastAsia="Calibri" w:hAnsi="Calibri" w:cs="Calibri"/>
      <w:sz w:val="22"/>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485B3E"/>
    <w:rPr>
      <w:rFonts w:ascii="Calibri" w:eastAsia="Calibri" w:hAnsi="Calibri" w:cs="Calibri"/>
      <w:sz w:val="22"/>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485B3E"/>
    <w:rPr>
      <w:rFonts w:ascii="Calibri" w:eastAsia="Calibri" w:hAnsi="Calibri" w:cs="Calibri"/>
      <w:sz w:val="22"/>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485B3E"/>
    <w:rPr>
      <w:rFonts w:ascii="Calibri" w:eastAsia="Calibri" w:hAnsi="Calibri" w:cs="Calibri"/>
      <w:sz w:val="22"/>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485B3E"/>
    <w:rPr>
      <w:rFonts w:ascii="Calibri" w:eastAsia="Calibri" w:hAnsi="Calibri" w:cs="Calibri"/>
      <w:sz w:val="22"/>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485B3E"/>
    <w:rPr>
      <w:rFonts w:ascii="Calibri" w:eastAsia="Calibri" w:hAnsi="Calibri" w:cs="Calibri"/>
      <w:sz w:val="22"/>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485B3E"/>
    <w:rPr>
      <w:rFonts w:ascii="Calibri" w:eastAsia="Calibri" w:hAnsi="Calibri" w:cs="Calibri"/>
      <w:sz w:val="22"/>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485B3E"/>
    <w:rPr>
      <w:rFonts w:ascii="Calibri" w:eastAsia="Calibri" w:hAnsi="Calibri" w:cs="Calibri"/>
      <w:sz w:val="22"/>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485B3E"/>
    <w:rPr>
      <w:rFonts w:ascii="Calibri" w:eastAsia="Calibri" w:hAnsi="Calibri" w:cs="Calibri"/>
      <w:sz w:val="22"/>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485B3E"/>
    <w:rPr>
      <w:rFonts w:ascii="Calibri" w:eastAsia="Calibri" w:hAnsi="Calibri" w:cs="Calibri"/>
      <w:sz w:val="22"/>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485B3E"/>
    <w:rPr>
      <w:rFonts w:ascii="Calibri" w:eastAsia="Calibri" w:hAnsi="Calibri" w:cs="Calibri"/>
      <w:sz w:val="22"/>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qFormat/>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485B3E"/>
    <w:rPr>
      <w:rFonts w:ascii="Calibri" w:eastAsia="Calibri" w:hAnsi="Calibri" w:cs="Calibri"/>
      <w:sz w:val="22"/>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485B3E"/>
    <w:rPr>
      <w:rFonts w:ascii="Calibri" w:eastAsia="Calibri" w:hAnsi="Calibri" w:cs="Calibri"/>
      <w:sz w:val="22"/>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485B3E"/>
    <w:rPr>
      <w:rFonts w:ascii="Calibri" w:eastAsia="Calibri" w:hAnsi="Calibri" w:cs="Calibri"/>
      <w:sz w:val="22"/>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485B3E"/>
    <w:rPr>
      <w:rFonts w:ascii="Calibri" w:eastAsia="Calibri" w:hAnsi="Calibri" w:cs="Calibri"/>
      <w:sz w:val="22"/>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485B3E"/>
    <w:rPr>
      <w:rFonts w:ascii="Calibri" w:eastAsia="Calibri" w:hAnsi="Calibri" w:cs="Calibri"/>
      <w:sz w:val="22"/>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485B3E"/>
    <w:rPr>
      <w:rFonts w:ascii="Calibri" w:eastAsia="Calibri" w:hAnsi="Calibri" w:cs="Calibri"/>
      <w:sz w:val="22"/>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485B3E"/>
    <w:rPr>
      <w:rFonts w:ascii="Calibri" w:eastAsia="Calibri" w:hAnsi="Calibri" w:cs="Calibri"/>
      <w:sz w:val="22"/>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485B3E"/>
    <w:rPr>
      <w:rFonts w:ascii="Calibri" w:eastAsia="Calibri" w:hAnsi="Calibri" w:cs="Calibri"/>
      <w:sz w:val="22"/>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485B3E"/>
    <w:rPr>
      <w:rFonts w:ascii="Calibri" w:eastAsia="Calibri" w:hAnsi="Calibri" w:cs="Calibri"/>
      <w:sz w:val="22"/>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485B3E"/>
    <w:rPr>
      <w:rFonts w:ascii="Calibri" w:eastAsia="Calibri" w:hAnsi="Calibri" w:cs="Calibri"/>
      <w:sz w:val="22"/>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auto" w:fill="FFFFFF"/>
      </w:tcPr>
    </w:tblStylePr>
    <w:tblStylePr w:type="lastRow">
      <w:rPr>
        <w:rFonts w:ascii="Arial" w:hAnsi="Arial"/>
        <w:b/>
        <w:color w:val="D99695"/>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auto" w:fill="FFFFFF"/>
      </w:tcPr>
    </w:tblStylePr>
    <w:tblStylePr w:type="lastCol">
      <w:rPr>
        <w:rFonts w:ascii="Arial" w:hAnsi="Arial"/>
        <w:i/>
        <w:color w:val="D99695"/>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485B3E"/>
    <w:rPr>
      <w:rFonts w:ascii="Calibri" w:eastAsia="Calibri" w:hAnsi="Calibri" w:cs="Calibri"/>
      <w:sz w:val="22"/>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auto" w:fill="FFFFFF"/>
      </w:tcPr>
    </w:tblStylePr>
    <w:tblStylePr w:type="lastRow">
      <w:rPr>
        <w:rFonts w:ascii="Arial" w:hAnsi="Arial"/>
        <w:b/>
        <w:color w:val="9A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auto" w:fill="FFFFFF"/>
      </w:tcPr>
    </w:tblStylePr>
    <w:tblStylePr w:type="lastCol">
      <w:rPr>
        <w:rFonts w:ascii="Arial" w:hAnsi="Arial"/>
        <w:i/>
        <w:color w:val="9A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485B3E"/>
    <w:rPr>
      <w:rFonts w:ascii="Calibri" w:eastAsia="Calibri" w:hAnsi="Calibri" w:cs="Calibri"/>
      <w:sz w:val="22"/>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auto" w:fill="FFFFFF"/>
      </w:tcPr>
    </w:tblStylePr>
    <w:tblStylePr w:type="lastRow">
      <w:rPr>
        <w:rFonts w:ascii="Arial" w:hAnsi="Arial"/>
        <w:b/>
        <w:color w:val="B2A1C6"/>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auto" w:fill="FFFFFF"/>
      </w:tcPr>
    </w:tblStylePr>
    <w:tblStylePr w:type="lastCol">
      <w:rPr>
        <w:rFonts w:ascii="Arial" w:hAnsi="Arial"/>
        <w:i/>
        <w:color w:val="B2A1C6"/>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485B3E"/>
    <w:rPr>
      <w:rFonts w:ascii="Calibri" w:eastAsia="Calibri" w:hAnsi="Calibri" w:cs="Calibri"/>
      <w:sz w:val="22"/>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auto" w:fill="FFFFFF"/>
      </w:tcPr>
    </w:tblStylePr>
    <w:tblStylePr w:type="lastRow">
      <w:rPr>
        <w:rFonts w:ascii="Arial" w:hAnsi="Arial"/>
        <w:b/>
        <w:color w:val="266779"/>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auto" w:fill="FFFFFF"/>
      </w:tcPr>
    </w:tblStylePr>
    <w:tblStylePr w:type="lastCol">
      <w:rPr>
        <w:rFonts w:ascii="Arial" w:hAnsi="Arial"/>
        <w:i/>
        <w:color w:val="266779"/>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485B3E"/>
    <w:rPr>
      <w:rFonts w:ascii="Calibri" w:eastAsia="Calibri" w:hAnsi="Calibri" w:cs="Calibri"/>
      <w:sz w:val="22"/>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auto" w:fill="FFFFFF"/>
      </w:tcPr>
    </w:tblStylePr>
    <w:tblStylePr w:type="lastRow">
      <w:rPr>
        <w:rFonts w:ascii="Arial" w:hAnsi="Arial"/>
        <w:b/>
        <w:color w:val="B154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auto" w:fill="FFFFFF"/>
      </w:tcPr>
    </w:tblStylePr>
    <w:tblStylePr w:type="lastCol">
      <w:rPr>
        <w:rFonts w:ascii="Arial" w:hAnsi="Arial"/>
        <w:i/>
        <w:color w:val="B154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485B3E"/>
    <w:rPr>
      <w:rFonts w:ascii="Calibri" w:eastAsia="Calibri" w:hAnsi="Calibri" w:cs="Calibri"/>
      <w:sz w:val="22"/>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485B3E"/>
    <w:rPr>
      <w:rFonts w:ascii="Calibri" w:eastAsia="Calibri" w:hAnsi="Calibri" w:cs="Calibri"/>
      <w:sz w:val="22"/>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485B3E"/>
    <w:rPr>
      <w:rFonts w:ascii="Calibri" w:eastAsia="Calibri" w:hAnsi="Calibri" w:cs="Calibri"/>
      <w:sz w:val="22"/>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485B3E"/>
    <w:rPr>
      <w:rFonts w:ascii="Calibri" w:eastAsia="Calibri" w:hAnsi="Calibri" w:cs="Calibri"/>
      <w:sz w:val="22"/>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485B3E"/>
    <w:rPr>
      <w:rFonts w:ascii="Calibri" w:eastAsia="Calibri" w:hAnsi="Calibri" w:cs="Calibri"/>
      <w:sz w:val="22"/>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485B3E"/>
    <w:rPr>
      <w:rFonts w:ascii="Calibri" w:eastAsia="Calibri" w:hAnsi="Calibri" w:cs="Calibri"/>
      <w:sz w:val="22"/>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485B3E"/>
    <w:rPr>
      <w:rFonts w:ascii="Calibri" w:eastAsia="Calibri" w:hAnsi="Calibri" w:cs="Calibri"/>
      <w:sz w:val="22"/>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485B3E"/>
    <w:rPr>
      <w:rFonts w:ascii="Calibri" w:eastAsia="Calibri" w:hAnsi="Calibri" w:cs="Calibri"/>
      <w:sz w:val="22"/>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485B3E"/>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485B3E"/>
    <w:rPr>
      <w:rFonts w:ascii="Calibri" w:eastAsia="Calibri" w:hAnsi="Calibri" w:cs="Calibri"/>
      <w:sz w:val="22"/>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485B3E"/>
    <w:rPr>
      <w:rFonts w:ascii="Calibri" w:eastAsia="Calibri" w:hAnsi="Calibri" w:cs="Calibri"/>
      <w:sz w:val="22"/>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485B3E"/>
    <w:rPr>
      <w:rFonts w:ascii="Calibri" w:eastAsia="Calibri" w:hAnsi="Calibri" w:cs="Calibri"/>
      <w:sz w:val="22"/>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485B3E"/>
    <w:rPr>
      <w:rFonts w:ascii="Calibri" w:eastAsia="Calibri" w:hAnsi="Calibri" w:cs="Calibri"/>
      <w:sz w:val="22"/>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485B3E"/>
    <w:rPr>
      <w:rFonts w:ascii="Calibri" w:eastAsia="Calibri" w:hAnsi="Calibri" w:cs="Calibri"/>
      <w:sz w:val="22"/>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485B3E"/>
    <w:rPr>
      <w:rFonts w:ascii="Calibri" w:eastAsia="Calibri" w:hAnsi="Calibri" w:cs="Calibri"/>
      <w:sz w:val="22"/>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485B3E"/>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485B3E"/>
    <w:rPr>
      <w:rFonts w:ascii="Calibri" w:eastAsia="Calibri" w:hAnsi="Calibri" w:cs="Calibri"/>
      <w:sz w:val="22"/>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485B3E"/>
    <w:rPr>
      <w:rFonts w:ascii="Calibri" w:eastAsia="Calibri" w:hAnsi="Calibri" w:cs="Calibri"/>
      <w:sz w:val="22"/>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485B3E"/>
    <w:rPr>
      <w:rFonts w:ascii="Calibri" w:eastAsia="Calibri" w:hAnsi="Calibri" w:cs="Calibri"/>
      <w:sz w:val="22"/>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485B3E"/>
    <w:rPr>
      <w:rFonts w:ascii="Calibri" w:eastAsia="Calibri" w:hAnsi="Calibri" w:cs="Calibri"/>
      <w:sz w:val="22"/>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485B3E"/>
    <w:rPr>
      <w:rFonts w:ascii="Calibri" w:eastAsia="Calibri" w:hAnsi="Calibri" w:cs="Calibri"/>
      <w:sz w:val="22"/>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485B3E"/>
    <w:rPr>
      <w:rFonts w:ascii="Calibri" w:eastAsia="Calibri" w:hAnsi="Calibri" w:cs="Calibri"/>
      <w:sz w:val="22"/>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qFormat/>
    <w:rsid w:val="00485B3E"/>
    <w:rPr>
      <w:rFonts w:ascii="Calibri" w:eastAsia="Calibri" w:hAnsi="Calibri" w:cs="Calibri"/>
      <w:sz w:val="22"/>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485B3E"/>
    <w:rPr>
      <w:rFonts w:ascii="Calibri" w:eastAsia="Calibri" w:hAnsi="Calibri" w:cs="Calibri"/>
      <w:sz w:val="22"/>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485B3E"/>
    <w:rPr>
      <w:rFonts w:ascii="Calibri" w:eastAsia="Calibri" w:hAnsi="Calibri" w:cs="Calibri"/>
      <w:sz w:val="22"/>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qFormat/>
    <w:rsid w:val="00485B3E"/>
    <w:rPr>
      <w:rFonts w:ascii="Calibri" w:eastAsia="Calibri" w:hAnsi="Calibri" w:cs="Calibri"/>
      <w:sz w:val="22"/>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485B3E"/>
    <w:rPr>
      <w:rFonts w:ascii="Calibri" w:eastAsia="Calibri" w:hAnsi="Calibri" w:cs="Calibri"/>
      <w:sz w:val="22"/>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qFormat/>
    <w:rsid w:val="00485B3E"/>
    <w:rPr>
      <w:rFonts w:ascii="Calibri" w:eastAsia="Calibri" w:hAnsi="Calibri" w:cs="Calibri"/>
      <w:sz w:val="22"/>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qFormat/>
    <w:rsid w:val="00485B3E"/>
    <w:rPr>
      <w:rFonts w:ascii="Calibri" w:eastAsia="Calibri" w:hAnsi="Calibri" w:cs="Calibri"/>
      <w:sz w:val="22"/>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qFormat/>
    <w:rsid w:val="00485B3E"/>
    <w:rPr>
      <w:rFonts w:ascii="Calibri" w:eastAsia="Calibri" w:hAnsi="Calibri" w:cs="Calibri"/>
      <w:sz w:val="22"/>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qFormat/>
    <w:rsid w:val="00485B3E"/>
    <w:rPr>
      <w:rFonts w:ascii="Calibri" w:eastAsia="Calibri" w:hAnsi="Calibri" w:cs="Calibri"/>
      <w:sz w:val="22"/>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485B3E"/>
    <w:rPr>
      <w:rFonts w:ascii="Calibri" w:eastAsia="Calibri" w:hAnsi="Calibri" w:cs="Calibri"/>
      <w:sz w:val="22"/>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qFormat/>
    <w:rsid w:val="00485B3E"/>
    <w:rPr>
      <w:rFonts w:ascii="Calibri" w:eastAsia="Calibri" w:hAnsi="Calibri" w:cs="Calibri"/>
      <w:sz w:val="22"/>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qFormat/>
    <w:rsid w:val="00485B3E"/>
    <w:rPr>
      <w:rFonts w:ascii="Calibri" w:eastAsia="Calibri" w:hAnsi="Calibri" w:cs="Calibri"/>
      <w:sz w:val="22"/>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485B3E"/>
    <w:rPr>
      <w:rFonts w:ascii="Calibri" w:eastAsia="Calibri" w:hAnsi="Calibri" w:cs="Calibri"/>
      <w:sz w:val="22"/>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qFormat/>
    <w:rsid w:val="00485B3E"/>
    <w:rPr>
      <w:rFonts w:ascii="Calibri" w:eastAsia="Calibri" w:hAnsi="Calibri" w:cs="Calibri"/>
      <w:sz w:val="22"/>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485B3E"/>
    <w:rPr>
      <w:rFonts w:ascii="Calibri" w:eastAsia="Calibri" w:hAnsi="Calibri" w:cs="Calibri"/>
      <w:sz w:val="22"/>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485B3E"/>
    <w:rPr>
      <w:rFonts w:ascii="Calibri" w:eastAsia="Calibri" w:hAnsi="Calibri" w:cs="Calibri"/>
      <w:sz w:val="22"/>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auto" w:fill="FFFFFF"/>
      </w:tcPr>
    </w:tblStylePr>
    <w:tblStylePr w:type="lastRow">
      <w:rPr>
        <w:rFonts w:ascii="Arial" w:hAnsi="Arial"/>
        <w:i/>
        <w:color w:val="2A4A71"/>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auto" w:fill="FFFFFF"/>
      </w:tcPr>
    </w:tblStylePr>
    <w:tblStylePr w:type="lastCol">
      <w:rPr>
        <w:rFonts w:ascii="Arial" w:hAnsi="Arial"/>
        <w:i/>
        <w:color w:val="2A4A71"/>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485B3E"/>
    <w:rPr>
      <w:rFonts w:ascii="Calibri" w:eastAsia="Calibri" w:hAnsi="Calibri" w:cs="Calibri"/>
      <w:sz w:val="22"/>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auto" w:fill="FFFFFF"/>
      </w:tcPr>
    </w:tblStylePr>
    <w:tblStylePr w:type="lastRow">
      <w:rPr>
        <w:rFonts w:ascii="Arial" w:hAnsi="Arial"/>
        <w:i/>
        <w:color w:val="D99695"/>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auto" w:fill="FFFFFF"/>
      </w:tcPr>
    </w:tblStylePr>
    <w:tblStylePr w:type="lastCol">
      <w:rPr>
        <w:rFonts w:ascii="Arial" w:hAnsi="Arial"/>
        <w:i/>
        <w:color w:val="D99695"/>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qFormat/>
    <w:rsid w:val="00485B3E"/>
    <w:rPr>
      <w:rFonts w:ascii="Calibri" w:eastAsia="Calibri" w:hAnsi="Calibri" w:cs="Calibri"/>
      <w:sz w:val="22"/>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auto" w:fill="FFFFFF"/>
      </w:tcPr>
    </w:tblStylePr>
    <w:tblStylePr w:type="lastRow">
      <w:rPr>
        <w:rFonts w:ascii="Arial" w:hAnsi="Arial"/>
        <w:i/>
        <w:color w:val="C3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auto" w:fill="FFFFFF"/>
      </w:tcPr>
    </w:tblStylePr>
    <w:tblStylePr w:type="lastCol">
      <w:rPr>
        <w:rFonts w:ascii="Arial" w:hAnsi="Arial"/>
        <w:i/>
        <w:color w:val="C3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485B3E"/>
    <w:rPr>
      <w:rFonts w:ascii="Calibri" w:eastAsia="Calibri" w:hAnsi="Calibri" w:cs="Calibri"/>
      <w:sz w:val="22"/>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auto" w:fill="FFFFFF"/>
      </w:tcPr>
    </w:tblStylePr>
    <w:tblStylePr w:type="lastRow">
      <w:rPr>
        <w:rFonts w:ascii="Arial" w:hAnsi="Arial"/>
        <w:i/>
        <w:color w:val="B2A1C6"/>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auto" w:fill="FFFFFF"/>
      </w:tcPr>
    </w:tblStylePr>
    <w:tblStylePr w:type="lastCol">
      <w:rPr>
        <w:rFonts w:ascii="Arial" w:hAnsi="Arial"/>
        <w:i/>
        <w:color w:val="B2A1C6"/>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qFormat/>
    <w:rsid w:val="00485B3E"/>
    <w:rPr>
      <w:rFonts w:ascii="Calibri" w:eastAsia="Calibri" w:hAnsi="Calibri" w:cs="Calibri"/>
      <w:sz w:val="22"/>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auto" w:fill="FFFFFF"/>
      </w:tcPr>
    </w:tblStylePr>
    <w:tblStylePr w:type="lastRow">
      <w:rPr>
        <w:rFonts w:ascii="Arial" w:hAnsi="Arial"/>
        <w:i/>
        <w:color w:val="92CC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auto" w:fill="FFFFFF"/>
      </w:tcPr>
    </w:tblStylePr>
    <w:tblStylePr w:type="lastCol">
      <w:rPr>
        <w:rFonts w:ascii="Arial" w:hAnsi="Arial"/>
        <w:i/>
        <w:color w:val="92CC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qFormat/>
    <w:rsid w:val="00485B3E"/>
    <w:rPr>
      <w:rFonts w:ascii="Calibri" w:eastAsia="Calibri" w:hAnsi="Calibri" w:cs="Calibri"/>
      <w:sz w:val="22"/>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auto" w:fill="FFFFFF"/>
      </w:tcPr>
    </w:tblStylePr>
    <w:tblStylePr w:type="lastRow">
      <w:rPr>
        <w:rFonts w:ascii="Arial" w:hAnsi="Arial"/>
        <w:i/>
        <w:color w:val="FAC090"/>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auto" w:fill="FFFFFF"/>
      </w:tcPr>
    </w:tblStylePr>
    <w:tblStylePr w:type="lastCol">
      <w:rPr>
        <w:rFonts w:ascii="Arial" w:hAnsi="Arial"/>
        <w:i/>
        <w:color w:val="FAC090"/>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485B3E"/>
    <w:rPr>
      <w:rFonts w:ascii="Calibri" w:eastAsia="Calibri" w:hAnsi="Calibri" w:cs="Calibri"/>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TableNormal"/>
    <w:uiPriority w:val="99"/>
    <w:rsid w:val="00485B3E"/>
    <w:rPr>
      <w:rFonts w:ascii="Calibri" w:eastAsia="Calibri" w:hAnsi="Calibri" w:cs="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
    <w:link w:val="Title"/>
    <w:uiPriority w:val="10"/>
    <w:rsid w:val="00485B3E"/>
    <w:rPr>
      <w:b/>
      <w:color w:val="000000"/>
      <w:sz w:val="72"/>
      <w:szCs w:val="24"/>
      <w:lang w:bidi="ar-SA"/>
    </w:rPr>
  </w:style>
  <w:style w:type="character" w:customStyle="1" w:styleId="SubtitleChar">
    <w:name w:val="Subtitle Char"/>
    <w:basedOn w:val="DefaultParagraphFont"/>
    <w:link w:val="Subtitle"/>
    <w:uiPriority w:val="11"/>
    <w:rsid w:val="00485B3E"/>
    <w:rPr>
      <w:i/>
      <w:color w:val="444444"/>
      <w:sz w:val="52"/>
      <w:szCs w:val="24"/>
      <w:lang w:bidi="ar-SA"/>
    </w:rPr>
  </w:style>
  <w:style w:type="character" w:customStyle="1" w:styleId="QuoteChar">
    <w:name w:val="Quote Char"/>
    <w:basedOn w:val="DefaultParagraphFont"/>
    <w:link w:val="Quote"/>
    <w:uiPriority w:val="29"/>
    <w:rsid w:val="00485B3E"/>
    <w:rPr>
      <w:i/>
      <w:color w:val="373737"/>
      <w:sz w:val="18"/>
      <w:szCs w:val="24"/>
      <w:lang w:bidi="ar-SA"/>
    </w:rPr>
  </w:style>
  <w:style w:type="character" w:customStyle="1" w:styleId="IntenseQuoteChar">
    <w:name w:val="Intense Quote Char"/>
    <w:basedOn w:val="DefaultParagraphFont"/>
    <w:link w:val="IntenseQuote"/>
    <w:uiPriority w:val="30"/>
    <w:rsid w:val="00485B3E"/>
    <w:rPr>
      <w:i/>
      <w:color w:val="606060"/>
      <w:sz w:val="19"/>
      <w:szCs w:val="24"/>
      <w:shd w:val="clear" w:color="auto" w:fill="D9D9D9"/>
      <w:lang w:bidi="ar-SA"/>
    </w:rPr>
  </w:style>
  <w:style w:type="table" w:customStyle="1" w:styleId="Lined1">
    <w:name w:val="Lined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uiPriority w:val="99"/>
    <w:rsid w:val="00485B3E"/>
    <w:rPr>
      <w:color w:val="404040"/>
      <w:lang w:val="en-US" w:eastAsia="en-US"/>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uiPriority w:val="99"/>
    <w:rsid w:val="00485B3E"/>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sid w:val="00485B3E"/>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uiPriority w:val="99"/>
    <w:rsid w:val="00485B3E"/>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uiPriority w:val="99"/>
    <w:rsid w:val="00485B3E"/>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uiPriority w:val="99"/>
    <w:rsid w:val="00485B3E"/>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uiPriority w:val="99"/>
    <w:rsid w:val="00485B3E"/>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rsid w:val="00485B3E"/>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uiPriority w:val="99"/>
    <w:rsid w:val="00485B3E"/>
    <w:rPr>
      <w:color w:val="404040"/>
      <w:lang w:val="en-US"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uiPriority w:val="99"/>
    <w:rsid w:val="00485B3E"/>
    <w:rPr>
      <w:color w:val="404040"/>
      <w:lang w:val="en-US"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uiPriority w:val="99"/>
    <w:rsid w:val="00485B3E"/>
    <w:rPr>
      <w:color w:val="404040"/>
      <w:lang w:val="en-US" w:eastAsia="en-US"/>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uiPriority w:val="99"/>
    <w:rsid w:val="00485B3E"/>
    <w:rPr>
      <w:color w:val="404040"/>
      <w:lang w:val="en-US" w:eastAsia="en-US"/>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uiPriority w:val="99"/>
    <w:rsid w:val="00485B3E"/>
    <w:rPr>
      <w:color w:val="404040"/>
      <w:lang w:val="en-US" w:eastAsia="en-US"/>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uiPriority w:val="99"/>
    <w:rsid w:val="00485B3E"/>
    <w:rPr>
      <w:color w:val="404040"/>
      <w:lang w:val="en-US" w:eastAsia="en-US"/>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uiPriority w:val="99"/>
    <w:rsid w:val="00485B3E"/>
    <w:rPr>
      <w:color w:val="404040"/>
      <w:lang w:val="en-US"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BodyTextChar">
    <w:name w:val="Body Text Char"/>
    <w:basedOn w:val="DefaultParagraphFont"/>
    <w:link w:val="BodyText"/>
    <w:rsid w:val="00485B3E"/>
    <w:rPr>
      <w:rFonts w:ascii=".VnTime" w:hAnsi=".VnTime"/>
      <w:color w:val="000000"/>
      <w:sz w:val="28"/>
      <w:szCs w:val="24"/>
      <w:lang w:bidi="ar-SA"/>
    </w:rPr>
  </w:style>
  <w:style w:type="table" w:customStyle="1" w:styleId="TableGrid1">
    <w:name w:val="Table Grid1"/>
    <w:basedOn w:val="TableNormal"/>
    <w:rsid w:val="00485B3E"/>
    <w:tblPr/>
  </w:style>
  <w:style w:type="table" w:customStyle="1" w:styleId="TableGrid2">
    <w:name w:val="Table Grid2"/>
    <w:basedOn w:val="TableNormal"/>
    <w:uiPriority w:val="59"/>
    <w:rsid w:val="00485B3E"/>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11">
    <w:name w:val="Grid Table 5 Dark- Accent 1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1">
    <w:name w:val="Grid Table 5 Dark- Accent 41"/>
    <w:basedOn w:val="TableNormal"/>
    <w:uiPriority w:val="99"/>
    <w:rsid w:val="00485B3E"/>
    <w:rPr>
      <w:rFonts w:ascii="Calibri" w:eastAsia="Calibri" w:hAnsi="Calibri" w:cs="Calibri"/>
      <w:sz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Lined-Accent10">
    <w:name w:val="Lined - Accent1"/>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2">
    <w:name w:val="Lined - Accent 12"/>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2">
    <w:name w:val="Lined - Accent 22"/>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2">
    <w:name w:val="Lined - Accent 32"/>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2">
    <w:name w:val="Lined - Accent 42"/>
    <w:basedOn w:val="TableNormal"/>
    <w:uiPriority w:val="99"/>
    <w:rsid w:val="00485B3E"/>
    <w:rPr>
      <w:rFonts w:ascii="Calibri" w:eastAsia="Calibri" w:hAnsi="Calibri" w:cs="Calibri"/>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2"/>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2"/>
    <w:basedOn w:val="TableNormal"/>
    <w:uiPriority w:val="99"/>
    <w:qFormat/>
    <w:rsid w:val="00485B3E"/>
    <w:rPr>
      <w:rFonts w:ascii="Calibri" w:eastAsia="Calibri" w:hAnsi="Calibri" w:cs="Calibri"/>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TableNormal"/>
    <w:uiPriority w:val="99"/>
    <w:rsid w:val="00485B3E"/>
    <w:rPr>
      <w:rFonts w:ascii="Calibri" w:eastAsia="Calibri" w:hAnsi="Calibri" w:cs="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2">
    <w:name w:val="Bordered &amp; Lined - Accent 12"/>
    <w:basedOn w:val="TableNormal"/>
    <w:uiPriority w:val="99"/>
    <w:rsid w:val="00485B3E"/>
    <w:rPr>
      <w:rFonts w:ascii="Calibri" w:eastAsia="Calibri" w:hAnsi="Calibri" w:cs="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2">
    <w:name w:val="Bordered &amp; Lined - Accent 22"/>
    <w:basedOn w:val="TableNormal"/>
    <w:uiPriority w:val="99"/>
    <w:rsid w:val="00485B3E"/>
    <w:rPr>
      <w:rFonts w:ascii="Calibri" w:eastAsia="Calibri" w:hAnsi="Calibri" w:cs="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2">
    <w:name w:val="Bordered &amp; Lined - Accent 32"/>
    <w:basedOn w:val="TableNormal"/>
    <w:uiPriority w:val="99"/>
    <w:qFormat/>
    <w:rsid w:val="00485B3E"/>
    <w:rPr>
      <w:rFonts w:ascii="Calibri" w:eastAsia="Calibri" w:hAnsi="Calibri" w:cs="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2">
    <w:name w:val="Bordered &amp; Lined - Accent 42"/>
    <w:basedOn w:val="TableNormal"/>
    <w:uiPriority w:val="99"/>
    <w:qFormat/>
    <w:rsid w:val="00485B3E"/>
    <w:rPr>
      <w:rFonts w:ascii="Calibri" w:eastAsia="Calibri" w:hAnsi="Calibri" w:cs="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2">
    <w:name w:val="Bordered &amp; Lined - Accent 52"/>
    <w:basedOn w:val="TableNormal"/>
    <w:uiPriority w:val="99"/>
    <w:rsid w:val="00485B3E"/>
    <w:rPr>
      <w:rFonts w:ascii="Calibri" w:eastAsia="Calibri" w:hAnsi="Calibri" w:cs="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2">
    <w:name w:val="Bordered &amp; Lined - Accent 62"/>
    <w:basedOn w:val="TableNormal"/>
    <w:uiPriority w:val="99"/>
    <w:rsid w:val="00485B3E"/>
    <w:rPr>
      <w:rFonts w:ascii="Calibri" w:eastAsia="Calibri" w:hAnsi="Calibri" w:cs="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2">
    <w:name w:val="Bordered2"/>
    <w:basedOn w:val="TableNormal"/>
    <w:uiPriority w:val="99"/>
    <w:qFormat/>
    <w:rsid w:val="00485B3E"/>
    <w:rPr>
      <w:rFonts w:ascii="Calibri" w:eastAsia="Calibri" w:hAnsi="Calibri" w:cs="Calibri"/>
      <w:sz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qFormat/>
    <w:rsid w:val="00485B3E"/>
    <w:rPr>
      <w:rFonts w:ascii="Calibri" w:eastAsia="Calibri" w:hAnsi="Calibri" w:cs="Calibri"/>
      <w:sz w:val="22"/>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TableNormal"/>
    <w:uiPriority w:val="99"/>
    <w:rsid w:val="00485B3E"/>
    <w:rPr>
      <w:rFonts w:ascii="Calibri" w:eastAsia="Calibri" w:hAnsi="Calibri" w:cs="Calibri"/>
      <w:sz w:val="22"/>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TableNormal"/>
    <w:uiPriority w:val="99"/>
    <w:qFormat/>
    <w:rsid w:val="00485B3E"/>
    <w:rPr>
      <w:rFonts w:ascii="Calibri" w:eastAsia="Calibri" w:hAnsi="Calibri" w:cs="Calibri"/>
      <w:sz w:val="22"/>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TableNormal"/>
    <w:uiPriority w:val="99"/>
    <w:rsid w:val="00485B3E"/>
    <w:rPr>
      <w:rFonts w:ascii="Calibri" w:eastAsia="Calibri" w:hAnsi="Calibri" w:cs="Calibri"/>
      <w:sz w:val="22"/>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TableNormal"/>
    <w:uiPriority w:val="99"/>
    <w:rsid w:val="00485B3E"/>
    <w:rPr>
      <w:rFonts w:ascii="Calibri" w:eastAsia="Calibri" w:hAnsi="Calibri" w:cs="Calibri"/>
      <w:sz w:val="22"/>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485B3E"/>
    <w:rPr>
      <w:rFonts w:ascii="Calibri" w:eastAsia="Calibri" w:hAnsi="Calibri" w:cs="Calibri"/>
      <w:sz w:val="22"/>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ext">
    <w:name w:val="text"/>
    <w:basedOn w:val="DefaultParagraphFont"/>
    <w:qFormat/>
    <w:rsid w:val="00485B3E"/>
  </w:style>
  <w:style w:type="paragraph" w:customStyle="1" w:styleId="Nomal">
    <w:name w:val="Nomal"/>
    <w:basedOn w:val="Normal"/>
    <w:link w:val="NomalChar"/>
    <w:qFormat/>
    <w:rsid w:val="00485B3E"/>
    <w:pPr>
      <w:pBdr>
        <w:top w:val="none" w:sz="0" w:space="0" w:color="auto"/>
        <w:left w:val="none" w:sz="0" w:space="0" w:color="auto"/>
        <w:bottom w:val="none" w:sz="0" w:space="0" w:color="auto"/>
        <w:right w:val="none" w:sz="0" w:space="0" w:color="auto"/>
        <w:between w:val="none" w:sz="0" w:space="0" w:color="auto"/>
      </w:pBdr>
      <w:spacing w:before="120" w:after="120" w:line="400" w:lineRule="exact"/>
      <w:ind w:left="391"/>
      <w:jc w:val="both"/>
    </w:pPr>
    <w:rPr>
      <w:b/>
      <w:bCs/>
      <w:kern w:val="32"/>
      <w:sz w:val="26"/>
      <w:szCs w:val="26"/>
      <w:lang w:val="nl-NL"/>
    </w:rPr>
  </w:style>
  <w:style w:type="character" w:customStyle="1" w:styleId="NomalChar">
    <w:name w:val="Nomal Char"/>
    <w:link w:val="Nomal"/>
    <w:qFormat/>
    <w:rsid w:val="00485B3E"/>
    <w:rPr>
      <w:b/>
      <w:bCs/>
      <w:kern w:val="32"/>
      <w:sz w:val="26"/>
      <w:szCs w:val="26"/>
      <w:lang w:val="nl-NL" w:bidi="ar-SA"/>
    </w:rPr>
  </w:style>
  <w:style w:type="character" w:customStyle="1" w:styleId="fontstyle01">
    <w:name w:val="fontstyle01"/>
    <w:basedOn w:val="DefaultParagraphFont"/>
    <w:qFormat/>
    <w:rsid w:val="00485B3E"/>
    <w:rPr>
      <w:rFonts w:ascii="Times New Roman" w:hAnsi="Times New Roman" w:cs="Times New Roman" w:hint="default"/>
      <w:color w:val="000000"/>
      <w:sz w:val="28"/>
      <w:szCs w:val="28"/>
    </w:rPr>
  </w:style>
  <w:style w:type="character" w:customStyle="1" w:styleId="ListParagraphChar">
    <w:name w:val="List Paragraph Char"/>
    <w:link w:val="ListParagraph"/>
    <w:uiPriority w:val="34"/>
    <w:locked/>
    <w:rsid w:val="00485B3E"/>
    <w:rPr>
      <w:sz w:val="28"/>
      <w:szCs w:val="28"/>
      <w:lang w:bidi="ar-SA"/>
    </w:rPr>
  </w:style>
  <w:style w:type="character" w:customStyle="1" w:styleId="NormalWebChar">
    <w:name w:val="Normal (Web) Char"/>
    <w:link w:val="NormalWeb"/>
    <w:uiPriority w:val="99"/>
    <w:rsid w:val="00485B3E"/>
    <w:rPr>
      <w:sz w:val="24"/>
      <w:szCs w:val="24"/>
      <w:lang w:bidi="ar-SA"/>
    </w:rPr>
  </w:style>
  <w:style w:type="character" w:customStyle="1" w:styleId="fontstyle21">
    <w:name w:val="fontstyle21"/>
    <w:basedOn w:val="DefaultParagraphFont"/>
    <w:rsid w:val="00783D9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0550">
      <w:bodyDiv w:val="1"/>
      <w:marLeft w:val="0"/>
      <w:marRight w:val="0"/>
      <w:marTop w:val="0"/>
      <w:marBottom w:val="0"/>
      <w:divBdr>
        <w:top w:val="none" w:sz="0" w:space="0" w:color="auto"/>
        <w:left w:val="none" w:sz="0" w:space="0" w:color="auto"/>
        <w:bottom w:val="none" w:sz="0" w:space="0" w:color="auto"/>
        <w:right w:val="none" w:sz="0" w:space="0" w:color="auto"/>
      </w:divBdr>
    </w:div>
    <w:div w:id="377434854">
      <w:bodyDiv w:val="1"/>
      <w:marLeft w:val="0"/>
      <w:marRight w:val="0"/>
      <w:marTop w:val="0"/>
      <w:marBottom w:val="0"/>
      <w:divBdr>
        <w:top w:val="none" w:sz="0" w:space="0" w:color="auto"/>
        <w:left w:val="none" w:sz="0" w:space="0" w:color="auto"/>
        <w:bottom w:val="none" w:sz="0" w:space="0" w:color="auto"/>
        <w:right w:val="none" w:sz="0" w:space="0" w:color="auto"/>
      </w:divBdr>
    </w:div>
    <w:div w:id="505244367">
      <w:bodyDiv w:val="1"/>
      <w:marLeft w:val="0"/>
      <w:marRight w:val="0"/>
      <w:marTop w:val="0"/>
      <w:marBottom w:val="0"/>
      <w:divBdr>
        <w:top w:val="none" w:sz="0" w:space="0" w:color="auto"/>
        <w:left w:val="none" w:sz="0" w:space="0" w:color="auto"/>
        <w:bottom w:val="none" w:sz="0" w:space="0" w:color="auto"/>
        <w:right w:val="none" w:sz="0" w:space="0" w:color="auto"/>
      </w:divBdr>
    </w:div>
    <w:div w:id="518593274">
      <w:bodyDiv w:val="1"/>
      <w:marLeft w:val="0"/>
      <w:marRight w:val="0"/>
      <w:marTop w:val="0"/>
      <w:marBottom w:val="0"/>
      <w:divBdr>
        <w:top w:val="none" w:sz="0" w:space="0" w:color="auto"/>
        <w:left w:val="none" w:sz="0" w:space="0" w:color="auto"/>
        <w:bottom w:val="none" w:sz="0" w:space="0" w:color="auto"/>
        <w:right w:val="none" w:sz="0" w:space="0" w:color="auto"/>
      </w:divBdr>
    </w:div>
    <w:div w:id="746734507">
      <w:bodyDiv w:val="1"/>
      <w:marLeft w:val="0"/>
      <w:marRight w:val="0"/>
      <w:marTop w:val="0"/>
      <w:marBottom w:val="0"/>
      <w:divBdr>
        <w:top w:val="none" w:sz="0" w:space="0" w:color="auto"/>
        <w:left w:val="none" w:sz="0" w:space="0" w:color="auto"/>
        <w:bottom w:val="none" w:sz="0" w:space="0" w:color="auto"/>
        <w:right w:val="none" w:sz="0" w:space="0" w:color="auto"/>
      </w:divBdr>
    </w:div>
    <w:div w:id="839320480">
      <w:bodyDiv w:val="1"/>
      <w:marLeft w:val="0"/>
      <w:marRight w:val="0"/>
      <w:marTop w:val="0"/>
      <w:marBottom w:val="0"/>
      <w:divBdr>
        <w:top w:val="none" w:sz="0" w:space="0" w:color="auto"/>
        <w:left w:val="none" w:sz="0" w:space="0" w:color="auto"/>
        <w:bottom w:val="none" w:sz="0" w:space="0" w:color="auto"/>
        <w:right w:val="none" w:sz="0" w:space="0" w:color="auto"/>
      </w:divBdr>
    </w:div>
    <w:div w:id="903873178">
      <w:bodyDiv w:val="1"/>
      <w:marLeft w:val="0"/>
      <w:marRight w:val="0"/>
      <w:marTop w:val="0"/>
      <w:marBottom w:val="0"/>
      <w:divBdr>
        <w:top w:val="none" w:sz="0" w:space="0" w:color="auto"/>
        <w:left w:val="none" w:sz="0" w:space="0" w:color="auto"/>
        <w:bottom w:val="none" w:sz="0" w:space="0" w:color="auto"/>
        <w:right w:val="none" w:sz="0" w:space="0" w:color="auto"/>
      </w:divBdr>
    </w:div>
    <w:div w:id="1047223437">
      <w:bodyDiv w:val="1"/>
      <w:marLeft w:val="0"/>
      <w:marRight w:val="0"/>
      <w:marTop w:val="0"/>
      <w:marBottom w:val="0"/>
      <w:divBdr>
        <w:top w:val="none" w:sz="0" w:space="0" w:color="auto"/>
        <w:left w:val="none" w:sz="0" w:space="0" w:color="auto"/>
        <w:bottom w:val="none" w:sz="0" w:space="0" w:color="auto"/>
        <w:right w:val="none" w:sz="0" w:space="0" w:color="auto"/>
      </w:divBdr>
    </w:div>
    <w:div w:id="1746337903">
      <w:bodyDiv w:val="1"/>
      <w:marLeft w:val="0"/>
      <w:marRight w:val="0"/>
      <w:marTop w:val="0"/>
      <w:marBottom w:val="0"/>
      <w:divBdr>
        <w:top w:val="none" w:sz="0" w:space="0" w:color="auto"/>
        <w:left w:val="none" w:sz="0" w:space="0" w:color="auto"/>
        <w:bottom w:val="none" w:sz="0" w:space="0" w:color="auto"/>
        <w:right w:val="none" w:sz="0" w:space="0" w:color="auto"/>
      </w:divBdr>
    </w:div>
    <w:div w:id="197907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9D3AE-0C6D-41BB-86A2-E3D63B10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95</cp:revision>
  <cp:lastPrinted>2025-12-01T02:17:00Z</cp:lastPrinted>
  <dcterms:created xsi:type="dcterms:W3CDTF">2025-12-01T01:06:00Z</dcterms:created>
  <dcterms:modified xsi:type="dcterms:W3CDTF">2025-12-01T04:15:00Z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17D8DB0F5EE6496F9A88C3A23CC86F7F_12</vt:lpwstr>
  </property>
</Properties>
</file>