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87"/>
        <w:gridCol w:w="5985"/>
      </w:tblGrid>
      <w:tr w:rsidR="00686125" w:rsidRPr="00360339" w:rsidTr="0020103E">
        <w:tc>
          <w:tcPr>
            <w:tcW w:w="1999" w:type="pct"/>
          </w:tcPr>
          <w:p w:rsidR="002F0B96" w:rsidRPr="00700A54" w:rsidRDefault="00686125" w:rsidP="00700A54">
            <w:pPr>
              <w:jc w:val="center"/>
              <w:rPr>
                <w:rFonts w:ascii="Times New Roman" w:hAnsi="Times New Roman" w:cs="Times New Roman"/>
                <w:b/>
                <w:sz w:val="26"/>
                <w:szCs w:val="26"/>
              </w:rPr>
            </w:pPr>
            <w:r w:rsidRPr="00700A54">
              <w:rPr>
                <w:rFonts w:ascii="Times New Roman" w:hAnsi="Times New Roman" w:cs="Times New Roman"/>
                <w:b/>
                <w:sz w:val="26"/>
                <w:szCs w:val="26"/>
              </w:rPr>
              <w:t xml:space="preserve">ỦY BAN NHÂN DÂN </w:t>
            </w:r>
          </w:p>
          <w:p w:rsidR="00686125" w:rsidRPr="00360339" w:rsidRDefault="004079CC" w:rsidP="004079CC">
            <w:pPr>
              <w:jc w:val="center"/>
              <w:rPr>
                <w:rFonts w:ascii="Arial" w:hAnsi="Arial" w:cs="Arial"/>
                <w:b/>
                <w:sz w:val="20"/>
              </w:rPr>
            </w:pPr>
            <w:r>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849544</wp:posOffset>
                      </wp:positionH>
                      <wp:positionV relativeFrom="paragraph">
                        <wp:posOffset>219710</wp:posOffset>
                      </wp:positionV>
                      <wp:extent cx="583395"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3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46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9pt,17.3pt" to="11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" strokecolor="black [3200]" strokeweight=".5pt">
                      <v:stroke joinstyle="miter"/>
                    </v:line>
                  </w:pict>
                </mc:Fallback>
              </mc:AlternateContent>
            </w:r>
            <w:r w:rsidR="00027D0A" w:rsidRPr="00700A54">
              <w:rPr>
                <w:rFonts w:ascii="Times New Roman" w:hAnsi="Times New Roman" w:cs="Times New Roman"/>
                <w:b/>
                <w:sz w:val="26"/>
                <w:szCs w:val="26"/>
                <w:lang w:val="en-US"/>
              </w:rPr>
              <w:t>TỈNH AN GIANG</w:t>
            </w:r>
            <w:r w:rsidR="00686125" w:rsidRPr="00360339">
              <w:rPr>
                <w:rFonts w:ascii="Arial" w:hAnsi="Arial" w:cs="Arial"/>
                <w:b/>
                <w:sz w:val="20"/>
              </w:rPr>
              <w:br/>
            </w:r>
          </w:p>
        </w:tc>
        <w:tc>
          <w:tcPr>
            <w:tcW w:w="3001" w:type="pct"/>
          </w:tcPr>
          <w:p w:rsidR="00686125" w:rsidRPr="00360339" w:rsidRDefault="004079CC" w:rsidP="004079CC">
            <w:pPr>
              <w:jc w:val="center"/>
              <w:rPr>
                <w:rFonts w:ascii="Arial" w:hAnsi="Arial" w:cs="Arial"/>
                <w:b/>
                <w:sz w:val="20"/>
              </w:rPr>
            </w:pPr>
            <w:r>
              <w:rPr>
                <w:rFonts w:ascii="Times New Roman" w:hAnsi="Times New Roman" w:cs="Times New Roman"/>
                <w:b/>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801766</wp:posOffset>
                      </wp:positionH>
                      <wp:positionV relativeFrom="paragraph">
                        <wp:posOffset>455131</wp:posOffset>
                      </wp:positionV>
                      <wp:extent cx="2172217"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22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F1D2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5pt,35.85pt" to="234.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" strokecolor="#5b9bd5 [3204]" strokeweight=".5pt">
                      <v:stroke joinstyle="miter"/>
                    </v:line>
                  </w:pict>
                </mc:Fallback>
              </mc:AlternateContent>
            </w:r>
            <w:r w:rsidR="00686125" w:rsidRPr="00700A54">
              <w:rPr>
                <w:rFonts w:ascii="Times New Roman" w:hAnsi="Times New Roman" w:cs="Times New Roman"/>
                <w:b/>
                <w:sz w:val="26"/>
                <w:szCs w:val="26"/>
              </w:rPr>
              <w:t>CỘNG HÒA XÃ HỘI CHỦ NGHĨA VIỆT NAM</w:t>
            </w:r>
            <w:r w:rsidR="00686125" w:rsidRPr="00700A54">
              <w:rPr>
                <w:rFonts w:ascii="Times New Roman" w:hAnsi="Times New Roman" w:cs="Times New Roman"/>
                <w:b/>
                <w:sz w:val="26"/>
                <w:szCs w:val="26"/>
              </w:rPr>
              <w:br/>
            </w:r>
            <w:r w:rsidR="00686125" w:rsidRPr="00700A54">
              <w:rPr>
                <w:rFonts w:ascii="Times New Roman" w:hAnsi="Times New Roman" w:cs="Times New Roman"/>
                <w:b/>
                <w:sz w:val="28"/>
                <w:szCs w:val="28"/>
              </w:rPr>
              <w:t xml:space="preserve">Độc lập - Tự do - Hạnh phúc </w:t>
            </w:r>
            <w:r w:rsidR="00686125" w:rsidRPr="00700A54">
              <w:rPr>
                <w:rFonts w:ascii="Times New Roman" w:hAnsi="Times New Roman" w:cs="Times New Roman"/>
                <w:b/>
                <w:sz w:val="28"/>
                <w:szCs w:val="28"/>
              </w:rPr>
              <w:br/>
            </w:r>
          </w:p>
        </w:tc>
      </w:tr>
      <w:tr w:rsidR="00686125" w:rsidRPr="00360339" w:rsidTr="0020103E">
        <w:tc>
          <w:tcPr>
            <w:tcW w:w="1999" w:type="pct"/>
          </w:tcPr>
          <w:p w:rsidR="00686125" w:rsidRPr="00E6713D" w:rsidRDefault="00686125" w:rsidP="0020103E">
            <w:pPr>
              <w:jc w:val="center"/>
              <w:rPr>
                <w:rFonts w:ascii="Times New Roman" w:hAnsi="Times New Roman" w:cs="Times New Roman"/>
                <w:sz w:val="28"/>
                <w:szCs w:val="28"/>
              </w:rPr>
            </w:pPr>
            <w:r w:rsidRPr="00E6713D">
              <w:rPr>
                <w:rFonts w:ascii="Times New Roman" w:hAnsi="Times New Roman" w:cs="Times New Roman"/>
                <w:bCs/>
                <w:sz w:val="28"/>
                <w:szCs w:val="28"/>
              </w:rPr>
              <w:t>Số:</w:t>
            </w:r>
            <w:r w:rsidR="0020103E">
              <w:rPr>
                <w:rFonts w:ascii="Times New Roman" w:hAnsi="Times New Roman" w:cs="Times New Roman"/>
                <w:bCs/>
                <w:sz w:val="28"/>
                <w:szCs w:val="28"/>
                <w:lang w:val="en-US"/>
              </w:rPr>
              <w:t xml:space="preserve">       </w:t>
            </w:r>
            <w:r w:rsidRPr="00E6713D">
              <w:rPr>
                <w:rFonts w:ascii="Times New Roman" w:hAnsi="Times New Roman" w:cs="Times New Roman"/>
                <w:bCs/>
                <w:sz w:val="28"/>
                <w:szCs w:val="28"/>
              </w:rPr>
              <w:t>/20</w:t>
            </w:r>
            <w:r w:rsidR="00252387" w:rsidRPr="00E6713D">
              <w:rPr>
                <w:rFonts w:ascii="Times New Roman" w:hAnsi="Times New Roman" w:cs="Times New Roman"/>
                <w:bCs/>
                <w:sz w:val="28"/>
                <w:szCs w:val="28"/>
                <w:lang w:val="en-US"/>
              </w:rPr>
              <w:t>25</w:t>
            </w:r>
            <w:r w:rsidRPr="00E6713D">
              <w:rPr>
                <w:rFonts w:ascii="Times New Roman" w:hAnsi="Times New Roman" w:cs="Times New Roman"/>
                <w:bCs/>
                <w:sz w:val="28"/>
                <w:szCs w:val="28"/>
              </w:rPr>
              <w:t>/</w:t>
            </w:r>
            <w:r w:rsidRPr="00E6713D">
              <w:rPr>
                <w:rFonts w:ascii="Times New Roman" w:hAnsi="Times New Roman" w:cs="Times New Roman"/>
                <w:sz w:val="28"/>
                <w:szCs w:val="28"/>
              </w:rPr>
              <w:t>QĐ-UBND</w:t>
            </w:r>
          </w:p>
        </w:tc>
        <w:tc>
          <w:tcPr>
            <w:tcW w:w="3001" w:type="pct"/>
          </w:tcPr>
          <w:p w:rsidR="00686125" w:rsidRPr="00E6713D" w:rsidRDefault="00700A54" w:rsidP="00E6713D">
            <w:pPr>
              <w:jc w:val="center"/>
              <w:rPr>
                <w:rFonts w:ascii="Times New Roman" w:hAnsi="Times New Roman" w:cs="Times New Roman"/>
                <w:i/>
                <w:sz w:val="28"/>
                <w:szCs w:val="28"/>
                <w:lang w:val="en-US"/>
              </w:rPr>
            </w:pPr>
            <w:r w:rsidRPr="00E6713D">
              <w:rPr>
                <w:rFonts w:ascii="Times New Roman" w:hAnsi="Times New Roman" w:cs="Times New Roman"/>
                <w:i/>
                <w:iCs/>
                <w:sz w:val="28"/>
                <w:szCs w:val="28"/>
                <w:lang w:val="en-US"/>
              </w:rPr>
              <w:t>An Giang</w:t>
            </w:r>
            <w:r w:rsidR="00686125" w:rsidRPr="00E6713D">
              <w:rPr>
                <w:rFonts w:ascii="Times New Roman" w:hAnsi="Times New Roman" w:cs="Times New Roman"/>
                <w:i/>
                <w:iCs/>
                <w:sz w:val="28"/>
                <w:szCs w:val="28"/>
              </w:rPr>
              <w:t xml:space="preserve">, ngày </w:t>
            </w:r>
            <w:r w:rsidRPr="00E6713D">
              <w:rPr>
                <w:rFonts w:ascii="Times New Roman" w:hAnsi="Times New Roman" w:cs="Times New Roman"/>
                <w:i/>
                <w:iCs/>
                <w:sz w:val="28"/>
                <w:szCs w:val="28"/>
                <w:lang w:val="en-US"/>
              </w:rPr>
              <w:t xml:space="preserve">    </w:t>
            </w:r>
            <w:r w:rsidR="00686125" w:rsidRPr="00E6713D">
              <w:rPr>
                <w:rFonts w:ascii="Times New Roman" w:hAnsi="Times New Roman" w:cs="Times New Roman"/>
                <w:i/>
                <w:iCs/>
                <w:sz w:val="28"/>
                <w:szCs w:val="28"/>
              </w:rPr>
              <w:t xml:space="preserve"> tháng </w:t>
            </w:r>
            <w:r w:rsidRPr="00E6713D">
              <w:rPr>
                <w:rFonts w:ascii="Times New Roman" w:hAnsi="Times New Roman" w:cs="Times New Roman"/>
                <w:i/>
                <w:iCs/>
                <w:sz w:val="28"/>
                <w:szCs w:val="28"/>
                <w:lang w:val="en-US"/>
              </w:rPr>
              <w:t>12</w:t>
            </w:r>
            <w:r w:rsidR="00686125" w:rsidRPr="00E6713D">
              <w:rPr>
                <w:rFonts w:ascii="Times New Roman" w:hAnsi="Times New Roman" w:cs="Times New Roman"/>
                <w:i/>
                <w:iCs/>
                <w:sz w:val="28"/>
                <w:szCs w:val="28"/>
              </w:rPr>
              <w:t xml:space="preserve"> năm 20</w:t>
            </w:r>
            <w:r w:rsidRPr="00E6713D">
              <w:rPr>
                <w:rFonts w:ascii="Times New Roman" w:hAnsi="Times New Roman" w:cs="Times New Roman"/>
                <w:i/>
                <w:iCs/>
                <w:sz w:val="28"/>
                <w:szCs w:val="28"/>
                <w:lang w:val="en-US"/>
              </w:rPr>
              <w:t>25</w:t>
            </w:r>
          </w:p>
        </w:tc>
      </w:tr>
    </w:tbl>
    <w:p w:rsidR="00686125" w:rsidRDefault="00686125" w:rsidP="00686125">
      <w:pPr>
        <w:spacing w:before="120"/>
        <w:rPr>
          <w:rFonts w:ascii="Arial" w:hAnsi="Arial" w:cs="Arial"/>
          <w:sz w:val="20"/>
          <w:szCs w:val="20"/>
          <w:vertAlign w:val="superscript"/>
          <w:lang w:val="en-US"/>
        </w:rPr>
      </w:pPr>
    </w:p>
    <w:p w:rsidR="00686125" w:rsidRPr="00023071" w:rsidRDefault="00686125" w:rsidP="00686125">
      <w:pPr>
        <w:spacing w:before="120"/>
        <w:jc w:val="center"/>
        <w:rPr>
          <w:rFonts w:ascii="Times New Roman" w:hAnsi="Times New Roman" w:cs="Times New Roman"/>
          <w:b/>
          <w:bCs/>
          <w:sz w:val="28"/>
          <w:szCs w:val="28"/>
        </w:rPr>
      </w:pPr>
      <w:r w:rsidRPr="00023071">
        <w:rPr>
          <w:rFonts w:ascii="Times New Roman" w:hAnsi="Times New Roman" w:cs="Times New Roman"/>
          <w:b/>
          <w:bCs/>
          <w:sz w:val="28"/>
          <w:szCs w:val="28"/>
        </w:rPr>
        <w:t>QUYẾT ĐỊNH</w:t>
      </w:r>
    </w:p>
    <w:p w:rsidR="00686125" w:rsidRPr="0031089B" w:rsidRDefault="00686125" w:rsidP="00686125">
      <w:pPr>
        <w:spacing w:before="120"/>
        <w:jc w:val="center"/>
        <w:rPr>
          <w:rFonts w:ascii="Times New Roman" w:hAnsi="Times New Roman" w:cs="Times New Roman"/>
          <w:b/>
          <w:bCs/>
          <w:sz w:val="28"/>
          <w:szCs w:val="28"/>
          <w:lang w:val="en-US"/>
        </w:rPr>
      </w:pPr>
      <w:r w:rsidRPr="00023071">
        <w:rPr>
          <w:rFonts w:ascii="Times New Roman" w:hAnsi="Times New Roman" w:cs="Times New Roman"/>
          <w:b/>
          <w:bCs/>
          <w:sz w:val="28"/>
          <w:szCs w:val="28"/>
        </w:rPr>
        <w:t>Bãi bỏ Quyết định</w:t>
      </w:r>
      <w:r w:rsidR="007609B6">
        <w:rPr>
          <w:rFonts w:ascii="Times New Roman" w:hAnsi="Times New Roman" w:cs="Times New Roman"/>
          <w:b/>
          <w:bCs/>
          <w:sz w:val="28"/>
          <w:szCs w:val="28"/>
          <w:lang w:val="en-US"/>
        </w:rPr>
        <w:t xml:space="preserve"> số 59/2021/QĐ-UBN</w:t>
      </w:r>
      <w:r w:rsidR="0020103E">
        <w:rPr>
          <w:rFonts w:ascii="Times New Roman" w:hAnsi="Times New Roman" w:cs="Times New Roman"/>
          <w:b/>
          <w:bCs/>
          <w:sz w:val="28"/>
          <w:szCs w:val="28"/>
          <w:lang w:val="en-US"/>
        </w:rPr>
        <w:t>D</w:t>
      </w:r>
      <w:r w:rsidR="0031089B">
        <w:rPr>
          <w:rFonts w:ascii="Times New Roman" w:hAnsi="Times New Roman" w:cs="Times New Roman"/>
          <w:b/>
          <w:bCs/>
          <w:sz w:val="28"/>
          <w:szCs w:val="28"/>
          <w:lang w:val="en-US"/>
        </w:rPr>
        <w:t xml:space="preserve"> ngày 06 tháng 12 năm 2021</w:t>
      </w:r>
      <w:r w:rsidR="0031089B">
        <w:rPr>
          <w:rFonts w:ascii="Times New Roman" w:hAnsi="Times New Roman" w:cs="Times New Roman"/>
          <w:b/>
          <w:bCs/>
          <w:sz w:val="28"/>
          <w:szCs w:val="28"/>
        </w:rPr>
        <w:t xml:space="preserve"> </w:t>
      </w:r>
      <w:r w:rsidR="0031089B">
        <w:rPr>
          <w:rFonts w:ascii="Times New Roman" w:hAnsi="Times New Roman" w:cs="Times New Roman"/>
          <w:b/>
          <w:bCs/>
          <w:sz w:val="28"/>
          <w:szCs w:val="28"/>
          <w:lang w:val="en-US"/>
        </w:rPr>
        <w:t xml:space="preserve">và Quyết định số 02/2024/QĐ-UBND ngày 19 tháng 01 năm 2024 </w:t>
      </w:r>
      <w:r w:rsidR="0031089B">
        <w:rPr>
          <w:rFonts w:ascii="Times New Roman" w:hAnsi="Times New Roman" w:cs="Times New Roman"/>
          <w:b/>
          <w:bCs/>
          <w:sz w:val="28"/>
          <w:szCs w:val="28"/>
        </w:rPr>
        <w:t>của Ủy ban nhân dân</w:t>
      </w:r>
      <w:r w:rsidR="0031089B">
        <w:rPr>
          <w:rFonts w:ascii="Times New Roman" w:hAnsi="Times New Roman" w:cs="Times New Roman"/>
          <w:b/>
          <w:bCs/>
          <w:sz w:val="28"/>
          <w:szCs w:val="28"/>
          <w:lang w:val="en-US"/>
        </w:rPr>
        <w:t xml:space="preserve"> tỉnh </w:t>
      </w:r>
      <w:r w:rsidR="002E750A">
        <w:rPr>
          <w:rFonts w:ascii="Times New Roman" w:hAnsi="Times New Roman" w:cs="Times New Roman"/>
          <w:b/>
          <w:bCs/>
          <w:sz w:val="28"/>
          <w:szCs w:val="28"/>
          <w:lang w:val="en-US"/>
        </w:rPr>
        <w:t>Quy định mua sắm tài sản công theo phương thức tập trung trên địa bàn tỉnh An Giang</w:t>
      </w:r>
    </w:p>
    <w:p w:rsidR="00700A54" w:rsidRDefault="00277792" w:rsidP="00686125">
      <w:pPr>
        <w:spacing w:before="120"/>
        <w:rPr>
          <w:rFonts w:ascii="Times New Roman" w:hAnsi="Times New Roman" w:cs="Times New Roman"/>
          <w:i/>
          <w:iCs/>
          <w:sz w:val="28"/>
          <w:szCs w:val="28"/>
        </w:rPr>
      </w:pPr>
      <w:r>
        <w:rPr>
          <w:rFonts w:ascii="Times New Roman" w:hAnsi="Times New Roman" w:cs="Times New Roman"/>
          <w:i/>
          <w:iCs/>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2010852</wp:posOffset>
                </wp:positionH>
                <wp:positionV relativeFrom="paragraph">
                  <wp:posOffset>146214</wp:posOffset>
                </wp:positionV>
                <wp:extent cx="1667436" cy="8275"/>
                <wp:effectExtent l="0" t="0" r="28575" b="29845"/>
                <wp:wrapNone/>
                <wp:docPr id="3" name="Straight Connector 3"/>
                <wp:cNvGraphicFramePr/>
                <a:graphic xmlns:a="http://schemas.openxmlformats.org/drawingml/2006/main">
                  <a:graphicData uri="http://schemas.microsoft.com/office/word/2010/wordprocessingShape">
                    <wps:wsp>
                      <wps:cNvCnPr/>
                      <wps:spPr>
                        <a:xfrm flipV="1">
                          <a:off x="0" y="0"/>
                          <a:ext cx="1667436" cy="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0810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8.35pt,11.5pt" to="28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" strokecolor="#5b9bd5 [3204]" strokeweight=".5pt">
                <v:stroke joinstyle="miter"/>
              </v:line>
            </w:pict>
          </mc:Fallback>
        </mc:AlternateContent>
      </w:r>
    </w:p>
    <w:p w:rsidR="00A61FD7" w:rsidRPr="00A61FD7" w:rsidRDefault="00BF3D6B" w:rsidP="00535E23">
      <w:pPr>
        <w:spacing w:before="120" w:after="120"/>
        <w:rPr>
          <w:rFonts w:ascii="Times New Roman" w:hAnsi="Times New Roman" w:cs="Times New Roman"/>
          <w:i/>
          <w:sz w:val="28"/>
          <w:szCs w:val="28"/>
          <w:lang w:val="en-US" w:eastAsia="en-US"/>
        </w:rPr>
      </w:pPr>
      <w:r>
        <w:rPr>
          <w:rFonts w:ascii="Times New Roman" w:hAnsi="Times New Roman" w:cs="Times New Roman"/>
          <w:i/>
          <w:iCs/>
          <w:sz w:val="28"/>
          <w:szCs w:val="28"/>
        </w:rPr>
        <w:tab/>
      </w:r>
      <w:r w:rsidR="00A61FD7" w:rsidRPr="00A61FD7">
        <w:rPr>
          <w:rFonts w:ascii="Times New Roman" w:hAnsi="Times New Roman" w:cs="Times New Roman"/>
          <w:i/>
          <w:sz w:val="28"/>
          <w:szCs w:val="28"/>
          <w:lang w:val="en-US" w:eastAsia="en-US"/>
        </w:rPr>
        <w:t>Căn cứ Luật Tổ chức chính quyền địa phương số 72/2025/QH15;</w:t>
      </w:r>
    </w:p>
    <w:p w:rsidR="00A61FD7" w:rsidRPr="00A61FD7" w:rsidRDefault="00A61FD7" w:rsidP="00535E23">
      <w:pPr>
        <w:spacing w:before="120" w:after="120"/>
        <w:ind w:firstLine="720"/>
        <w:jc w:val="both"/>
        <w:rPr>
          <w:rFonts w:ascii="Times New Roman" w:hAnsi="Times New Roman" w:cs="Times New Roman"/>
          <w:i/>
          <w:sz w:val="28"/>
          <w:szCs w:val="28"/>
          <w:lang w:val="en-US" w:eastAsia="en-US"/>
        </w:rPr>
      </w:pPr>
      <w:r w:rsidRPr="00A61FD7">
        <w:rPr>
          <w:rFonts w:ascii="Times New Roman" w:hAnsi="Times New Roman" w:cs="Times New Roman"/>
          <w:i/>
          <w:sz w:val="28"/>
          <w:szCs w:val="28"/>
          <w:lang w:val="en-US" w:eastAsia="en-US"/>
        </w:rPr>
        <w:t>Căn cứ Luật Ban hành văn bản quy phạm pháp luật số 64/2025/QH15 được sửa đổi, bổ sung bởi Luật số 87/2025/QH15;</w:t>
      </w:r>
    </w:p>
    <w:p w:rsidR="009E1EE3" w:rsidRPr="009E1EE3" w:rsidRDefault="009E1EE3" w:rsidP="009E1EE3">
      <w:pPr>
        <w:spacing w:before="120" w:after="120"/>
        <w:ind w:firstLine="720"/>
        <w:jc w:val="both"/>
        <w:rPr>
          <w:rFonts w:ascii="Times New Roman" w:hAnsi="Times New Roman" w:cs="Times New Roman"/>
          <w:i/>
          <w:sz w:val="28"/>
          <w:szCs w:val="28"/>
          <w:lang w:val="en-US" w:eastAsia="en-US"/>
        </w:rPr>
      </w:pPr>
      <w:r w:rsidRPr="009E1EE3">
        <w:rPr>
          <w:rFonts w:ascii="Times New Roman" w:hAnsi="Times New Roman" w:cs="Times New Roman"/>
          <w:i/>
          <w:sz w:val="28"/>
          <w:szCs w:val="28"/>
          <w:lang w:val="en-US" w:eastAsia="en-US"/>
        </w:rPr>
        <w:t>Căn cứ Luật Quản lý, sử dụng tài sản công số 15/2017/QH14 được sửa đổi, bổ sung bởi Luật số 56/2024/QH15, Luật số 90/2025/QH15;</w:t>
      </w:r>
    </w:p>
    <w:p w:rsidR="00A61FD7" w:rsidRPr="00A61FD7" w:rsidRDefault="00894A75" w:rsidP="00535E23">
      <w:pPr>
        <w:spacing w:before="120" w:after="120"/>
        <w:ind w:firstLine="720"/>
        <w:jc w:val="both"/>
        <w:rPr>
          <w:rFonts w:ascii="Times New Roman" w:eastAsia="Calibri" w:hAnsi="Times New Roman" w:cs="Times New Roman"/>
          <w:bCs/>
          <w:i/>
          <w:iCs/>
          <w:color w:val="000000" w:themeColor="text1"/>
          <w:sz w:val="28"/>
          <w:szCs w:val="28"/>
          <w:lang w:val="en-US"/>
        </w:rPr>
      </w:pPr>
      <w:r>
        <w:rPr>
          <w:rFonts w:ascii="Times New Roman" w:eastAsia="Calibri" w:hAnsi="Times New Roman" w:cs="Times New Roman"/>
          <w:bCs/>
          <w:i/>
          <w:iCs/>
          <w:color w:val="000000" w:themeColor="text1"/>
          <w:sz w:val="28"/>
          <w:szCs w:val="28"/>
          <w:lang w:val="en-US"/>
        </w:rPr>
        <w:t xml:space="preserve">Căn cứ </w:t>
      </w:r>
      <w:r w:rsidR="00A61FD7" w:rsidRPr="00A61FD7">
        <w:rPr>
          <w:rFonts w:ascii="Times New Roman" w:eastAsia="Calibri" w:hAnsi="Times New Roman" w:cs="Times New Roman"/>
          <w:bCs/>
          <w:i/>
          <w:iCs/>
          <w:color w:val="000000" w:themeColor="text1"/>
          <w:sz w:val="28"/>
          <w:szCs w:val="28"/>
          <w:lang w:val="en-US"/>
        </w:rPr>
        <w:t>Luật Đấu thầu số 22/2023/QH15 được sửa đổi, bổ sung bởi Luật số 57/2024/QH15, Luật số 90/2025/QH15</w:t>
      </w:r>
      <w:r w:rsidR="00B63A89">
        <w:rPr>
          <w:rFonts w:ascii="Times New Roman" w:eastAsia="Calibri" w:hAnsi="Times New Roman" w:cs="Times New Roman"/>
          <w:bCs/>
          <w:i/>
          <w:iCs/>
          <w:color w:val="000000" w:themeColor="text1"/>
          <w:sz w:val="28"/>
          <w:szCs w:val="28"/>
          <w:lang w:val="en-US"/>
        </w:rPr>
        <w:t>;</w:t>
      </w:r>
    </w:p>
    <w:p w:rsidR="004B4177" w:rsidRPr="00A61FD7" w:rsidRDefault="00894A75" w:rsidP="00535E23">
      <w:pPr>
        <w:pStyle w:val="NoSpacing"/>
        <w:spacing w:before="120" w:after="120"/>
        <w:ind w:firstLine="720"/>
        <w:jc w:val="both"/>
        <w:rPr>
          <w:rFonts w:ascii="Times New Roman" w:hAnsi="Times New Roman" w:cs="Times New Roman"/>
          <w:i/>
          <w:sz w:val="28"/>
          <w:szCs w:val="28"/>
        </w:rPr>
      </w:pPr>
      <w:r>
        <w:rPr>
          <w:rFonts w:ascii="Times New Roman" w:eastAsia="Calibri" w:hAnsi="Times New Roman" w:cs="Times New Roman"/>
          <w:bCs/>
          <w:i/>
          <w:iCs/>
          <w:color w:val="000000" w:themeColor="text1"/>
          <w:sz w:val="28"/>
          <w:szCs w:val="28"/>
          <w:lang w:val="en-US"/>
        </w:rPr>
        <w:t xml:space="preserve">Căn cứ </w:t>
      </w:r>
      <w:r w:rsidR="00A61FD7" w:rsidRPr="00A61FD7">
        <w:rPr>
          <w:rFonts w:ascii="Times New Roman" w:eastAsia="Calibri" w:hAnsi="Times New Roman" w:cs="Times New Roman"/>
          <w:bCs/>
          <w:i/>
          <w:iCs/>
          <w:color w:val="000000" w:themeColor="text1"/>
          <w:sz w:val="28"/>
          <w:szCs w:val="28"/>
          <w:lang w:val="en-US"/>
        </w:rPr>
        <w:t>Nghị định số 186/2025/NĐ-CP của Chính phủ Quy định chi tiết một số điều của Luật Quản lý, sử dụng tài sản công</w:t>
      </w:r>
      <w:r w:rsidR="00E21FA1">
        <w:rPr>
          <w:rFonts w:ascii="Times New Roman" w:eastAsia="Calibri" w:hAnsi="Times New Roman" w:cs="Times New Roman"/>
          <w:bCs/>
          <w:i/>
          <w:iCs/>
          <w:color w:val="000000" w:themeColor="text1"/>
          <w:sz w:val="28"/>
          <w:szCs w:val="28"/>
          <w:lang w:val="en-US"/>
        </w:rPr>
        <w:t>;</w:t>
      </w:r>
    </w:p>
    <w:p w:rsidR="00686125" w:rsidRPr="00D239DA" w:rsidRDefault="00686125" w:rsidP="00535E23">
      <w:pPr>
        <w:pStyle w:val="NoSpacing"/>
        <w:spacing w:before="120" w:after="120"/>
        <w:ind w:firstLine="720"/>
        <w:jc w:val="both"/>
        <w:rPr>
          <w:rFonts w:ascii="Times New Roman" w:hAnsi="Times New Roman" w:cs="Times New Roman"/>
          <w:i/>
          <w:sz w:val="28"/>
          <w:szCs w:val="28"/>
        </w:rPr>
      </w:pPr>
      <w:r w:rsidRPr="00D239DA">
        <w:rPr>
          <w:rFonts w:ascii="Times New Roman" w:hAnsi="Times New Roman" w:cs="Times New Roman"/>
          <w:i/>
          <w:sz w:val="28"/>
          <w:szCs w:val="28"/>
        </w:rPr>
        <w:t xml:space="preserve">Theo đề nghị </w:t>
      </w:r>
      <w:r w:rsidR="00746C92" w:rsidRPr="00D239DA">
        <w:rPr>
          <w:rFonts w:ascii="Times New Roman" w:hAnsi="Times New Roman" w:cs="Times New Roman"/>
          <w:i/>
          <w:sz w:val="28"/>
          <w:szCs w:val="28"/>
          <w:lang w:val="en-US"/>
        </w:rPr>
        <w:t>của</w:t>
      </w:r>
      <w:r w:rsidR="00D239DA" w:rsidRPr="00D239DA">
        <w:rPr>
          <w:rFonts w:ascii="Times New Roman" w:hAnsi="Times New Roman" w:cs="Times New Roman"/>
          <w:i/>
          <w:sz w:val="28"/>
          <w:szCs w:val="28"/>
          <w:lang w:val="en-US"/>
        </w:rPr>
        <w:t xml:space="preserve"> </w:t>
      </w:r>
      <w:r w:rsidR="00D115EC">
        <w:rPr>
          <w:rFonts w:ascii="Times New Roman" w:hAnsi="Times New Roman" w:cs="Times New Roman"/>
          <w:i/>
          <w:sz w:val="28"/>
          <w:szCs w:val="28"/>
          <w:lang w:val="en-US"/>
        </w:rPr>
        <w:t>Sở Tài chính tại Tờ trình số     /TTr-STC ngày   tháng    năm 2025.</w:t>
      </w:r>
    </w:p>
    <w:p w:rsidR="00686125" w:rsidRPr="002A4F05" w:rsidRDefault="00686125" w:rsidP="00535E23">
      <w:pPr>
        <w:spacing w:before="120" w:after="120"/>
        <w:ind w:firstLine="720"/>
        <w:jc w:val="both"/>
        <w:rPr>
          <w:rFonts w:ascii="Times New Roman" w:hAnsi="Times New Roman" w:cs="Times New Roman"/>
          <w:i/>
          <w:iCs/>
          <w:spacing w:val="6"/>
          <w:sz w:val="28"/>
          <w:szCs w:val="28"/>
        </w:rPr>
      </w:pPr>
      <w:r w:rsidRPr="002A4F05">
        <w:rPr>
          <w:rFonts w:ascii="Times New Roman" w:hAnsi="Times New Roman" w:cs="Times New Roman"/>
          <w:i/>
          <w:iCs/>
          <w:spacing w:val="6"/>
          <w:sz w:val="28"/>
          <w:szCs w:val="28"/>
        </w:rPr>
        <w:t xml:space="preserve">Ủy ban nhân dân ban hành Quyết định bãi bỏ </w:t>
      </w:r>
      <w:r w:rsidR="0054161E" w:rsidRPr="002A4F05">
        <w:rPr>
          <w:rFonts w:ascii="Times New Roman" w:hAnsi="Times New Roman" w:cs="Times New Roman"/>
          <w:bCs/>
          <w:i/>
          <w:spacing w:val="6"/>
          <w:sz w:val="28"/>
          <w:szCs w:val="28"/>
        </w:rPr>
        <w:t>Quyết định</w:t>
      </w:r>
      <w:r w:rsidR="0054161E" w:rsidRPr="002A4F05">
        <w:rPr>
          <w:rFonts w:ascii="Times New Roman" w:hAnsi="Times New Roman" w:cs="Times New Roman"/>
          <w:bCs/>
          <w:i/>
          <w:spacing w:val="6"/>
          <w:sz w:val="28"/>
          <w:szCs w:val="28"/>
          <w:lang w:val="en-US"/>
        </w:rPr>
        <w:t xml:space="preserve"> số 59/2021/QĐ-UBND ngày 06 tháng 12 năm 2021</w:t>
      </w:r>
      <w:r w:rsidR="0054161E" w:rsidRPr="002A4F05">
        <w:rPr>
          <w:rFonts w:ascii="Times New Roman" w:hAnsi="Times New Roman" w:cs="Times New Roman"/>
          <w:bCs/>
          <w:i/>
          <w:spacing w:val="6"/>
          <w:sz w:val="28"/>
          <w:szCs w:val="28"/>
        </w:rPr>
        <w:t xml:space="preserve"> </w:t>
      </w:r>
      <w:r w:rsidR="0054161E" w:rsidRPr="002A4F05">
        <w:rPr>
          <w:rFonts w:ascii="Times New Roman" w:hAnsi="Times New Roman" w:cs="Times New Roman"/>
          <w:bCs/>
          <w:i/>
          <w:spacing w:val="6"/>
          <w:sz w:val="28"/>
          <w:szCs w:val="28"/>
          <w:lang w:val="en-US"/>
        </w:rPr>
        <w:t xml:space="preserve">và Quyết định số 02/2024/QĐ-UBND ngày 19 tháng 01 năm 2024 </w:t>
      </w:r>
      <w:r w:rsidR="0054161E" w:rsidRPr="002A4F05">
        <w:rPr>
          <w:rFonts w:ascii="Times New Roman" w:hAnsi="Times New Roman" w:cs="Times New Roman"/>
          <w:bCs/>
          <w:i/>
          <w:spacing w:val="6"/>
          <w:sz w:val="28"/>
          <w:szCs w:val="28"/>
        </w:rPr>
        <w:t>của Ủy ban nhân dân</w:t>
      </w:r>
      <w:r w:rsidR="0054161E" w:rsidRPr="002A4F05">
        <w:rPr>
          <w:rFonts w:ascii="Times New Roman" w:hAnsi="Times New Roman" w:cs="Times New Roman"/>
          <w:bCs/>
          <w:i/>
          <w:spacing w:val="6"/>
          <w:sz w:val="28"/>
          <w:szCs w:val="28"/>
          <w:lang w:val="en-US"/>
        </w:rPr>
        <w:t xml:space="preserve"> tỉnh Quy định mua sắm tài sản công theo phương thức tập trung trên địa bàn tỉnh An Giang</w:t>
      </w:r>
      <w:r w:rsidR="008B4307" w:rsidRPr="002A4F05">
        <w:rPr>
          <w:rFonts w:ascii="Times New Roman" w:hAnsi="Times New Roman" w:cs="Times New Roman"/>
          <w:bCs/>
          <w:i/>
          <w:spacing w:val="6"/>
          <w:sz w:val="28"/>
          <w:szCs w:val="28"/>
          <w:lang w:val="en-US"/>
        </w:rPr>
        <w:t>.</w:t>
      </w:r>
    </w:p>
    <w:p w:rsidR="00686125" w:rsidRPr="00023071" w:rsidRDefault="00686125" w:rsidP="00535E23">
      <w:pPr>
        <w:spacing w:before="120" w:after="120"/>
        <w:ind w:firstLine="720"/>
        <w:rPr>
          <w:rFonts w:ascii="Times New Roman" w:hAnsi="Times New Roman" w:cs="Times New Roman"/>
          <w:b/>
          <w:bCs/>
          <w:sz w:val="28"/>
          <w:szCs w:val="28"/>
        </w:rPr>
      </w:pPr>
      <w:r w:rsidRPr="00023071">
        <w:rPr>
          <w:rFonts w:ascii="Times New Roman" w:hAnsi="Times New Roman" w:cs="Times New Roman"/>
          <w:b/>
          <w:bCs/>
          <w:sz w:val="28"/>
          <w:szCs w:val="28"/>
        </w:rPr>
        <w:t>Điều 1. Bãi bỏ toàn bộ các quyết định</w:t>
      </w:r>
    </w:p>
    <w:p w:rsidR="00686125" w:rsidRPr="00CE6EE4" w:rsidRDefault="00686125" w:rsidP="00535E23">
      <w:pPr>
        <w:spacing w:before="120" w:after="120"/>
        <w:ind w:firstLine="720"/>
        <w:jc w:val="both"/>
        <w:rPr>
          <w:rFonts w:ascii="Times New Roman" w:hAnsi="Times New Roman" w:cs="Times New Roman"/>
          <w:b/>
          <w:bCs/>
          <w:sz w:val="28"/>
          <w:szCs w:val="28"/>
          <w:lang w:val="en-US"/>
        </w:rPr>
      </w:pPr>
      <w:r w:rsidRPr="00023071">
        <w:rPr>
          <w:rFonts w:ascii="Times New Roman" w:hAnsi="Times New Roman" w:cs="Times New Roman"/>
          <w:sz w:val="28"/>
          <w:szCs w:val="28"/>
        </w:rPr>
        <w:t>Bãi bỏ toàn bộ các quyết định sau đây:</w:t>
      </w:r>
      <w:r w:rsidR="00CE6EE4">
        <w:rPr>
          <w:rFonts w:ascii="Times New Roman" w:hAnsi="Times New Roman" w:cs="Times New Roman"/>
          <w:sz w:val="28"/>
          <w:szCs w:val="28"/>
          <w:lang w:val="en-US"/>
        </w:rPr>
        <w:t xml:space="preserve"> Quyết định số 59/2021/QĐ-UBND ngày 06 tháng 12 năm 2021 của Ủy ban nhân dân tỉnh quy định mua sắm tài sản công theo phương thức tập trung trên địa bàn tỉnh An Giang và Quyết định số 02/2024/QĐ-UBND ngày 19 tháng 01 năm 2024 của Ủy ban nhân dân tỉnh sửa đổi, b</w:t>
      </w:r>
      <w:r w:rsidR="006F12F7">
        <w:rPr>
          <w:rFonts w:ascii="Times New Roman" w:hAnsi="Times New Roman" w:cs="Times New Roman"/>
          <w:sz w:val="28"/>
          <w:szCs w:val="28"/>
          <w:lang w:val="en-US"/>
        </w:rPr>
        <w:t>ổ</w:t>
      </w:r>
      <w:r w:rsidR="00CE6EE4">
        <w:rPr>
          <w:rFonts w:ascii="Times New Roman" w:hAnsi="Times New Roman" w:cs="Times New Roman"/>
          <w:sz w:val="28"/>
          <w:szCs w:val="28"/>
          <w:lang w:val="en-US"/>
        </w:rPr>
        <w:t xml:space="preserve"> sung</w:t>
      </w:r>
      <w:r w:rsidR="006F12F7">
        <w:rPr>
          <w:rFonts w:ascii="Times New Roman" w:hAnsi="Times New Roman" w:cs="Times New Roman"/>
          <w:sz w:val="28"/>
          <w:szCs w:val="28"/>
          <w:lang w:val="en-US"/>
        </w:rPr>
        <w:t xml:space="preserve"> một số điều của Quyết định số 59/2021/QĐ-UBND ngày 06 tháng 12 năm 2021 của Ủy ban nhân dân tỉnh quy định mua sắm tài sản công theo phương thức tập trung trên địa bàn tỉnh An Giang.</w:t>
      </w:r>
    </w:p>
    <w:p w:rsidR="00686125" w:rsidRPr="00023071" w:rsidRDefault="00686125" w:rsidP="00535E23">
      <w:pPr>
        <w:spacing w:before="120" w:after="120"/>
        <w:ind w:firstLine="720"/>
        <w:rPr>
          <w:rFonts w:ascii="Times New Roman" w:hAnsi="Times New Roman" w:cs="Times New Roman"/>
          <w:b/>
          <w:bCs/>
          <w:sz w:val="28"/>
          <w:szCs w:val="28"/>
        </w:rPr>
      </w:pPr>
      <w:r w:rsidRPr="00023071">
        <w:rPr>
          <w:rFonts w:ascii="Times New Roman" w:hAnsi="Times New Roman" w:cs="Times New Roman"/>
          <w:b/>
          <w:bCs/>
          <w:sz w:val="28"/>
          <w:szCs w:val="28"/>
        </w:rPr>
        <w:t>Điều 2. Điều khoản thi hành</w:t>
      </w:r>
    </w:p>
    <w:p w:rsidR="00686125" w:rsidRPr="009F5C64" w:rsidRDefault="00686125" w:rsidP="00535E23">
      <w:pPr>
        <w:pStyle w:val="ListParagraph"/>
        <w:numPr>
          <w:ilvl w:val="0"/>
          <w:numId w:val="1"/>
        </w:numPr>
        <w:spacing w:before="120" w:after="120"/>
        <w:ind w:left="993" w:hanging="273"/>
        <w:jc w:val="both"/>
        <w:rPr>
          <w:rFonts w:ascii="Times New Roman" w:hAnsi="Times New Roman" w:cs="Times New Roman"/>
          <w:sz w:val="28"/>
          <w:szCs w:val="28"/>
          <w:lang w:val="en-US"/>
        </w:rPr>
      </w:pPr>
      <w:r w:rsidRPr="009F5C64">
        <w:rPr>
          <w:rFonts w:ascii="Times New Roman" w:hAnsi="Times New Roman" w:cs="Times New Roman"/>
          <w:sz w:val="28"/>
          <w:szCs w:val="28"/>
        </w:rPr>
        <w:t>Quyết định này có hiệu lực từ ngày...tháng</w:t>
      </w:r>
      <w:r w:rsidR="003750D6" w:rsidRPr="009F5C64">
        <w:rPr>
          <w:rFonts w:ascii="Times New Roman" w:hAnsi="Times New Roman" w:cs="Times New Roman"/>
          <w:sz w:val="28"/>
          <w:szCs w:val="28"/>
          <w:lang w:val="en-US"/>
        </w:rPr>
        <w:t xml:space="preserve"> 12 </w:t>
      </w:r>
      <w:r w:rsidRPr="009F5C64">
        <w:rPr>
          <w:rFonts w:ascii="Times New Roman" w:hAnsi="Times New Roman" w:cs="Times New Roman"/>
          <w:sz w:val="28"/>
          <w:szCs w:val="28"/>
        </w:rPr>
        <w:t>năm</w:t>
      </w:r>
      <w:r w:rsidR="003750D6" w:rsidRPr="009F5C64">
        <w:rPr>
          <w:rFonts w:ascii="Times New Roman" w:hAnsi="Times New Roman" w:cs="Times New Roman"/>
          <w:sz w:val="28"/>
          <w:szCs w:val="28"/>
          <w:lang w:val="en-US"/>
        </w:rPr>
        <w:t xml:space="preserve"> 2025.</w:t>
      </w:r>
    </w:p>
    <w:p w:rsidR="000E3EE4" w:rsidRPr="00080989" w:rsidRDefault="000E3EE4" w:rsidP="00535E23">
      <w:pPr>
        <w:spacing w:before="120" w:after="120"/>
        <w:ind w:firstLine="720"/>
        <w:jc w:val="both"/>
        <w:rPr>
          <w:rFonts w:ascii="Times New Roman" w:hAnsi="Times New Roman" w:cs="Times New Roman"/>
          <w:spacing w:val="4"/>
          <w:sz w:val="28"/>
          <w:szCs w:val="28"/>
        </w:rPr>
      </w:pPr>
      <w:r w:rsidRPr="00080989">
        <w:rPr>
          <w:rFonts w:ascii="Times New Roman" w:hAnsi="Times New Roman" w:cs="Times New Roman"/>
          <w:spacing w:val="4"/>
          <w:sz w:val="28"/>
          <w:szCs w:val="28"/>
        </w:rPr>
        <w:t xml:space="preserve">2. Chánh Văn phòng Ủy ban nhân dân tỉnh; Thủ trưởng các Sở, Ban, Ngành, cấp tỉnh; Giám đốc Kho bạc nhà nước </w:t>
      </w:r>
      <w:r w:rsidRPr="00080989">
        <w:rPr>
          <w:rFonts w:ascii="Times New Roman" w:hAnsi="Times New Roman" w:cs="Times New Roman"/>
          <w:spacing w:val="4"/>
          <w:sz w:val="28"/>
          <w:szCs w:val="28"/>
          <w:lang w:val="en-US"/>
        </w:rPr>
        <w:t>khu vực XX</w:t>
      </w:r>
      <w:r w:rsidRPr="00080989">
        <w:rPr>
          <w:rFonts w:ascii="Times New Roman" w:hAnsi="Times New Roman" w:cs="Times New Roman"/>
          <w:spacing w:val="4"/>
          <w:sz w:val="28"/>
          <w:szCs w:val="28"/>
        </w:rPr>
        <w:t xml:space="preserve">; Chủ tịch Ủy ban </w:t>
      </w:r>
      <w:r w:rsidRPr="00080989">
        <w:rPr>
          <w:rFonts w:ascii="Times New Roman" w:hAnsi="Times New Roman" w:cs="Times New Roman"/>
          <w:spacing w:val="4"/>
          <w:sz w:val="28"/>
          <w:szCs w:val="28"/>
        </w:rPr>
        <w:lastRenderedPageBreak/>
        <w:t xml:space="preserve">nhân dân </w:t>
      </w:r>
      <w:r w:rsidRPr="00080989">
        <w:rPr>
          <w:rFonts w:ascii="Times New Roman" w:hAnsi="Times New Roman" w:cs="Times New Roman"/>
          <w:spacing w:val="4"/>
          <w:sz w:val="28"/>
          <w:szCs w:val="28"/>
          <w:lang w:val="en-US"/>
        </w:rPr>
        <w:t>các</w:t>
      </w:r>
      <w:bookmarkStart w:id="0" w:name="_GoBack"/>
      <w:bookmarkEnd w:id="0"/>
      <w:r w:rsidRPr="00080989">
        <w:rPr>
          <w:rFonts w:ascii="Times New Roman" w:hAnsi="Times New Roman" w:cs="Times New Roman"/>
          <w:spacing w:val="4"/>
          <w:sz w:val="28"/>
          <w:szCs w:val="28"/>
          <w:lang w:val="en-US"/>
        </w:rPr>
        <w:t xml:space="preserve"> xã, phường, đặc khu</w:t>
      </w:r>
      <w:r w:rsidRPr="00080989">
        <w:rPr>
          <w:rFonts w:ascii="Times New Roman" w:hAnsi="Times New Roman" w:cs="Times New Roman"/>
          <w:spacing w:val="4"/>
          <w:sz w:val="28"/>
          <w:szCs w:val="28"/>
        </w:rPr>
        <w:t>; các đơn vị mua sắm tập trung thuộc tỉnh</w:t>
      </w:r>
      <w:r w:rsidR="008731FE" w:rsidRPr="00080989">
        <w:rPr>
          <w:rFonts w:ascii="Times New Roman" w:hAnsi="Times New Roman" w:cs="Times New Roman"/>
          <w:spacing w:val="4"/>
          <w:sz w:val="28"/>
          <w:szCs w:val="28"/>
          <w:lang w:val="vi" w:eastAsia="en-US"/>
        </w:rPr>
        <w:t xml:space="preserve"> </w:t>
      </w:r>
      <w:r w:rsidR="008731FE" w:rsidRPr="00080989">
        <w:rPr>
          <w:rFonts w:ascii="Times New Roman" w:hAnsi="Times New Roman" w:cs="Times New Roman"/>
          <w:spacing w:val="4"/>
          <w:sz w:val="28"/>
          <w:szCs w:val="28"/>
          <w:lang w:val="vi" w:eastAsia="en-US"/>
        </w:rPr>
        <w:t>và Thủ trưởng các cơ quan, tổ chức, đơn vị có liên quan chịu trách nhiệm thi hành Quyết định này.</w:t>
      </w:r>
      <w:r w:rsidR="008731FE" w:rsidRPr="00080989">
        <w:rPr>
          <w:rFonts w:ascii="Times New Roman" w:hAnsi="Times New Roman" w:cs="Times New Roman"/>
          <w:spacing w:val="4"/>
          <w:sz w:val="28"/>
          <w:szCs w:val="28"/>
          <w:lang w:val="en-US" w:eastAsia="en-US"/>
        </w:rPr>
        <w:t>/.</w:t>
      </w:r>
    </w:p>
    <w:p w:rsidR="002F0B96" w:rsidRPr="000E3EE4" w:rsidRDefault="002F0B96" w:rsidP="000E3EE4">
      <w:pPr>
        <w:spacing w:before="120"/>
        <w:jc w:val="both"/>
        <w:rPr>
          <w:rFonts w:ascii="Times New Roman" w:hAnsi="Times New Roman" w:cs="Times New Roman"/>
          <w:sz w:val="28"/>
          <w:szCs w:val="28"/>
        </w:rPr>
      </w:pPr>
    </w:p>
    <w:tbl>
      <w:tblPr>
        <w:tblStyle w:val="TableGrid"/>
        <w:tblW w:w="88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208"/>
      </w:tblGrid>
      <w:tr w:rsidR="002F0B96" w:rsidRPr="0037563D" w:rsidTr="00283849">
        <w:trPr>
          <w:trHeight w:val="1040"/>
        </w:trPr>
        <w:tc>
          <w:tcPr>
            <w:tcW w:w="4683" w:type="dxa"/>
          </w:tcPr>
          <w:p w:rsidR="002F0B96" w:rsidRDefault="002F0B96" w:rsidP="00283849">
            <w:pPr>
              <w:pStyle w:val="PlainText"/>
              <w:tabs>
                <w:tab w:val="center" w:pos="6674"/>
              </w:tabs>
              <w:rPr>
                <w:rFonts w:ascii="Times New Roman" w:hAnsi="Times New Roman"/>
                <w:b/>
                <w:i/>
                <w:sz w:val="24"/>
                <w:szCs w:val="24"/>
                <w:lang w:val="nl-NL"/>
              </w:rPr>
            </w:pPr>
            <w:r w:rsidRPr="0037563D">
              <w:rPr>
                <w:rFonts w:ascii="Times New Roman" w:hAnsi="Times New Roman"/>
                <w:b/>
                <w:i/>
                <w:sz w:val="24"/>
                <w:szCs w:val="24"/>
                <w:lang w:val="nl-NL"/>
              </w:rPr>
              <w:t>Nơi nhận:</w:t>
            </w:r>
          </w:p>
          <w:p w:rsidR="002668DC" w:rsidRPr="002668DC" w:rsidRDefault="002668DC" w:rsidP="00283849">
            <w:pPr>
              <w:pStyle w:val="PlainText"/>
              <w:tabs>
                <w:tab w:val="center" w:pos="6674"/>
              </w:tabs>
              <w:rPr>
                <w:rFonts w:ascii="Times New Roman" w:hAnsi="Times New Roman"/>
                <w:sz w:val="22"/>
                <w:szCs w:val="22"/>
                <w:lang w:val="nl-NL"/>
              </w:rPr>
            </w:pPr>
            <w:r w:rsidRPr="002668DC">
              <w:rPr>
                <w:rFonts w:ascii="Times New Roman" w:hAnsi="Times New Roman"/>
                <w:sz w:val="22"/>
                <w:szCs w:val="22"/>
                <w:lang w:val="nl-NL"/>
              </w:rPr>
              <w:t>- Như Điều 2;</w:t>
            </w:r>
          </w:p>
          <w:p w:rsidR="002F0B96" w:rsidRPr="0037563D" w:rsidRDefault="002F0B96" w:rsidP="00283849">
            <w:pPr>
              <w:pStyle w:val="PlainText"/>
              <w:rPr>
                <w:rFonts w:ascii="Times New Roman" w:hAnsi="Times New Roman"/>
                <w:sz w:val="22"/>
                <w:szCs w:val="22"/>
                <w:lang w:val="nl-NL"/>
              </w:rPr>
            </w:pPr>
            <w:r w:rsidRPr="0037563D">
              <w:rPr>
                <w:rFonts w:ascii="Times New Roman" w:hAnsi="Times New Roman"/>
                <w:sz w:val="22"/>
                <w:szCs w:val="22"/>
                <w:lang w:val="nl-NL"/>
              </w:rPr>
              <w:t>- Cổng thông tin điện tử Chính phủ;</w:t>
            </w:r>
          </w:p>
          <w:p w:rsidR="002F0B96" w:rsidRPr="0037563D" w:rsidRDefault="002F0B96" w:rsidP="00283849">
            <w:pPr>
              <w:pStyle w:val="PlainText"/>
              <w:rPr>
                <w:rFonts w:ascii="Times New Roman" w:hAnsi="Times New Roman"/>
                <w:sz w:val="22"/>
                <w:szCs w:val="22"/>
                <w:lang w:val="nl-NL"/>
              </w:rPr>
            </w:pPr>
            <w:r w:rsidRPr="0037563D">
              <w:rPr>
                <w:rFonts w:ascii="Times New Roman" w:hAnsi="Times New Roman"/>
                <w:sz w:val="22"/>
                <w:szCs w:val="22"/>
                <w:lang w:val="nl-NL"/>
              </w:rPr>
              <w:t>- Bộ Tài chính;</w:t>
            </w:r>
          </w:p>
          <w:p w:rsidR="002F0B96" w:rsidRPr="0037563D" w:rsidRDefault="002F0B96" w:rsidP="00283849">
            <w:pPr>
              <w:rPr>
                <w:rFonts w:ascii="Times New Roman" w:hAnsi="Times New Roman" w:cs="Times New Roman"/>
                <w:sz w:val="22"/>
                <w:lang w:val="nl-NL"/>
              </w:rPr>
            </w:pPr>
            <w:r w:rsidRPr="0037563D">
              <w:rPr>
                <w:rFonts w:ascii="Times New Roman" w:hAnsi="Times New Roman" w:cs="Times New Roman"/>
                <w:sz w:val="22"/>
                <w:lang w:val="nl-NL"/>
              </w:rPr>
              <w:t>- Cục Kiểm tra VB và QLXLVPHC - Bộ Tư pháp;</w:t>
            </w:r>
          </w:p>
          <w:p w:rsidR="002F0B96" w:rsidRPr="0037563D" w:rsidRDefault="002F0B96" w:rsidP="00283849">
            <w:pPr>
              <w:tabs>
                <w:tab w:val="left" w:pos="6248"/>
              </w:tabs>
              <w:rPr>
                <w:rFonts w:ascii="Times New Roman" w:hAnsi="Times New Roman" w:cs="Times New Roman"/>
                <w:sz w:val="22"/>
                <w:lang w:val="nl-NL"/>
              </w:rPr>
            </w:pPr>
            <w:r w:rsidRPr="0037563D">
              <w:rPr>
                <w:rFonts w:ascii="Times New Roman" w:hAnsi="Times New Roman" w:cs="Times New Roman"/>
                <w:sz w:val="22"/>
                <w:lang w:val="nl-NL"/>
              </w:rPr>
              <w:t>- TT TU, HĐND;</w:t>
            </w:r>
          </w:p>
          <w:p w:rsidR="002F0B96" w:rsidRPr="0037563D" w:rsidRDefault="002F0B96" w:rsidP="00283849">
            <w:pPr>
              <w:tabs>
                <w:tab w:val="left" w:pos="6248"/>
              </w:tabs>
              <w:rPr>
                <w:rFonts w:ascii="Times New Roman" w:hAnsi="Times New Roman" w:cs="Times New Roman"/>
                <w:sz w:val="22"/>
                <w:lang w:val="nl-NL"/>
              </w:rPr>
            </w:pPr>
            <w:r w:rsidRPr="0037563D">
              <w:rPr>
                <w:rFonts w:ascii="Times New Roman" w:hAnsi="Times New Roman" w:cs="Times New Roman"/>
                <w:sz w:val="22"/>
                <w:lang w:val="nl-NL"/>
              </w:rPr>
              <w:t>- UBMTTQVN tỉnh và các tổ chức thành viên;</w:t>
            </w:r>
          </w:p>
          <w:p w:rsidR="002F0B96" w:rsidRPr="0037563D" w:rsidRDefault="002F0B96" w:rsidP="00283849">
            <w:pPr>
              <w:tabs>
                <w:tab w:val="left" w:pos="6248"/>
              </w:tabs>
              <w:rPr>
                <w:rFonts w:ascii="Times New Roman" w:hAnsi="Times New Roman" w:cs="Times New Roman"/>
                <w:sz w:val="22"/>
                <w:lang w:val="nl-NL"/>
              </w:rPr>
            </w:pPr>
            <w:r w:rsidRPr="0037563D">
              <w:rPr>
                <w:rFonts w:ascii="Times New Roman" w:hAnsi="Times New Roman" w:cs="Times New Roman"/>
                <w:sz w:val="22"/>
                <w:lang w:val="nl-NL"/>
              </w:rPr>
              <w:t>- Các sở, ban, ngành cấp tỉnh;</w:t>
            </w:r>
          </w:p>
          <w:p w:rsidR="002F0B96" w:rsidRPr="0037563D" w:rsidRDefault="002F0B96" w:rsidP="00283849">
            <w:pPr>
              <w:tabs>
                <w:tab w:val="left" w:pos="6248"/>
              </w:tabs>
              <w:rPr>
                <w:rFonts w:ascii="Times New Roman" w:hAnsi="Times New Roman" w:cs="Times New Roman"/>
                <w:sz w:val="22"/>
                <w:lang w:val="nl-NL"/>
              </w:rPr>
            </w:pPr>
            <w:r w:rsidRPr="0037563D">
              <w:rPr>
                <w:rFonts w:ascii="Times New Roman" w:hAnsi="Times New Roman" w:cs="Times New Roman"/>
                <w:sz w:val="22"/>
                <w:lang w:val="nl-NL"/>
              </w:rPr>
              <w:t>- UBND các xã, phường, đặc khu;</w:t>
            </w:r>
          </w:p>
          <w:p w:rsidR="002F0B96" w:rsidRPr="0037563D" w:rsidRDefault="002F0B96" w:rsidP="00283849">
            <w:pPr>
              <w:rPr>
                <w:rFonts w:ascii="Times New Roman" w:hAnsi="Times New Roman" w:cs="Times New Roman"/>
                <w:sz w:val="22"/>
                <w:lang w:val="nl-NL"/>
              </w:rPr>
            </w:pPr>
            <w:r w:rsidRPr="0037563D">
              <w:rPr>
                <w:rFonts w:ascii="Times New Roman" w:hAnsi="Times New Roman" w:cs="Times New Roman"/>
                <w:sz w:val="22"/>
                <w:lang w:val="nl-NL"/>
              </w:rPr>
              <w:t>- Báo và Phát thanh - Truyền hình tỉnh An Giang;</w:t>
            </w:r>
          </w:p>
          <w:p w:rsidR="002F0B96" w:rsidRPr="0037563D" w:rsidRDefault="002F0B96" w:rsidP="00283849">
            <w:pPr>
              <w:rPr>
                <w:rFonts w:ascii="Times New Roman" w:hAnsi="Times New Roman" w:cs="Times New Roman"/>
                <w:sz w:val="22"/>
              </w:rPr>
            </w:pPr>
            <w:r w:rsidRPr="0037563D">
              <w:rPr>
                <w:rFonts w:ascii="Times New Roman" w:hAnsi="Times New Roman" w:cs="Times New Roman"/>
                <w:sz w:val="22"/>
              </w:rPr>
              <w:t xml:space="preserve">- Trung tâm Công báo - Tin học;                                                               </w:t>
            </w:r>
          </w:p>
          <w:p w:rsidR="002F0B96" w:rsidRPr="0037563D" w:rsidRDefault="002F0B96" w:rsidP="00283849">
            <w:pPr>
              <w:jc w:val="both"/>
              <w:rPr>
                <w:rFonts w:ascii="Times New Roman" w:hAnsi="Times New Roman" w:cs="Times New Roman"/>
                <w:spacing w:val="-8"/>
                <w:sz w:val="22"/>
                <w:lang w:val="it-IT"/>
              </w:rPr>
            </w:pPr>
            <w:r w:rsidRPr="0037563D">
              <w:rPr>
                <w:rFonts w:ascii="Times New Roman" w:hAnsi="Times New Roman" w:cs="Times New Roman"/>
                <w:spacing w:val="-8"/>
                <w:sz w:val="22"/>
                <w:lang w:val="it-IT"/>
              </w:rPr>
              <w:t>- VP UBND tỉnh: LĐVP; các phòng, ban &amp; trung tâm;</w:t>
            </w:r>
          </w:p>
          <w:p w:rsidR="002F0B96" w:rsidRPr="0037563D" w:rsidRDefault="002F0B96" w:rsidP="00283849">
            <w:pPr>
              <w:jc w:val="both"/>
              <w:rPr>
                <w:rFonts w:ascii="Times New Roman" w:hAnsi="Times New Roman" w:cs="Times New Roman"/>
              </w:rPr>
            </w:pPr>
            <w:r w:rsidRPr="0037563D">
              <w:rPr>
                <w:rFonts w:ascii="Times New Roman" w:hAnsi="Times New Roman" w:cs="Times New Roman"/>
                <w:sz w:val="22"/>
                <w:lang w:val="it-IT"/>
              </w:rPr>
              <w:t>- Lưu: Phòng KT.</w:t>
            </w:r>
          </w:p>
        </w:tc>
        <w:tc>
          <w:tcPr>
            <w:tcW w:w="4208" w:type="dxa"/>
          </w:tcPr>
          <w:p w:rsidR="002F0B96" w:rsidRPr="00F3204A" w:rsidRDefault="001170B9" w:rsidP="00283849">
            <w:pPr>
              <w:jc w:val="center"/>
              <w:rPr>
                <w:rFonts w:ascii="Times New Roman" w:hAnsi="Times New Roman" w:cs="Times New Roman"/>
                <w:b/>
                <w:sz w:val="28"/>
                <w:szCs w:val="28"/>
                <w:lang w:val="nl-NL"/>
              </w:rPr>
            </w:pPr>
            <w:r w:rsidRPr="00F3204A">
              <w:rPr>
                <w:rFonts w:ascii="Times New Roman" w:hAnsi="Times New Roman" w:cs="Times New Roman"/>
                <w:b/>
                <w:bCs/>
                <w:sz w:val="28"/>
                <w:szCs w:val="28"/>
              </w:rPr>
              <w:t>TM. ỦY BAN NHÂN DÂN</w:t>
            </w:r>
            <w:r w:rsidRPr="00F3204A">
              <w:rPr>
                <w:rFonts w:ascii="Times New Roman" w:hAnsi="Times New Roman" w:cs="Times New Roman"/>
                <w:b/>
                <w:bCs/>
                <w:sz w:val="28"/>
                <w:szCs w:val="28"/>
              </w:rPr>
              <w:br/>
              <w:t>CHỦ TỊCH</w:t>
            </w:r>
            <w:r w:rsidRPr="00F3204A">
              <w:rPr>
                <w:rFonts w:ascii="Times New Roman" w:hAnsi="Times New Roman" w:cs="Times New Roman"/>
                <w:b/>
                <w:bCs/>
                <w:sz w:val="28"/>
                <w:szCs w:val="28"/>
              </w:rPr>
              <w:br/>
            </w:r>
            <w:r w:rsidR="002F0B96" w:rsidRPr="00F3204A">
              <w:rPr>
                <w:rFonts w:ascii="Times New Roman" w:hAnsi="Times New Roman" w:cs="Times New Roman"/>
                <w:b/>
                <w:sz w:val="28"/>
                <w:szCs w:val="28"/>
                <w:lang w:val="nl-NL"/>
              </w:rPr>
              <w:t xml:space="preserve">               </w:t>
            </w:r>
          </w:p>
          <w:p w:rsidR="002F0B96" w:rsidRPr="0037563D" w:rsidRDefault="002F0B96" w:rsidP="00283849">
            <w:pPr>
              <w:jc w:val="center"/>
              <w:rPr>
                <w:rFonts w:ascii="Times New Roman" w:hAnsi="Times New Roman" w:cs="Times New Roman"/>
                <w:b/>
                <w:lang w:val="nl-NL"/>
              </w:rPr>
            </w:pPr>
            <w:r w:rsidRPr="0037563D">
              <w:rPr>
                <w:rFonts w:ascii="Times New Roman" w:hAnsi="Times New Roman" w:cs="Times New Roman"/>
                <w:b/>
                <w:lang w:val="nl-NL"/>
              </w:rPr>
              <w:t xml:space="preserve">                </w:t>
            </w: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r w:rsidRPr="0037563D">
              <w:rPr>
                <w:rFonts w:ascii="Times New Roman" w:hAnsi="Times New Roman" w:cs="Times New Roman"/>
                <w:b/>
                <w:lang w:val="nl-NL"/>
              </w:rPr>
              <w:t xml:space="preserve">   </w:t>
            </w: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p w:rsidR="002F0B96" w:rsidRPr="0037563D" w:rsidRDefault="002F0B96" w:rsidP="00283849">
            <w:pPr>
              <w:jc w:val="center"/>
              <w:rPr>
                <w:rFonts w:ascii="Times New Roman" w:hAnsi="Times New Roman" w:cs="Times New Roman"/>
                <w:b/>
                <w:lang w:val="nl-NL"/>
              </w:rPr>
            </w:pPr>
          </w:p>
        </w:tc>
      </w:tr>
    </w:tbl>
    <w:p w:rsidR="002F0B96" w:rsidRDefault="002F0B96" w:rsidP="00686125">
      <w:pPr>
        <w:spacing w:before="120"/>
        <w:rPr>
          <w:rFonts w:ascii="Arial" w:hAnsi="Arial" w:cs="Arial"/>
          <w:sz w:val="20"/>
          <w:szCs w:val="20"/>
          <w:lang w:val="en-US"/>
        </w:rPr>
      </w:pPr>
    </w:p>
    <w:p w:rsidR="00686125" w:rsidRPr="00406987" w:rsidRDefault="00686125" w:rsidP="00686125">
      <w:pPr>
        <w:spacing w:before="120"/>
        <w:rPr>
          <w:rFonts w:ascii="Arial" w:hAnsi="Arial" w:cs="Arial"/>
          <w:sz w:val="20"/>
          <w:szCs w:val="20"/>
          <w:lang w:val="en-US"/>
        </w:rPr>
      </w:pPr>
    </w:p>
    <w:sectPr w:rsidR="00686125" w:rsidRPr="00406987" w:rsidSect="009964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DBA"/>
    <w:multiLevelType w:val="hybridMultilevel"/>
    <w:tmpl w:val="B8A8ACEE"/>
    <w:lvl w:ilvl="0" w:tplc="2AAC50EA">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25"/>
    <w:rsid w:val="00023071"/>
    <w:rsid w:val="00027D0A"/>
    <w:rsid w:val="00080989"/>
    <w:rsid w:val="000D7E76"/>
    <w:rsid w:val="000E3EE4"/>
    <w:rsid w:val="001027DB"/>
    <w:rsid w:val="001170B9"/>
    <w:rsid w:val="0014391F"/>
    <w:rsid w:val="00163447"/>
    <w:rsid w:val="0020103E"/>
    <w:rsid w:val="00252387"/>
    <w:rsid w:val="002668DC"/>
    <w:rsid w:val="00277792"/>
    <w:rsid w:val="002A4F05"/>
    <w:rsid w:val="002E750A"/>
    <w:rsid w:val="002F0B96"/>
    <w:rsid w:val="002F7FD3"/>
    <w:rsid w:val="0031089B"/>
    <w:rsid w:val="00337979"/>
    <w:rsid w:val="00371301"/>
    <w:rsid w:val="003750D6"/>
    <w:rsid w:val="0037563D"/>
    <w:rsid w:val="003B33ED"/>
    <w:rsid w:val="003C2756"/>
    <w:rsid w:val="004079CC"/>
    <w:rsid w:val="00420C2D"/>
    <w:rsid w:val="00441345"/>
    <w:rsid w:val="0046639A"/>
    <w:rsid w:val="004B4177"/>
    <w:rsid w:val="00500DA2"/>
    <w:rsid w:val="00535E23"/>
    <w:rsid w:val="0054161E"/>
    <w:rsid w:val="00593FE5"/>
    <w:rsid w:val="005A7120"/>
    <w:rsid w:val="005E505E"/>
    <w:rsid w:val="00612338"/>
    <w:rsid w:val="0066567F"/>
    <w:rsid w:val="00686125"/>
    <w:rsid w:val="006A4983"/>
    <w:rsid w:val="006F12F7"/>
    <w:rsid w:val="006F7773"/>
    <w:rsid w:val="00700A54"/>
    <w:rsid w:val="00746C92"/>
    <w:rsid w:val="007609B6"/>
    <w:rsid w:val="00765E72"/>
    <w:rsid w:val="008731FE"/>
    <w:rsid w:val="00894A75"/>
    <w:rsid w:val="008B0AF0"/>
    <w:rsid w:val="008B4307"/>
    <w:rsid w:val="00963290"/>
    <w:rsid w:val="00982A49"/>
    <w:rsid w:val="00996497"/>
    <w:rsid w:val="009E1EE3"/>
    <w:rsid w:val="009F5C64"/>
    <w:rsid w:val="00A61FD7"/>
    <w:rsid w:val="00A8092F"/>
    <w:rsid w:val="00B16A3F"/>
    <w:rsid w:val="00B63A89"/>
    <w:rsid w:val="00BF3D6B"/>
    <w:rsid w:val="00CB3957"/>
    <w:rsid w:val="00CB4EE0"/>
    <w:rsid w:val="00CE1465"/>
    <w:rsid w:val="00CE6EE4"/>
    <w:rsid w:val="00CF5D60"/>
    <w:rsid w:val="00D0266C"/>
    <w:rsid w:val="00D115EC"/>
    <w:rsid w:val="00D239DA"/>
    <w:rsid w:val="00D63423"/>
    <w:rsid w:val="00DC698F"/>
    <w:rsid w:val="00E21FA1"/>
    <w:rsid w:val="00E52045"/>
    <w:rsid w:val="00E6713D"/>
    <w:rsid w:val="00E74D9A"/>
    <w:rsid w:val="00E83AC6"/>
    <w:rsid w:val="00EF0C7F"/>
    <w:rsid w:val="00EF70A2"/>
    <w:rsid w:val="00F3204A"/>
    <w:rsid w:val="00FA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A8B6"/>
  <w15:chartTrackingRefBased/>
  <w15:docId w15:val="{351F8609-1586-4BC7-A5F1-8F0FD337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25"/>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125"/>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F0B96"/>
    <w:pPr>
      <w:widowControl/>
    </w:pPr>
    <w:rPr>
      <w:rFonts w:cs="Times New Roman"/>
      <w:color w:val="auto"/>
      <w:sz w:val="20"/>
      <w:szCs w:val="20"/>
      <w:lang w:val="en-US" w:eastAsia="en-US"/>
    </w:rPr>
  </w:style>
  <w:style w:type="character" w:customStyle="1" w:styleId="PlainTextChar">
    <w:name w:val="Plain Text Char"/>
    <w:basedOn w:val="DefaultParagraphFont"/>
    <w:link w:val="PlainText"/>
    <w:rsid w:val="002F0B96"/>
    <w:rPr>
      <w:rFonts w:ascii="Courier New" w:eastAsia="Times New Roman" w:hAnsi="Courier New" w:cs="Times New Roman"/>
      <w:sz w:val="20"/>
      <w:szCs w:val="20"/>
    </w:rPr>
  </w:style>
  <w:style w:type="paragraph" w:styleId="NoSpacing">
    <w:name w:val="No Spacing"/>
    <w:uiPriority w:val="1"/>
    <w:qFormat/>
    <w:rsid w:val="00337979"/>
    <w:pPr>
      <w:widowControl w:val="0"/>
      <w:spacing w:after="0" w:line="240" w:lineRule="auto"/>
    </w:pPr>
    <w:rPr>
      <w:rFonts w:ascii="Courier New" w:eastAsia="Times New Roman" w:hAnsi="Courier New" w:cs="Courier New"/>
      <w:color w:val="000000"/>
      <w:sz w:val="24"/>
      <w:szCs w:val="24"/>
      <w:lang w:val="vi-VN" w:eastAsia="vi-VN"/>
    </w:rPr>
  </w:style>
  <w:style w:type="table" w:customStyle="1" w:styleId="TableGrid1">
    <w:name w:val="Table Grid1"/>
    <w:basedOn w:val="TableNormal"/>
    <w:next w:val="TableGrid"/>
    <w:uiPriority w:val="59"/>
    <w:rsid w:val="00A61F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362</cp:revision>
  <dcterms:created xsi:type="dcterms:W3CDTF">2025-10-21T07:16:00Z</dcterms:created>
  <dcterms:modified xsi:type="dcterms:W3CDTF">2025-11-11T07:29:00Z</dcterms:modified>
</cp:coreProperties>
</file>