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81" w:type="dxa"/>
        <w:tblLook w:val="04A0" w:firstRow="1" w:lastRow="0" w:firstColumn="1" w:lastColumn="0" w:noHBand="0" w:noVBand="1"/>
      </w:tblPr>
      <w:tblGrid>
        <w:gridCol w:w="3510"/>
        <w:gridCol w:w="6071"/>
      </w:tblGrid>
      <w:tr w:rsidR="00223371" w:rsidRPr="00223371" w14:paraId="3786F5B4" w14:textId="77777777" w:rsidTr="00854DF6">
        <w:tc>
          <w:tcPr>
            <w:tcW w:w="3510" w:type="dxa"/>
            <w:shd w:val="clear" w:color="auto" w:fill="auto"/>
          </w:tcPr>
          <w:p w14:paraId="3786F5AB" w14:textId="77777777" w:rsidR="00CE6B4A" w:rsidRPr="00223371" w:rsidRDefault="00CE6B4A" w:rsidP="009757AB">
            <w:pPr>
              <w:tabs>
                <w:tab w:val="center" w:pos="1980"/>
                <w:tab w:val="center" w:pos="7200"/>
              </w:tabs>
              <w:spacing w:after="0" w:line="240" w:lineRule="auto"/>
              <w:jc w:val="center"/>
              <w:rPr>
                <w:b/>
                <w:sz w:val="26"/>
                <w:szCs w:val="26"/>
              </w:rPr>
            </w:pPr>
            <w:r w:rsidRPr="00223371">
              <w:rPr>
                <w:b/>
                <w:sz w:val="26"/>
                <w:szCs w:val="26"/>
              </w:rPr>
              <w:t>ỦY BAN NHÂN DÂN</w:t>
            </w:r>
            <w:r w:rsidR="00C2662A" w:rsidRPr="00223371">
              <w:rPr>
                <w:b/>
                <w:sz w:val="26"/>
                <w:szCs w:val="26"/>
              </w:rPr>
              <w:t xml:space="preserve"> </w:t>
            </w:r>
          </w:p>
          <w:p w14:paraId="3786F5AC" w14:textId="77777777" w:rsidR="00C2662A" w:rsidRPr="00223371" w:rsidRDefault="00C2662A" w:rsidP="00CE6B4A">
            <w:pPr>
              <w:tabs>
                <w:tab w:val="center" w:pos="1980"/>
                <w:tab w:val="center" w:pos="7200"/>
              </w:tabs>
              <w:spacing w:after="0" w:line="240" w:lineRule="auto"/>
              <w:jc w:val="center"/>
              <w:rPr>
                <w:sz w:val="26"/>
                <w:szCs w:val="26"/>
              </w:rPr>
            </w:pPr>
            <w:r w:rsidRPr="00223371">
              <w:rPr>
                <w:b/>
                <w:sz w:val="26"/>
                <w:szCs w:val="26"/>
              </w:rPr>
              <w:t>TỈNH AN GIANG</w:t>
            </w:r>
          </w:p>
          <w:p w14:paraId="3786F5AD" w14:textId="77777777" w:rsidR="00C2662A" w:rsidRPr="00223371" w:rsidRDefault="000A4154" w:rsidP="009757AB">
            <w:pPr>
              <w:tabs>
                <w:tab w:val="center" w:pos="1980"/>
                <w:tab w:val="center" w:pos="7200"/>
              </w:tabs>
              <w:spacing w:after="0" w:line="240" w:lineRule="auto"/>
              <w:jc w:val="center"/>
              <w:rPr>
                <w:sz w:val="24"/>
                <w:szCs w:val="24"/>
              </w:rPr>
            </w:pPr>
            <w:r w:rsidRPr="00223371">
              <w:rPr>
                <w:noProof/>
                <w:sz w:val="26"/>
              </w:rPr>
              <mc:AlternateContent>
                <mc:Choice Requires="wps">
                  <w:drawing>
                    <wp:anchor distT="0" distB="0" distL="114300" distR="114300" simplePos="0" relativeHeight="251656704" behindDoc="0" locked="0" layoutInCell="1" allowOverlap="1" wp14:anchorId="3786F608" wp14:editId="1AA95DA9">
                      <wp:simplePos x="0" y="0"/>
                      <wp:positionH relativeFrom="column">
                        <wp:posOffset>694690</wp:posOffset>
                      </wp:positionH>
                      <wp:positionV relativeFrom="paragraph">
                        <wp:posOffset>42215</wp:posOffset>
                      </wp:positionV>
                      <wp:extent cx="6858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295E825"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pt,3.3pt" to="108.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" strokecolor="black [3200]" strokeweight=".5pt">
                      <v:stroke joinstyle="miter"/>
                    </v:line>
                  </w:pict>
                </mc:Fallback>
              </mc:AlternateContent>
            </w:r>
          </w:p>
          <w:p w14:paraId="3786F5AE" w14:textId="77777777" w:rsidR="00C2662A" w:rsidRPr="00223371" w:rsidRDefault="00CE6B4A" w:rsidP="00CE6B4A">
            <w:pPr>
              <w:tabs>
                <w:tab w:val="center" w:pos="1980"/>
                <w:tab w:val="center" w:pos="7200"/>
              </w:tabs>
              <w:spacing w:after="0" w:line="240" w:lineRule="auto"/>
              <w:jc w:val="center"/>
            </w:pPr>
            <w:r w:rsidRPr="00223371">
              <w:rPr>
                <w:b/>
                <w:noProof/>
              </w:rPr>
              <mc:AlternateContent>
                <mc:Choice Requires="wps">
                  <w:drawing>
                    <wp:anchor distT="0" distB="0" distL="114300" distR="114300" simplePos="0" relativeHeight="251659776" behindDoc="0" locked="0" layoutInCell="1" allowOverlap="1" wp14:anchorId="3786F60A" wp14:editId="3786F60B">
                      <wp:simplePos x="0" y="0"/>
                      <wp:positionH relativeFrom="column">
                        <wp:posOffset>470536</wp:posOffset>
                      </wp:positionH>
                      <wp:positionV relativeFrom="paragraph">
                        <wp:posOffset>242571</wp:posOffset>
                      </wp:positionV>
                      <wp:extent cx="927100" cy="266700"/>
                      <wp:effectExtent l="0" t="0" r="2540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26670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3786F615" w14:textId="77777777" w:rsidR="00CE6B4A" w:rsidRPr="00CE6B4A" w:rsidRDefault="00CE6B4A" w:rsidP="00CE6B4A">
                                  <w:pPr>
                                    <w:jc w:val="center"/>
                                    <w:rPr>
                                      <w:b/>
                                      <w:sz w:val="24"/>
                                    </w:rPr>
                                  </w:pPr>
                                  <w:r w:rsidRPr="00CE6B4A">
                                    <w:rPr>
                                      <w:b/>
                                      <w:sz w:val="24"/>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6F60A" id="_x0000_t202" coordsize="21600,21600" o:spt="202" path="m,l,21600r21600,l21600,xe">
                      <v:stroke joinstyle="miter"/>
                      <v:path gradientshapeok="t" o:connecttype="rect"/>
                    </v:shapetype>
                    <v:shape id="Text Box 4" o:spid="_x0000_s1026" type="#_x0000_t202" style="position:absolute;left:0;text-align:left;margin-left:37.05pt;margin-top:19.1pt;width:73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" fillcolor="white [3201]" strokecolor="black [3200]" strokeweight=".25pt">
                      <v:textbox>
                        <w:txbxContent>
                          <w:p w14:paraId="3786F615" w14:textId="77777777" w:rsidR="00CE6B4A" w:rsidRPr="00CE6B4A" w:rsidRDefault="00CE6B4A" w:rsidP="00CE6B4A">
                            <w:pPr>
                              <w:jc w:val="center"/>
                              <w:rPr>
                                <w:b/>
                                <w:sz w:val="24"/>
                              </w:rPr>
                            </w:pPr>
                            <w:r w:rsidRPr="00CE6B4A">
                              <w:rPr>
                                <w:b/>
                                <w:sz w:val="24"/>
                              </w:rPr>
                              <w:t>DỰ THẢO</w:t>
                            </w:r>
                          </w:p>
                        </w:txbxContent>
                      </v:textbox>
                    </v:shape>
                  </w:pict>
                </mc:Fallback>
              </mc:AlternateContent>
            </w:r>
            <w:r w:rsidR="00C2662A" w:rsidRPr="00223371">
              <w:t>Số</w:t>
            </w:r>
            <w:r w:rsidR="00521070" w:rsidRPr="00223371">
              <w:t xml:space="preserve">: </w:t>
            </w:r>
            <w:r w:rsidR="00C124C1" w:rsidRPr="00223371">
              <w:t xml:space="preserve">           </w:t>
            </w:r>
            <w:r w:rsidR="00C2662A" w:rsidRPr="00223371">
              <w:t>/TTr-</w:t>
            </w:r>
            <w:r w:rsidRPr="00223371">
              <w:t>UBND</w:t>
            </w:r>
          </w:p>
        </w:tc>
        <w:tc>
          <w:tcPr>
            <w:tcW w:w="6071" w:type="dxa"/>
            <w:shd w:val="clear" w:color="auto" w:fill="auto"/>
          </w:tcPr>
          <w:p w14:paraId="3786F5AF" w14:textId="77777777" w:rsidR="00C2662A" w:rsidRPr="00223371" w:rsidRDefault="00C2662A" w:rsidP="009757AB">
            <w:pPr>
              <w:tabs>
                <w:tab w:val="center" w:pos="1980"/>
                <w:tab w:val="center" w:pos="7200"/>
              </w:tabs>
              <w:spacing w:after="0" w:line="240" w:lineRule="auto"/>
              <w:jc w:val="center"/>
              <w:rPr>
                <w:b/>
                <w:bCs/>
                <w:sz w:val="26"/>
                <w:szCs w:val="26"/>
              </w:rPr>
            </w:pPr>
            <w:r w:rsidRPr="00223371">
              <w:rPr>
                <w:b/>
                <w:bCs/>
                <w:sz w:val="26"/>
                <w:szCs w:val="26"/>
              </w:rPr>
              <w:t>CỘNG HOÀ XÃ HỘI CHỦ NGHĨA VIỆT NAM</w:t>
            </w:r>
          </w:p>
          <w:p w14:paraId="3786F5B0" w14:textId="77777777" w:rsidR="00C2662A" w:rsidRPr="00223371" w:rsidRDefault="00C2662A" w:rsidP="009757AB">
            <w:pPr>
              <w:tabs>
                <w:tab w:val="center" w:pos="1980"/>
                <w:tab w:val="center" w:pos="7200"/>
              </w:tabs>
              <w:spacing w:after="0" w:line="240" w:lineRule="auto"/>
              <w:jc w:val="center"/>
              <w:rPr>
                <w:b/>
                <w:bCs/>
                <w:sz w:val="26"/>
              </w:rPr>
            </w:pPr>
            <w:r w:rsidRPr="00223371">
              <w:rPr>
                <w:b/>
                <w:bCs/>
              </w:rPr>
              <w:t>Độc lập - Tự do - Hạnh phúc</w:t>
            </w:r>
          </w:p>
          <w:p w14:paraId="3786F5B1" w14:textId="77777777" w:rsidR="00C2662A" w:rsidRPr="00223371" w:rsidRDefault="000A4154" w:rsidP="009757AB">
            <w:pPr>
              <w:tabs>
                <w:tab w:val="center" w:pos="1980"/>
                <w:tab w:val="center" w:pos="7200"/>
              </w:tabs>
              <w:spacing w:after="0" w:line="240" w:lineRule="auto"/>
              <w:jc w:val="center"/>
              <w:rPr>
                <w:b/>
                <w:bCs/>
                <w:sz w:val="26"/>
              </w:rPr>
            </w:pPr>
            <w:r w:rsidRPr="00223371">
              <w:rPr>
                <w:noProof/>
                <w:sz w:val="26"/>
              </w:rPr>
              <mc:AlternateContent>
                <mc:Choice Requires="wps">
                  <w:drawing>
                    <wp:anchor distT="0" distB="0" distL="114300" distR="114300" simplePos="0" relativeHeight="251657728" behindDoc="0" locked="0" layoutInCell="1" allowOverlap="1" wp14:anchorId="3786F60C" wp14:editId="3786F60D">
                      <wp:simplePos x="0" y="0"/>
                      <wp:positionH relativeFrom="column">
                        <wp:posOffset>795655</wp:posOffset>
                      </wp:positionH>
                      <wp:positionV relativeFrom="paragraph">
                        <wp:posOffset>34925</wp:posOffset>
                      </wp:positionV>
                      <wp:extent cx="2160000" cy="0"/>
                      <wp:effectExtent l="0" t="0" r="1206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E18C10"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5pt,2.75pt" to="232.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" strokecolor="black [3200]" strokeweight=".5pt">
                      <v:stroke joinstyle="miter"/>
                    </v:line>
                  </w:pict>
                </mc:Fallback>
              </mc:AlternateContent>
            </w:r>
          </w:p>
          <w:p w14:paraId="3786F5B2" w14:textId="77777777" w:rsidR="00C2662A" w:rsidRPr="00223371" w:rsidRDefault="00C2662A" w:rsidP="009757AB">
            <w:pPr>
              <w:tabs>
                <w:tab w:val="center" w:pos="1980"/>
                <w:tab w:val="center" w:pos="7200"/>
              </w:tabs>
              <w:spacing w:after="0" w:line="240" w:lineRule="auto"/>
              <w:jc w:val="center"/>
              <w:rPr>
                <w:b/>
                <w:bCs/>
              </w:rPr>
            </w:pPr>
            <w:r w:rsidRPr="00223371">
              <w:rPr>
                <w:i/>
                <w:iCs/>
              </w:rPr>
              <w:t>An Giang, ngày</w:t>
            </w:r>
            <w:r w:rsidR="00BE3E45" w:rsidRPr="00223371">
              <w:rPr>
                <w:i/>
                <w:iCs/>
              </w:rPr>
              <w:t xml:space="preserve"> </w:t>
            </w:r>
            <w:r w:rsidR="00C124C1" w:rsidRPr="00223371">
              <w:rPr>
                <w:i/>
                <w:iCs/>
              </w:rPr>
              <w:t xml:space="preserve">      </w:t>
            </w:r>
            <w:r w:rsidRPr="00223371">
              <w:rPr>
                <w:i/>
                <w:iCs/>
              </w:rPr>
              <w:t xml:space="preserve"> tháng </w:t>
            </w:r>
            <w:r w:rsidR="00862F46" w:rsidRPr="00223371">
              <w:rPr>
                <w:i/>
                <w:iCs/>
              </w:rPr>
              <w:t>4</w:t>
            </w:r>
            <w:r w:rsidRPr="00223371">
              <w:rPr>
                <w:i/>
                <w:iCs/>
              </w:rPr>
              <w:t xml:space="preserve"> năm 202</w:t>
            </w:r>
            <w:r w:rsidR="00C124C1" w:rsidRPr="00223371">
              <w:rPr>
                <w:i/>
                <w:iCs/>
              </w:rPr>
              <w:t>5</w:t>
            </w:r>
          </w:p>
          <w:p w14:paraId="3786F5B3" w14:textId="77777777" w:rsidR="00C2662A" w:rsidRPr="00223371" w:rsidRDefault="00C2662A" w:rsidP="009757AB">
            <w:pPr>
              <w:tabs>
                <w:tab w:val="center" w:pos="1980"/>
                <w:tab w:val="center" w:pos="7200"/>
              </w:tabs>
              <w:spacing w:after="0" w:line="240" w:lineRule="auto"/>
              <w:jc w:val="center"/>
              <w:rPr>
                <w:sz w:val="24"/>
                <w:szCs w:val="24"/>
              </w:rPr>
            </w:pPr>
          </w:p>
        </w:tc>
      </w:tr>
    </w:tbl>
    <w:p w14:paraId="3786F5B5" w14:textId="77777777" w:rsidR="007823CE" w:rsidRPr="00223371" w:rsidRDefault="00AB482E" w:rsidP="00172B27">
      <w:pPr>
        <w:widowControl w:val="0"/>
        <w:spacing w:before="360" w:after="0" w:line="240" w:lineRule="atLeast"/>
        <w:jc w:val="center"/>
        <w:rPr>
          <w:b/>
        </w:rPr>
      </w:pPr>
      <w:r w:rsidRPr="00223371">
        <w:rPr>
          <w:b/>
        </w:rPr>
        <w:t>T</w:t>
      </w:r>
      <w:r w:rsidR="007823CE" w:rsidRPr="00223371">
        <w:rPr>
          <w:b/>
        </w:rPr>
        <w:t>Ờ TRÌNH</w:t>
      </w:r>
    </w:p>
    <w:p w14:paraId="3786F5B6" w14:textId="070DA80F" w:rsidR="007823CE" w:rsidRPr="00223371" w:rsidRDefault="00223371" w:rsidP="0068406E">
      <w:pPr>
        <w:spacing w:after="0" w:line="240" w:lineRule="auto"/>
        <w:jc w:val="center"/>
        <w:rPr>
          <w:b/>
        </w:rPr>
      </w:pPr>
      <w:r>
        <w:rPr>
          <w:b/>
        </w:rPr>
        <w:t>Dự thảo</w:t>
      </w:r>
      <w:r w:rsidR="00C2662A" w:rsidRPr="00223371">
        <w:rPr>
          <w:b/>
        </w:rPr>
        <w:t xml:space="preserve"> </w:t>
      </w:r>
      <w:r w:rsidR="0068406E" w:rsidRPr="00223371">
        <w:rPr>
          <w:b/>
          <w:iCs/>
        </w:rPr>
        <w:t>Nghị quyết bãi bỏ Nghị quyết số 24/2023/NQ</w:t>
      </w:r>
      <w:r w:rsidR="00C316C5" w:rsidRPr="00223371">
        <w:rPr>
          <w:b/>
          <w:iCs/>
        </w:rPr>
        <w:t>-</w:t>
      </w:r>
      <w:r w:rsidR="0068406E" w:rsidRPr="00223371">
        <w:rPr>
          <w:b/>
          <w:iCs/>
        </w:rPr>
        <w:t>HĐND</w:t>
      </w:r>
      <w:r w:rsidR="006C2C59" w:rsidRPr="00223371">
        <w:rPr>
          <w:b/>
          <w:iCs/>
        </w:rPr>
        <w:br/>
      </w:r>
      <w:r w:rsidR="0068406E" w:rsidRPr="00223371">
        <w:rPr>
          <w:b/>
          <w:iCs/>
        </w:rPr>
        <w:t>ngày 07</w:t>
      </w:r>
      <w:r w:rsidR="001D1D79" w:rsidRPr="00223371">
        <w:rPr>
          <w:b/>
          <w:iCs/>
        </w:rPr>
        <w:t xml:space="preserve"> tháng </w:t>
      </w:r>
      <w:r w:rsidR="0068406E" w:rsidRPr="00223371">
        <w:rPr>
          <w:b/>
          <w:iCs/>
        </w:rPr>
        <w:t>12</w:t>
      </w:r>
      <w:r w:rsidR="001D1D79" w:rsidRPr="00223371">
        <w:rPr>
          <w:b/>
          <w:iCs/>
        </w:rPr>
        <w:t xml:space="preserve"> năm </w:t>
      </w:r>
      <w:r w:rsidR="0068406E" w:rsidRPr="00223371">
        <w:rPr>
          <w:b/>
          <w:iCs/>
        </w:rPr>
        <w:t>2023 của Hội đồng nhân dân tỉ</w:t>
      </w:r>
      <w:r w:rsidR="0012295F" w:rsidRPr="00223371">
        <w:rPr>
          <w:b/>
          <w:iCs/>
        </w:rPr>
        <w:t>nh q</w:t>
      </w:r>
      <w:r w:rsidR="0068406E" w:rsidRPr="00223371">
        <w:rPr>
          <w:b/>
          <w:iCs/>
        </w:rPr>
        <w:t>uy định hệ số</w:t>
      </w:r>
      <w:r w:rsidR="00C316C5" w:rsidRPr="00223371">
        <w:rPr>
          <w:b/>
          <w:iCs/>
        </w:rPr>
        <w:br/>
      </w:r>
      <w:r w:rsidR="0068406E" w:rsidRPr="00223371">
        <w:rPr>
          <w:b/>
          <w:iCs/>
        </w:rPr>
        <w:t>điều chỉnh giá đất áp dụng trên địa bàn tỉnh An Giang năm 2024</w:t>
      </w:r>
    </w:p>
    <w:p w14:paraId="3786F5B7" w14:textId="77777777" w:rsidR="007823CE" w:rsidRPr="00223371" w:rsidRDefault="000A4154" w:rsidP="00C316C5">
      <w:pPr>
        <w:widowControl w:val="0"/>
        <w:spacing w:before="120" w:after="0" w:line="240" w:lineRule="atLeast"/>
        <w:jc w:val="center"/>
      </w:pPr>
      <w:r w:rsidRPr="00223371">
        <w:rPr>
          <w:noProof/>
        </w:rPr>
        <mc:AlternateContent>
          <mc:Choice Requires="wps">
            <w:drawing>
              <wp:anchor distT="0" distB="0" distL="114300" distR="114300" simplePos="0" relativeHeight="251658752" behindDoc="0" locked="0" layoutInCell="1" allowOverlap="1" wp14:anchorId="3786F60E" wp14:editId="3786F60F">
                <wp:simplePos x="0" y="0"/>
                <wp:positionH relativeFrom="column">
                  <wp:posOffset>2265045</wp:posOffset>
                </wp:positionH>
                <wp:positionV relativeFrom="paragraph">
                  <wp:posOffset>93345</wp:posOffset>
                </wp:positionV>
                <wp:extent cx="116205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5C1787C" id="_x0000_t32" coordsize="21600,21600" o:spt="32" o:oned="t" path="m,l21600,21600e" filled="f">
                <v:path arrowok="t" fillok="f" o:connecttype="none"/>
                <o:lock v:ext="edit" shapetype="t"/>
              </v:shapetype>
              <v:shape id="AutoShape 4" o:spid="_x0000_s1026" type="#_x0000_t32" style="position:absolute;margin-left:178.35pt;margin-top:7.35pt;width:91.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" strokecolor="black [3200]" strokeweight=".5pt">
                <v:stroke joinstyle="miter"/>
              </v:shape>
            </w:pict>
          </mc:Fallback>
        </mc:AlternateContent>
      </w:r>
    </w:p>
    <w:p w14:paraId="3786F5B8" w14:textId="4BE82488" w:rsidR="00521B90" w:rsidRPr="00223371" w:rsidRDefault="00521B90" w:rsidP="00C316C5">
      <w:pPr>
        <w:widowControl w:val="0"/>
        <w:spacing w:before="120" w:after="0" w:line="240" w:lineRule="atLeast"/>
        <w:jc w:val="center"/>
      </w:pPr>
      <w:r w:rsidRPr="00223371">
        <w:t xml:space="preserve">Kính gửi: </w:t>
      </w:r>
      <w:r w:rsidR="00CE6B4A" w:rsidRPr="00223371">
        <w:t>Hội đồng</w:t>
      </w:r>
      <w:r w:rsidRPr="00223371">
        <w:t xml:space="preserve"> nhân dân </w:t>
      </w:r>
      <w:r w:rsidR="008E0AC9" w:rsidRPr="00223371">
        <w:t>tỉnh</w:t>
      </w:r>
    </w:p>
    <w:p w14:paraId="3786F5B9" w14:textId="77777777" w:rsidR="009F412C" w:rsidRPr="00223371" w:rsidRDefault="009F412C" w:rsidP="002D481B">
      <w:pPr>
        <w:spacing w:after="0" w:line="240" w:lineRule="auto"/>
        <w:ind w:firstLine="720"/>
        <w:jc w:val="both"/>
        <w:rPr>
          <w:lang w:val="nl-NL"/>
        </w:rPr>
      </w:pPr>
    </w:p>
    <w:p w14:paraId="3786F5BA" w14:textId="11F4E55D" w:rsidR="00CE6B4A" w:rsidRPr="00876B62" w:rsidRDefault="00131C29" w:rsidP="00876B62">
      <w:pPr>
        <w:widowControl w:val="0"/>
        <w:spacing w:before="120" w:after="120" w:line="240" w:lineRule="auto"/>
        <w:ind w:firstLine="720"/>
        <w:jc w:val="both"/>
        <w:rPr>
          <w:b/>
          <w:iCs/>
        </w:rPr>
      </w:pPr>
      <w:r w:rsidRPr="00876B62">
        <w:rPr>
          <w:lang w:val="it-IT"/>
        </w:rPr>
        <w:t>Thực hiện quy định của Luật Ban hành văn bản quy phạm pháp luật ngày 19 tháng 02 năm 2025</w:t>
      </w:r>
      <w:r w:rsidR="00862F46" w:rsidRPr="00876B62">
        <w:t xml:space="preserve">, Ủy ban nhân dân tỉnh </w:t>
      </w:r>
      <w:r w:rsidR="00A875D5" w:rsidRPr="00876B62">
        <w:t>kính</w:t>
      </w:r>
      <w:r w:rsidR="00862F46" w:rsidRPr="00876B62">
        <w:t xml:space="preserve"> trình Hội đồng nhân dân tỉnh đề nghị xây dựng Nghị quyết </w:t>
      </w:r>
      <w:r w:rsidRPr="00876B62">
        <w:rPr>
          <w:iCs/>
        </w:rPr>
        <w:t>bãi bỏ Nghị quyết số 24/2023/NQ-HĐND ngày 07 tháng 12 năm 2023 của Hội đồng nhân dân tỉ</w:t>
      </w:r>
      <w:r w:rsidR="00D93473">
        <w:rPr>
          <w:iCs/>
        </w:rPr>
        <w:t>nh q</w:t>
      </w:r>
      <w:r w:rsidRPr="00876B62">
        <w:rPr>
          <w:iCs/>
        </w:rPr>
        <w:t>uy định hệ số điều chỉnh giá đất áp dụng trên địa bàn tỉnh An Giang năm 2024,</w:t>
      </w:r>
      <w:r w:rsidRPr="00876B62">
        <w:rPr>
          <w:b/>
          <w:iCs/>
        </w:rPr>
        <w:t xml:space="preserve"> </w:t>
      </w:r>
      <w:r w:rsidR="00862F46" w:rsidRPr="00876B62">
        <w:t>như sau:</w:t>
      </w:r>
    </w:p>
    <w:p w14:paraId="3786F5BB" w14:textId="77777777" w:rsidR="00D7020B" w:rsidRPr="00876B62" w:rsidRDefault="00047410" w:rsidP="00876B62">
      <w:pPr>
        <w:widowControl w:val="0"/>
        <w:spacing w:before="120" w:after="120" w:line="240" w:lineRule="auto"/>
        <w:ind w:firstLine="720"/>
        <w:jc w:val="both"/>
        <w:rPr>
          <w:bCs/>
          <w:lang w:val="nl-NL"/>
        </w:rPr>
      </w:pPr>
      <w:r w:rsidRPr="00876B62">
        <w:rPr>
          <w:b/>
          <w:bCs/>
          <w:lang w:val="nl-NL"/>
        </w:rPr>
        <w:t>I</w:t>
      </w:r>
      <w:r w:rsidR="00FB3C58" w:rsidRPr="00876B62">
        <w:rPr>
          <w:b/>
          <w:bCs/>
          <w:lang w:val="nl-NL"/>
        </w:rPr>
        <w:t>.</w:t>
      </w:r>
      <w:r w:rsidR="00FB3C58" w:rsidRPr="00876B62">
        <w:rPr>
          <w:bCs/>
          <w:lang w:val="nl-NL"/>
        </w:rPr>
        <w:t xml:space="preserve"> </w:t>
      </w:r>
      <w:r w:rsidRPr="00876B62">
        <w:rPr>
          <w:b/>
          <w:lang w:val="nl-NL"/>
        </w:rPr>
        <w:t xml:space="preserve">SỰ CẦN THIẾT BAN HÀNH </w:t>
      </w:r>
      <w:r w:rsidR="00595BFC" w:rsidRPr="00876B62">
        <w:rPr>
          <w:b/>
          <w:lang w:val="nl-NL"/>
        </w:rPr>
        <w:t xml:space="preserve">NGHỊ </w:t>
      </w:r>
      <w:r w:rsidRPr="00876B62">
        <w:rPr>
          <w:b/>
          <w:lang w:val="nl-NL"/>
        </w:rPr>
        <w:t>QUYẾT</w:t>
      </w:r>
    </w:p>
    <w:p w14:paraId="3786F5BC" w14:textId="77777777" w:rsidR="00047410" w:rsidRPr="00876B62" w:rsidRDefault="00047410" w:rsidP="00876B62">
      <w:pPr>
        <w:widowControl w:val="0"/>
        <w:spacing w:before="120" w:after="120" w:line="240" w:lineRule="auto"/>
        <w:ind w:firstLine="720"/>
        <w:jc w:val="both"/>
        <w:rPr>
          <w:b/>
        </w:rPr>
      </w:pPr>
      <w:r w:rsidRPr="00876B62">
        <w:rPr>
          <w:b/>
        </w:rPr>
        <w:t>1. Cơ sở pháp lý</w:t>
      </w:r>
    </w:p>
    <w:p w14:paraId="3786F5BD" w14:textId="479092DE" w:rsidR="00496882" w:rsidRPr="00876B62" w:rsidRDefault="00496882" w:rsidP="00876B62">
      <w:pPr>
        <w:pStyle w:val="NormalWeb"/>
        <w:widowControl w:val="0"/>
        <w:spacing w:before="120" w:beforeAutospacing="0" w:after="120" w:afterAutospacing="0"/>
        <w:ind w:right="-142" w:firstLine="720"/>
        <w:jc w:val="both"/>
        <w:rPr>
          <w:iCs/>
          <w:spacing w:val="-8"/>
          <w:sz w:val="28"/>
          <w:szCs w:val="28"/>
        </w:rPr>
      </w:pPr>
      <w:r w:rsidRPr="00876B62">
        <w:rPr>
          <w:iCs/>
          <w:spacing w:val="-8"/>
          <w:sz w:val="28"/>
          <w:szCs w:val="28"/>
        </w:rPr>
        <w:t>Căn cứ Luật Ban hành văn bản quy phạm pháp luật ngày 19 tháng 02 năm 2025;</w:t>
      </w:r>
    </w:p>
    <w:p w14:paraId="3786F5BE" w14:textId="105F3C59" w:rsidR="00496882" w:rsidRPr="00876B62" w:rsidRDefault="00496882" w:rsidP="00876B62">
      <w:pPr>
        <w:pStyle w:val="NormalWeb"/>
        <w:widowControl w:val="0"/>
        <w:spacing w:before="120" w:beforeAutospacing="0" w:after="120" w:afterAutospacing="0"/>
        <w:ind w:firstLine="720"/>
        <w:jc w:val="both"/>
        <w:rPr>
          <w:iCs/>
          <w:spacing w:val="-2"/>
          <w:sz w:val="28"/>
          <w:szCs w:val="28"/>
        </w:rPr>
      </w:pPr>
      <w:r w:rsidRPr="00876B62">
        <w:rPr>
          <w:iCs/>
          <w:spacing w:val="-2"/>
          <w:sz w:val="28"/>
          <w:szCs w:val="28"/>
        </w:rPr>
        <w:t>Căn cứ Luật Tổ chức chính quyền địa phương ngày 19 tháng 02 năm 2025;</w:t>
      </w:r>
    </w:p>
    <w:p w14:paraId="3786F5BF" w14:textId="6BA6209A" w:rsidR="0068406E" w:rsidRPr="00876B62" w:rsidRDefault="00496882" w:rsidP="00876B62">
      <w:pPr>
        <w:pStyle w:val="NormalWeb"/>
        <w:widowControl w:val="0"/>
        <w:spacing w:before="120" w:beforeAutospacing="0" w:after="120" w:afterAutospacing="0"/>
        <w:ind w:firstLine="720"/>
        <w:jc w:val="both"/>
        <w:rPr>
          <w:iCs/>
          <w:sz w:val="28"/>
          <w:szCs w:val="28"/>
        </w:rPr>
      </w:pPr>
      <w:r w:rsidRPr="00876B62">
        <w:rPr>
          <w:iCs/>
          <w:sz w:val="28"/>
          <w:szCs w:val="28"/>
        </w:rPr>
        <w:t>Căn cứ Luật Đất đai ngày 18 tháng 01 năm 2024; Luật sửa đổi, bổ sung một số điều của Luật Đất đai số 31/2024/QH15, Luật Nhà ở số 27/2023/QH15, Luật Kinh doanh bất động sản số 29/2023/QH15 và Luật Các tổ chức tín dụng số 32/2024/QH15 ngày 29 tháng 6 năm 2024;</w:t>
      </w:r>
      <w:r w:rsidR="0068406E" w:rsidRPr="00876B62">
        <w:rPr>
          <w:iCs/>
          <w:sz w:val="28"/>
          <w:szCs w:val="28"/>
        </w:rPr>
        <w:t xml:space="preserve"> </w:t>
      </w:r>
    </w:p>
    <w:p w14:paraId="3786F5C0" w14:textId="543FA55A" w:rsidR="0068406E" w:rsidRPr="00876B62" w:rsidRDefault="0068406E" w:rsidP="00876B62">
      <w:pPr>
        <w:pStyle w:val="NormalWeb"/>
        <w:widowControl w:val="0"/>
        <w:spacing w:before="120" w:beforeAutospacing="0" w:after="120" w:afterAutospacing="0"/>
        <w:ind w:firstLine="720"/>
        <w:jc w:val="both"/>
        <w:rPr>
          <w:iCs/>
          <w:sz w:val="28"/>
          <w:szCs w:val="28"/>
        </w:rPr>
      </w:pPr>
      <w:r w:rsidRPr="00876B62">
        <w:rPr>
          <w:iCs/>
          <w:sz w:val="28"/>
          <w:szCs w:val="28"/>
        </w:rPr>
        <w:t xml:space="preserve">Căn cứ Nghị định số 71/2024/NĐ-CP ngày 27 tháng 6 năm 2024 của Chính phủ </w:t>
      </w:r>
      <w:r w:rsidR="00D931D9" w:rsidRPr="00876B62">
        <w:rPr>
          <w:iCs/>
          <w:sz w:val="28"/>
          <w:szCs w:val="28"/>
        </w:rPr>
        <w:t>q</w:t>
      </w:r>
      <w:r w:rsidRPr="00876B62">
        <w:rPr>
          <w:iCs/>
          <w:sz w:val="28"/>
          <w:szCs w:val="28"/>
        </w:rPr>
        <w:t>uy định về giá đất;</w:t>
      </w:r>
    </w:p>
    <w:p w14:paraId="5F3501F6" w14:textId="1A186E83" w:rsidR="00E4381A" w:rsidRPr="00876B62" w:rsidRDefault="00E4381A" w:rsidP="00876B62">
      <w:pPr>
        <w:pStyle w:val="NormalWeb"/>
        <w:widowControl w:val="0"/>
        <w:spacing w:before="120" w:beforeAutospacing="0" w:after="120" w:afterAutospacing="0"/>
        <w:ind w:firstLine="720"/>
        <w:jc w:val="both"/>
        <w:rPr>
          <w:iCs/>
          <w:sz w:val="28"/>
          <w:szCs w:val="28"/>
        </w:rPr>
      </w:pPr>
      <w:r w:rsidRPr="00876B62">
        <w:rPr>
          <w:iCs/>
          <w:sz w:val="28"/>
          <w:szCs w:val="28"/>
        </w:rPr>
        <w:t xml:space="preserve">Căn cứ Nghị định số 103/2024/NĐ-CP ngày </w:t>
      </w:r>
      <w:r w:rsidR="006A3667" w:rsidRPr="00876B62">
        <w:rPr>
          <w:iCs/>
          <w:sz w:val="28"/>
          <w:szCs w:val="28"/>
        </w:rPr>
        <w:t>30</w:t>
      </w:r>
      <w:r w:rsidRPr="00876B62">
        <w:rPr>
          <w:iCs/>
          <w:sz w:val="28"/>
          <w:szCs w:val="28"/>
        </w:rPr>
        <w:t xml:space="preserve"> tháng </w:t>
      </w:r>
      <w:r w:rsidR="006A3667" w:rsidRPr="00876B62">
        <w:rPr>
          <w:iCs/>
          <w:sz w:val="28"/>
          <w:szCs w:val="28"/>
        </w:rPr>
        <w:t>7</w:t>
      </w:r>
      <w:r w:rsidRPr="00876B62">
        <w:rPr>
          <w:iCs/>
          <w:sz w:val="28"/>
          <w:szCs w:val="28"/>
        </w:rPr>
        <w:t xml:space="preserve"> năm 2024 của Chính phủ quy định về tiền sử dụng đất, tiền thuê đất;</w:t>
      </w:r>
    </w:p>
    <w:p w14:paraId="3786F5C1" w14:textId="77777777" w:rsidR="0068406E" w:rsidRPr="00876B62" w:rsidRDefault="0068406E" w:rsidP="00876B62">
      <w:pPr>
        <w:pStyle w:val="NormalWeb"/>
        <w:widowControl w:val="0"/>
        <w:spacing w:before="120" w:beforeAutospacing="0" w:after="120" w:afterAutospacing="0"/>
        <w:ind w:firstLine="720"/>
        <w:jc w:val="both"/>
        <w:rPr>
          <w:sz w:val="28"/>
          <w:szCs w:val="28"/>
        </w:rPr>
      </w:pPr>
      <w:r w:rsidRPr="00876B62">
        <w:rPr>
          <w:iCs/>
          <w:sz w:val="28"/>
          <w:szCs w:val="28"/>
        </w:rPr>
        <w:t>Căn cứ Nghị quyết số 24/2023/NQ-HĐND ngày 07 tháng 12 năm 2023 của Hội đồng nhân dân tỉnh quy định hệ số điều chỉnh giá đất áp dụng trên địa bàn tỉnh An Giang năm 2024.</w:t>
      </w:r>
    </w:p>
    <w:p w14:paraId="3786F5C2" w14:textId="77777777" w:rsidR="00047410" w:rsidRPr="00876B62" w:rsidRDefault="00047410" w:rsidP="00876B62">
      <w:pPr>
        <w:widowControl w:val="0"/>
        <w:spacing w:before="120" w:after="120" w:line="240" w:lineRule="auto"/>
        <w:ind w:firstLine="720"/>
        <w:jc w:val="both"/>
        <w:rPr>
          <w:b/>
        </w:rPr>
      </w:pPr>
      <w:r w:rsidRPr="00876B62">
        <w:rPr>
          <w:b/>
        </w:rPr>
        <w:t>2. Cơ sở thực tiễn</w:t>
      </w:r>
    </w:p>
    <w:p w14:paraId="3786F5C3" w14:textId="0A8E8FD0" w:rsidR="00031DC6" w:rsidRPr="00876B62" w:rsidRDefault="00B47C58" w:rsidP="00876B62">
      <w:pPr>
        <w:pStyle w:val="NormalWeb"/>
        <w:widowControl w:val="0"/>
        <w:spacing w:before="120" w:beforeAutospacing="0" w:after="120" w:afterAutospacing="0"/>
        <w:ind w:firstLine="720"/>
        <w:jc w:val="both"/>
        <w:rPr>
          <w:sz w:val="28"/>
          <w:szCs w:val="28"/>
        </w:rPr>
      </w:pPr>
      <w:r w:rsidRPr="00876B62">
        <w:rPr>
          <w:bCs/>
          <w:sz w:val="28"/>
          <w:szCs w:val="28"/>
          <w:lang w:val="vi-VN"/>
        </w:rPr>
        <w:t>Nghị quyết số 24/2023/NQ-HĐND ngày 07</w:t>
      </w:r>
      <w:r w:rsidR="0055131F" w:rsidRPr="00876B62">
        <w:rPr>
          <w:bCs/>
          <w:sz w:val="28"/>
          <w:szCs w:val="28"/>
        </w:rPr>
        <w:t xml:space="preserve"> tháng </w:t>
      </w:r>
      <w:r w:rsidRPr="00876B62">
        <w:rPr>
          <w:bCs/>
          <w:sz w:val="28"/>
          <w:szCs w:val="28"/>
          <w:lang w:val="vi-VN"/>
        </w:rPr>
        <w:t>12</w:t>
      </w:r>
      <w:r w:rsidR="0055131F" w:rsidRPr="00876B62">
        <w:rPr>
          <w:bCs/>
          <w:sz w:val="28"/>
          <w:szCs w:val="28"/>
        </w:rPr>
        <w:t xml:space="preserve"> năm </w:t>
      </w:r>
      <w:r w:rsidRPr="00876B62">
        <w:rPr>
          <w:bCs/>
          <w:sz w:val="28"/>
          <w:szCs w:val="28"/>
          <w:lang w:val="vi-VN"/>
        </w:rPr>
        <w:t xml:space="preserve">2023 của </w:t>
      </w:r>
      <w:r w:rsidR="0055131F" w:rsidRPr="00876B62">
        <w:rPr>
          <w:bCs/>
          <w:sz w:val="28"/>
          <w:szCs w:val="28"/>
        </w:rPr>
        <w:t>Hội đồng nhân dân</w:t>
      </w:r>
      <w:r w:rsidRPr="00876B62">
        <w:rPr>
          <w:bCs/>
          <w:sz w:val="28"/>
          <w:szCs w:val="28"/>
          <w:lang w:val="vi-VN"/>
        </w:rPr>
        <w:t xml:space="preserve"> tỉnh </w:t>
      </w:r>
      <w:r w:rsidR="000F41FE" w:rsidRPr="00876B62">
        <w:rPr>
          <w:bCs/>
          <w:sz w:val="28"/>
          <w:szCs w:val="28"/>
        </w:rPr>
        <w:t>q</w:t>
      </w:r>
      <w:r w:rsidRPr="00876B62">
        <w:rPr>
          <w:bCs/>
          <w:sz w:val="28"/>
          <w:szCs w:val="28"/>
          <w:lang w:val="vi-VN"/>
        </w:rPr>
        <w:t>uy định hệ số điều chỉnh giá đất áp dụng trên địa bàn tỉnh An Giang năm 2024</w:t>
      </w:r>
      <w:r w:rsidR="00031DC6" w:rsidRPr="00876B62">
        <w:rPr>
          <w:bCs/>
          <w:sz w:val="28"/>
          <w:szCs w:val="28"/>
        </w:rPr>
        <w:t xml:space="preserve"> </w:t>
      </w:r>
      <w:r w:rsidR="00031DC6" w:rsidRPr="00876B62">
        <w:rPr>
          <w:iCs/>
          <w:sz w:val="28"/>
          <w:szCs w:val="28"/>
        </w:rPr>
        <w:t>(chỉ áp dụng cho năm 2024).</w:t>
      </w:r>
    </w:p>
    <w:p w14:paraId="3786F5C4" w14:textId="77777777" w:rsidR="00B47C58" w:rsidRPr="00876B62" w:rsidRDefault="00B47C58" w:rsidP="00876B62">
      <w:pPr>
        <w:widowControl w:val="0"/>
        <w:spacing w:before="120" w:after="120" w:line="240" w:lineRule="auto"/>
        <w:ind w:firstLine="720"/>
        <w:jc w:val="both"/>
        <w:rPr>
          <w:bCs/>
        </w:rPr>
      </w:pPr>
      <w:r w:rsidRPr="00876B62">
        <w:rPr>
          <w:bCs/>
        </w:rPr>
        <w:t>Tuy nhiên, Luật Đất đai năm 2024</w:t>
      </w:r>
      <w:r w:rsidR="006C2C59" w:rsidRPr="00876B62">
        <w:rPr>
          <w:bCs/>
        </w:rPr>
        <w:t xml:space="preserve"> đã được Quốc hội đã thông qua và</w:t>
      </w:r>
      <w:r w:rsidRPr="00876B62">
        <w:rPr>
          <w:bCs/>
        </w:rPr>
        <w:t xml:space="preserve"> có hiệu lực thi hành từ ngày 01</w:t>
      </w:r>
      <w:r w:rsidR="0055131F" w:rsidRPr="00876B62">
        <w:rPr>
          <w:bCs/>
        </w:rPr>
        <w:t xml:space="preserve"> tháng </w:t>
      </w:r>
      <w:r w:rsidRPr="00876B62">
        <w:rPr>
          <w:bCs/>
        </w:rPr>
        <w:t>8</w:t>
      </w:r>
      <w:r w:rsidR="0055131F" w:rsidRPr="00876B62">
        <w:rPr>
          <w:bCs/>
        </w:rPr>
        <w:t xml:space="preserve"> năm </w:t>
      </w:r>
      <w:r w:rsidRPr="00876B62">
        <w:rPr>
          <w:bCs/>
        </w:rPr>
        <w:t xml:space="preserve">2024; Nghị định số 44/2014/NĐ-CP đã được thay thế bởi Nghị định số 71/2024/NĐ-CP; Nghị định số 45/2014/NĐ-CP, </w:t>
      </w:r>
      <w:r w:rsidRPr="00876B62">
        <w:rPr>
          <w:bCs/>
        </w:rPr>
        <w:lastRenderedPageBreak/>
        <w:t>Nghị định số 46/2014/NĐ-CP và Nghị định số 35/2017/NĐ-CP của Chính phủ đã được thay thế bởi Nghị định số 103/2024/NĐ-CP. Đồng thời, tại Điều 159, Điều 160 Luật Đất đai năm 2024, quy định:</w:t>
      </w:r>
    </w:p>
    <w:p w14:paraId="3786F5C5" w14:textId="77777777" w:rsidR="00B47C58" w:rsidRPr="00876B62" w:rsidRDefault="00B47C58" w:rsidP="00876B62">
      <w:pPr>
        <w:widowControl w:val="0"/>
        <w:spacing w:before="120" w:after="120" w:line="240" w:lineRule="auto"/>
        <w:ind w:firstLine="720"/>
        <w:jc w:val="both"/>
        <w:rPr>
          <w:b/>
          <w:bCs/>
          <w:i/>
          <w:iCs/>
        </w:rPr>
      </w:pPr>
      <w:r w:rsidRPr="00876B62">
        <w:rPr>
          <w:bCs/>
          <w:i/>
          <w:iCs/>
        </w:rPr>
        <w:t>“</w:t>
      </w:r>
      <w:r w:rsidRPr="00876B62">
        <w:rPr>
          <w:b/>
          <w:bCs/>
          <w:i/>
          <w:iCs/>
        </w:rPr>
        <w:t>Điều 159. Bảng giá đất</w:t>
      </w:r>
    </w:p>
    <w:p w14:paraId="3786F5C6" w14:textId="77777777" w:rsidR="00B47C58" w:rsidRPr="00876B62" w:rsidRDefault="00B47C58" w:rsidP="00876B62">
      <w:pPr>
        <w:widowControl w:val="0"/>
        <w:spacing w:before="120" w:after="120" w:line="240" w:lineRule="auto"/>
        <w:ind w:firstLine="720"/>
        <w:jc w:val="both"/>
        <w:rPr>
          <w:bCs/>
          <w:i/>
          <w:iCs/>
        </w:rPr>
      </w:pPr>
      <w:r w:rsidRPr="00876B62">
        <w:rPr>
          <w:bCs/>
          <w:i/>
          <w:iCs/>
        </w:rPr>
        <w:t>1. Bảng giá đất được áp dụng cho các trường hợp sau đây:</w:t>
      </w:r>
    </w:p>
    <w:p w14:paraId="3786F5C7" w14:textId="77777777" w:rsidR="00B47C58" w:rsidRPr="00876B62" w:rsidRDefault="00B47C58" w:rsidP="00876B62">
      <w:pPr>
        <w:widowControl w:val="0"/>
        <w:spacing w:before="120" w:after="120" w:line="240" w:lineRule="auto"/>
        <w:ind w:firstLine="720"/>
        <w:jc w:val="both"/>
        <w:rPr>
          <w:bCs/>
          <w:i/>
          <w:iCs/>
        </w:rPr>
      </w:pPr>
      <w:r w:rsidRPr="00876B62">
        <w:rPr>
          <w:bCs/>
          <w:i/>
          <w:iCs/>
        </w:rPr>
        <w:t>a) Tính tiền sử dụng đất khi Nhà nước công nhận quyền sử dụng đất ở của hộ gia đình, cá nhân; chuyển mục đích sử dụng đất của hộ gia đình, cá nhân;</w:t>
      </w:r>
    </w:p>
    <w:p w14:paraId="3786F5C8" w14:textId="77777777" w:rsidR="00B47C58" w:rsidRPr="00876B62" w:rsidRDefault="00B47C58" w:rsidP="00876B62">
      <w:pPr>
        <w:widowControl w:val="0"/>
        <w:spacing w:before="120" w:after="120" w:line="240" w:lineRule="auto"/>
        <w:ind w:firstLine="720"/>
        <w:jc w:val="both"/>
        <w:rPr>
          <w:bCs/>
          <w:i/>
          <w:iCs/>
        </w:rPr>
      </w:pPr>
      <w:r w:rsidRPr="00876B62">
        <w:rPr>
          <w:bCs/>
          <w:i/>
          <w:iCs/>
        </w:rPr>
        <w:t>b) Tính tiền thuê đất khi Nhà nước cho thuê đất thu tiền thuê đất hằng năm;</w:t>
      </w:r>
    </w:p>
    <w:p w14:paraId="3786F5C9" w14:textId="77777777" w:rsidR="00B47C58" w:rsidRPr="00876B62" w:rsidRDefault="00B47C58" w:rsidP="00876B62">
      <w:pPr>
        <w:widowControl w:val="0"/>
        <w:spacing w:before="120" w:after="120" w:line="240" w:lineRule="auto"/>
        <w:ind w:firstLine="720"/>
        <w:jc w:val="both"/>
        <w:rPr>
          <w:bCs/>
          <w:i/>
          <w:iCs/>
        </w:rPr>
      </w:pPr>
      <w:r w:rsidRPr="00876B62">
        <w:rPr>
          <w:bCs/>
          <w:i/>
          <w:iCs/>
        </w:rPr>
        <w:t>c) Tính thuế sử dụng đất;</w:t>
      </w:r>
    </w:p>
    <w:p w14:paraId="3786F5CA" w14:textId="77777777" w:rsidR="00B47C58" w:rsidRPr="00876B62" w:rsidRDefault="00B47C58" w:rsidP="00876B62">
      <w:pPr>
        <w:widowControl w:val="0"/>
        <w:spacing w:before="120" w:after="120" w:line="240" w:lineRule="auto"/>
        <w:ind w:firstLine="720"/>
        <w:jc w:val="both"/>
        <w:rPr>
          <w:bCs/>
          <w:i/>
          <w:iCs/>
        </w:rPr>
      </w:pPr>
      <w:r w:rsidRPr="00876B62">
        <w:rPr>
          <w:bCs/>
          <w:i/>
          <w:iCs/>
        </w:rPr>
        <w:t>d) Tính thuế thu nhập từ chuyển quyền sử dụng đất đối với hộ gia đình, cá nhân;</w:t>
      </w:r>
    </w:p>
    <w:p w14:paraId="3786F5CB" w14:textId="77777777" w:rsidR="00B47C58" w:rsidRPr="00876B62" w:rsidRDefault="00B47C58" w:rsidP="00876B62">
      <w:pPr>
        <w:widowControl w:val="0"/>
        <w:spacing w:before="120" w:after="120" w:line="240" w:lineRule="auto"/>
        <w:ind w:firstLine="720"/>
        <w:jc w:val="both"/>
        <w:rPr>
          <w:bCs/>
          <w:i/>
          <w:iCs/>
        </w:rPr>
      </w:pPr>
      <w:r w:rsidRPr="00876B62">
        <w:rPr>
          <w:bCs/>
          <w:i/>
          <w:iCs/>
        </w:rPr>
        <w:t>đ) Tính lệ phí trong quản lý, sử dụng đất đai;</w:t>
      </w:r>
    </w:p>
    <w:p w14:paraId="3786F5CC" w14:textId="77777777" w:rsidR="00B47C58" w:rsidRPr="00876B62" w:rsidRDefault="00B47C58" w:rsidP="00876B62">
      <w:pPr>
        <w:widowControl w:val="0"/>
        <w:spacing w:before="120" w:after="120" w:line="240" w:lineRule="auto"/>
        <w:ind w:firstLine="720"/>
        <w:jc w:val="both"/>
        <w:rPr>
          <w:bCs/>
          <w:i/>
          <w:iCs/>
        </w:rPr>
      </w:pPr>
      <w:r w:rsidRPr="00876B62">
        <w:rPr>
          <w:bCs/>
          <w:i/>
          <w:iCs/>
        </w:rPr>
        <w:t>e) Tính tiền xử phạt vi phạm hành chính trong lĩnh vực đất đai;</w:t>
      </w:r>
    </w:p>
    <w:p w14:paraId="3786F5CD" w14:textId="77777777" w:rsidR="00B47C58" w:rsidRPr="00876B62" w:rsidRDefault="00B47C58" w:rsidP="00876B62">
      <w:pPr>
        <w:widowControl w:val="0"/>
        <w:spacing w:before="120" w:after="120" w:line="240" w:lineRule="auto"/>
        <w:ind w:firstLine="720"/>
        <w:jc w:val="both"/>
        <w:rPr>
          <w:bCs/>
          <w:i/>
          <w:iCs/>
        </w:rPr>
      </w:pPr>
      <w:r w:rsidRPr="00876B62">
        <w:rPr>
          <w:bCs/>
          <w:i/>
          <w:iCs/>
        </w:rPr>
        <w:t>g) Tính tiền bồi thường cho Nhà nước khi gây thiệt hại trong quản lý, sử dụng đất đai;</w:t>
      </w:r>
    </w:p>
    <w:p w14:paraId="3786F5CE" w14:textId="77777777" w:rsidR="00B47C58" w:rsidRPr="00876B62" w:rsidRDefault="00B47C58" w:rsidP="00876B62">
      <w:pPr>
        <w:widowControl w:val="0"/>
        <w:spacing w:before="120" w:after="120" w:line="240" w:lineRule="auto"/>
        <w:ind w:firstLine="720"/>
        <w:jc w:val="both"/>
        <w:rPr>
          <w:bCs/>
          <w:i/>
          <w:iCs/>
        </w:rPr>
      </w:pPr>
      <w:r w:rsidRPr="00876B62">
        <w:rPr>
          <w:bCs/>
          <w:i/>
          <w:iCs/>
        </w:rPr>
        <w:t>h) Tính tiền sử dụng đất, tiền thuê đất khi Nhà nước công nhận quyền sử dụng đất theo hình thức giao đất có thu tiền sử dụng đất, cho thuê đất thu tiền thuê đất một lần cho cả thời gian thuê đối với hộ gia đình, cá nhân;</w:t>
      </w:r>
    </w:p>
    <w:p w14:paraId="3786F5CF" w14:textId="77777777" w:rsidR="00B47C58" w:rsidRPr="00876B62" w:rsidRDefault="00B47C58" w:rsidP="00876B62">
      <w:pPr>
        <w:widowControl w:val="0"/>
        <w:spacing w:before="120" w:after="120" w:line="240" w:lineRule="auto"/>
        <w:ind w:firstLine="720"/>
        <w:jc w:val="both"/>
        <w:rPr>
          <w:bCs/>
          <w:i/>
          <w:iCs/>
        </w:rPr>
      </w:pPr>
      <w:r w:rsidRPr="00876B62">
        <w:rPr>
          <w:bCs/>
          <w:i/>
          <w:iCs/>
        </w:rPr>
        <w:t>i) Tính giá khởi điểm để đấu giá quyền sử dụng đất khi Nhà nước giao đất, cho thuê đất đối với trường hợp thửa đất, khu đất đã được đầu tư hạ tầng kỹ thuật theo quy hoạch chi tiết xây dựng;</w:t>
      </w:r>
    </w:p>
    <w:p w14:paraId="3786F5D0" w14:textId="77777777" w:rsidR="00B47C58" w:rsidRPr="00876B62" w:rsidRDefault="00B47C58" w:rsidP="00876B62">
      <w:pPr>
        <w:widowControl w:val="0"/>
        <w:spacing w:before="120" w:after="120" w:line="240" w:lineRule="auto"/>
        <w:ind w:firstLine="720"/>
        <w:jc w:val="both"/>
        <w:rPr>
          <w:bCs/>
          <w:i/>
          <w:iCs/>
        </w:rPr>
      </w:pPr>
      <w:r w:rsidRPr="00876B62">
        <w:rPr>
          <w:bCs/>
          <w:i/>
          <w:iCs/>
        </w:rPr>
        <w:t>k) Tính tiền sử dụng đất đối với trường hợp giao đất không thông qua đấu giá quyền sử dụng đất cho hộ gia đình, cá nhân;</w:t>
      </w:r>
    </w:p>
    <w:p w14:paraId="3786F5D1" w14:textId="77777777" w:rsidR="00B47C58" w:rsidRPr="00876B62" w:rsidRDefault="00B47C58" w:rsidP="00876B62">
      <w:pPr>
        <w:widowControl w:val="0"/>
        <w:spacing w:before="120" w:after="120" w:line="240" w:lineRule="auto"/>
        <w:ind w:firstLine="720"/>
        <w:jc w:val="both"/>
        <w:rPr>
          <w:bCs/>
          <w:i/>
          <w:iCs/>
        </w:rPr>
      </w:pPr>
      <w:r w:rsidRPr="00876B62">
        <w:rPr>
          <w:bCs/>
          <w:i/>
          <w:iCs/>
        </w:rPr>
        <w:t>l) Tính tiền sử dụng đất đối với trường hợp bán nhà ở thuộc sở hữu nhà nước cho người đang thuê.</w:t>
      </w:r>
    </w:p>
    <w:p w14:paraId="3786F5D2" w14:textId="77777777" w:rsidR="00B47C58" w:rsidRPr="00876B62" w:rsidRDefault="00B47C58" w:rsidP="00876B62">
      <w:pPr>
        <w:widowControl w:val="0"/>
        <w:spacing w:before="120" w:after="120" w:line="240" w:lineRule="auto"/>
        <w:ind w:firstLine="720"/>
        <w:jc w:val="both"/>
        <w:rPr>
          <w:bCs/>
          <w:i/>
          <w:iCs/>
        </w:rPr>
      </w:pPr>
      <w:r w:rsidRPr="00876B62">
        <w:rPr>
          <w:bCs/>
          <w:i/>
          <w:iCs/>
        </w:rPr>
        <w:t>2. Bảng giá đất được xây dựng theo khu vực, vị trí. Đối với khu vực có bản đồ địa chính số và cơ sở dữ liệu giá đất thì xây dựng bảng giá đất đến từng thửa đất trên cơ sở vùng giá trị, thửa đất chuẩn.</w:t>
      </w:r>
    </w:p>
    <w:p w14:paraId="3786F5D3" w14:textId="77777777" w:rsidR="00B47C58" w:rsidRPr="00876B62" w:rsidRDefault="00B47C58" w:rsidP="00876B62">
      <w:pPr>
        <w:widowControl w:val="0"/>
        <w:spacing w:before="120" w:after="120" w:line="240" w:lineRule="auto"/>
        <w:ind w:firstLine="720"/>
        <w:jc w:val="both"/>
        <w:rPr>
          <w:bCs/>
          <w:i/>
          <w:iCs/>
        </w:rPr>
      </w:pPr>
      <w:r w:rsidRPr="00876B62">
        <w:rPr>
          <w:bCs/>
          <w:i/>
          <w:iCs/>
        </w:rPr>
        <w:t>3. Ủy ban nhân dân cấp tỉnh xây dựng, trình Hội đồng nhân dân cùng cấp quyết định bảng giá đất lần đầu để công bố và áp dụng từ ngày 01 tháng 01 năm 2026. Hằng năm, Ủy ban nhân dân cấp tỉnh có trách nhiệm trình Hội đồng nhân dân cấp tỉnh quyết định điều chỉnh, sửa đổi, bổ sung bảng giá đất để công bố và áp dụng từ ngày 01 tháng 01 của năm tiếp theo.</w:t>
      </w:r>
    </w:p>
    <w:p w14:paraId="3786F5D4" w14:textId="77777777" w:rsidR="00B47C58" w:rsidRPr="00876B62" w:rsidRDefault="00B47C58" w:rsidP="00876B62">
      <w:pPr>
        <w:widowControl w:val="0"/>
        <w:spacing w:before="120" w:after="120" w:line="240" w:lineRule="auto"/>
        <w:ind w:firstLine="720"/>
        <w:jc w:val="both"/>
        <w:rPr>
          <w:bCs/>
          <w:i/>
          <w:iCs/>
        </w:rPr>
      </w:pPr>
      <w:r w:rsidRPr="00876B62">
        <w:rPr>
          <w:bCs/>
          <w:i/>
          <w:iCs/>
        </w:rPr>
        <w:t>Trường hợp cần thiết phải điều chỉnh, sửa đổi, bổ sung bảng giá đất trong năm, Ủy ban nhân dân cấp tỉnh có trách nhiệm trình Hội đồng nhân dân cấp tỉnh quyết định.</w:t>
      </w:r>
    </w:p>
    <w:p w14:paraId="3786F5D5" w14:textId="77777777" w:rsidR="00B47C58" w:rsidRPr="00876B62" w:rsidRDefault="00B47C58" w:rsidP="00876B62">
      <w:pPr>
        <w:widowControl w:val="0"/>
        <w:spacing w:before="120" w:after="120" w:line="240" w:lineRule="auto"/>
        <w:ind w:firstLine="720"/>
        <w:jc w:val="both"/>
        <w:rPr>
          <w:bCs/>
          <w:i/>
          <w:iCs/>
        </w:rPr>
      </w:pPr>
      <w:r w:rsidRPr="00876B62">
        <w:rPr>
          <w:bCs/>
          <w:i/>
          <w:iCs/>
        </w:rPr>
        <w:t xml:space="preserve">Cơ quan có chức năng quản lý đất đai cấp tỉnh có trách nhiệm giúp Ủy </w:t>
      </w:r>
      <w:r w:rsidRPr="00876B62">
        <w:rPr>
          <w:bCs/>
          <w:i/>
          <w:iCs/>
        </w:rPr>
        <w:lastRenderedPageBreak/>
        <w:t>ban nhân dân cấp tỉnh tổ chức việc xây dựng, điều chỉnh, sửa đổi, bổ sung bảng giá đất. Trong quá trình thực hiện, cơ quan có chức năng quản lý đất đai cấp tỉnh được thuê tổ chức tư vấn xác định giá đất để xây dựng, điều chỉnh, sửa đổi, bổ sung bảng giá đất.</w:t>
      </w:r>
    </w:p>
    <w:p w14:paraId="3786F5D6" w14:textId="77777777" w:rsidR="00B47C58" w:rsidRPr="00876B62" w:rsidRDefault="00B47C58" w:rsidP="00876B62">
      <w:pPr>
        <w:widowControl w:val="0"/>
        <w:spacing w:before="120" w:after="120" w:line="240" w:lineRule="auto"/>
        <w:ind w:firstLine="720"/>
        <w:jc w:val="both"/>
        <w:rPr>
          <w:bCs/>
          <w:i/>
          <w:iCs/>
        </w:rPr>
      </w:pPr>
      <w:r w:rsidRPr="00876B62">
        <w:rPr>
          <w:bCs/>
          <w:i/>
          <w:iCs/>
        </w:rPr>
        <w:t>4. Chính phủ quy định chi tiết Điều này.</w:t>
      </w:r>
    </w:p>
    <w:p w14:paraId="3786F5D7" w14:textId="77777777" w:rsidR="00B47C58" w:rsidRPr="00876B62" w:rsidRDefault="00B47C58" w:rsidP="00876B62">
      <w:pPr>
        <w:widowControl w:val="0"/>
        <w:spacing w:before="120" w:after="120" w:line="240" w:lineRule="auto"/>
        <w:ind w:firstLine="720"/>
        <w:jc w:val="both"/>
        <w:rPr>
          <w:b/>
          <w:bCs/>
          <w:i/>
          <w:iCs/>
        </w:rPr>
      </w:pPr>
      <w:r w:rsidRPr="00876B62">
        <w:rPr>
          <w:b/>
          <w:bCs/>
          <w:i/>
          <w:iCs/>
        </w:rPr>
        <w:t>Điều 160. Giá đất cụ thể</w:t>
      </w:r>
    </w:p>
    <w:p w14:paraId="3786F5D8" w14:textId="77777777" w:rsidR="00B47C58" w:rsidRPr="00876B62" w:rsidRDefault="00B47C58" w:rsidP="00876B62">
      <w:pPr>
        <w:widowControl w:val="0"/>
        <w:spacing w:before="120" w:after="120" w:line="240" w:lineRule="auto"/>
        <w:ind w:firstLine="720"/>
        <w:jc w:val="both"/>
        <w:rPr>
          <w:bCs/>
          <w:i/>
          <w:iCs/>
        </w:rPr>
      </w:pPr>
      <w:r w:rsidRPr="00876B62">
        <w:rPr>
          <w:bCs/>
          <w:i/>
          <w:iCs/>
        </w:rPr>
        <w:t>1. Giá đất cụ thể được áp dụng cho các trường hợp sau đây:</w:t>
      </w:r>
    </w:p>
    <w:p w14:paraId="3786F5D9" w14:textId="77777777" w:rsidR="00B47C58" w:rsidRPr="00876B62" w:rsidRDefault="00B47C58" w:rsidP="00876B62">
      <w:pPr>
        <w:widowControl w:val="0"/>
        <w:spacing w:before="120" w:after="120" w:line="240" w:lineRule="auto"/>
        <w:ind w:firstLine="720"/>
        <w:jc w:val="both"/>
        <w:rPr>
          <w:bCs/>
          <w:i/>
          <w:iCs/>
        </w:rPr>
      </w:pPr>
      <w:r w:rsidRPr="00876B62">
        <w:rPr>
          <w:bCs/>
          <w:i/>
          <w:iCs/>
        </w:rPr>
        <w:t>a) Tính tiền sử dụng đất đối với tổ chức khi Nhà nước giao đất có thu tiền sử dụng đất không đấu giá quyền sử dụng đất, không đấu thầu lựa chọn nhà đầu tư thực hiện dự án có sử dụng đất, giao đất có thu tiền sử dụng đất cho nhà đầu tư trúng thầu hoặc tổ chức kinh tế do nhà đầu tư trúng thầu thành lập thực hiện dự án có sử dụng đất, công nhận quyền sử dụng đất, cho phép chuyển mục đích sử dụng đất mà phải nộp tiền sử dụng đất;</w:t>
      </w:r>
    </w:p>
    <w:p w14:paraId="3786F5DA" w14:textId="77777777" w:rsidR="00B47C58" w:rsidRPr="00876B62" w:rsidRDefault="00B47C58" w:rsidP="00876B62">
      <w:pPr>
        <w:widowControl w:val="0"/>
        <w:spacing w:before="120" w:after="120" w:line="240" w:lineRule="auto"/>
        <w:ind w:firstLine="720"/>
        <w:jc w:val="both"/>
        <w:rPr>
          <w:bCs/>
          <w:i/>
          <w:iCs/>
        </w:rPr>
      </w:pPr>
      <w:r w:rsidRPr="00876B62">
        <w:rPr>
          <w:bCs/>
          <w:i/>
          <w:iCs/>
        </w:rPr>
        <w:t>b) Tính tiền thuê đất khi Nhà nước cho thuê đất thu tiền thuê đất một lần cho cả thời gian thuê, trừ trường hợp thông qua đấu giá quyền sử dụng đất;</w:t>
      </w:r>
    </w:p>
    <w:p w14:paraId="3786F5DB" w14:textId="77777777" w:rsidR="00B47C58" w:rsidRPr="00876B62" w:rsidRDefault="00B47C58" w:rsidP="00876B62">
      <w:pPr>
        <w:widowControl w:val="0"/>
        <w:spacing w:before="120" w:after="120" w:line="240" w:lineRule="auto"/>
        <w:ind w:firstLine="720"/>
        <w:jc w:val="both"/>
        <w:rPr>
          <w:bCs/>
          <w:i/>
          <w:iCs/>
        </w:rPr>
      </w:pPr>
      <w:r w:rsidRPr="00876B62">
        <w:rPr>
          <w:bCs/>
          <w:i/>
          <w:iCs/>
        </w:rPr>
        <w:t>c) Tính giá trị quyền sử dụng đất khi cổ phần hóa doanh nghiệp nhà nước theo quy định của pháp luật về cổ phần hóa;</w:t>
      </w:r>
    </w:p>
    <w:p w14:paraId="3786F5DC" w14:textId="77777777" w:rsidR="00B47C58" w:rsidRPr="00876B62" w:rsidRDefault="00B47C58" w:rsidP="00876B62">
      <w:pPr>
        <w:widowControl w:val="0"/>
        <w:spacing w:before="120" w:after="120" w:line="240" w:lineRule="auto"/>
        <w:ind w:firstLine="720"/>
        <w:jc w:val="both"/>
        <w:rPr>
          <w:bCs/>
          <w:i/>
          <w:iCs/>
        </w:rPr>
      </w:pPr>
      <w:r w:rsidRPr="00876B62">
        <w:rPr>
          <w:bCs/>
          <w:i/>
          <w:iCs/>
        </w:rPr>
        <w:t>d) Xác định giá khởi điểm để đấu giá quyền sử dụng đất khi Nhà nước giao đất, cho thuê đất, trừ trường hợp quy định tại điểm i khoản 1 Điều 159 của Luật này;</w:t>
      </w:r>
    </w:p>
    <w:p w14:paraId="3786F5DD" w14:textId="77777777" w:rsidR="00B47C58" w:rsidRPr="00876B62" w:rsidRDefault="00B47C58" w:rsidP="00876B62">
      <w:pPr>
        <w:widowControl w:val="0"/>
        <w:spacing w:before="120" w:after="120" w:line="240" w:lineRule="auto"/>
        <w:ind w:firstLine="720"/>
        <w:jc w:val="both"/>
        <w:rPr>
          <w:bCs/>
          <w:i/>
          <w:iCs/>
        </w:rPr>
      </w:pPr>
      <w:r w:rsidRPr="00876B62">
        <w:rPr>
          <w:bCs/>
          <w:i/>
          <w:iCs/>
        </w:rPr>
        <w:t>đ) Tính tiền sử dụng đất, tiền thuê đất khi gia hạn sử dụng đất, điều chỉnh thời hạn sử dụng đất, điều chỉnh quy hoạch xây dựng chi tiết; cho phép chuyển hình thức sử dụng đất;</w:t>
      </w:r>
    </w:p>
    <w:p w14:paraId="3786F5DE" w14:textId="77777777" w:rsidR="00B47C58" w:rsidRPr="00876B62" w:rsidRDefault="00B47C58" w:rsidP="00876B62">
      <w:pPr>
        <w:widowControl w:val="0"/>
        <w:spacing w:before="120" w:after="120" w:line="240" w:lineRule="auto"/>
        <w:ind w:firstLine="720"/>
        <w:jc w:val="both"/>
        <w:rPr>
          <w:bCs/>
          <w:i/>
          <w:iCs/>
        </w:rPr>
      </w:pPr>
      <w:r w:rsidRPr="00876B62">
        <w:rPr>
          <w:bCs/>
          <w:i/>
          <w:iCs/>
        </w:rPr>
        <w:t>e) Tính tiền bồi thường khi Nhà nước thu hồi đất.</w:t>
      </w:r>
    </w:p>
    <w:p w14:paraId="3786F5DF" w14:textId="77777777" w:rsidR="00B47C58" w:rsidRPr="00876B62" w:rsidRDefault="00B47C58" w:rsidP="00876B62">
      <w:pPr>
        <w:widowControl w:val="0"/>
        <w:spacing w:before="120" w:after="120" w:line="240" w:lineRule="auto"/>
        <w:ind w:firstLine="720"/>
        <w:jc w:val="both"/>
        <w:rPr>
          <w:bCs/>
          <w:i/>
          <w:iCs/>
        </w:rPr>
      </w:pPr>
      <w:r w:rsidRPr="00876B62">
        <w:rPr>
          <w:bCs/>
          <w:i/>
          <w:iCs/>
        </w:rPr>
        <w:t>2. Thẩm quyền quyết định giá đất cụ thể được quy định như sau:</w:t>
      </w:r>
    </w:p>
    <w:p w14:paraId="3786F5E0" w14:textId="77777777" w:rsidR="00B47C58" w:rsidRPr="00876B62" w:rsidRDefault="00B47C58" w:rsidP="00876B62">
      <w:pPr>
        <w:widowControl w:val="0"/>
        <w:spacing w:before="120" w:after="120" w:line="240" w:lineRule="auto"/>
        <w:ind w:firstLine="720"/>
        <w:jc w:val="both"/>
        <w:rPr>
          <w:bCs/>
          <w:i/>
          <w:iCs/>
        </w:rPr>
      </w:pPr>
      <w:r w:rsidRPr="00876B62">
        <w:rPr>
          <w:bCs/>
          <w:i/>
          <w:iCs/>
        </w:rPr>
        <w:t>a) Chủ tịch Ủy ban nhân dân cấp tỉnh quyết định giá đất cụ thể đối với trường hợp giao đất, cho thuê đất, cho phép chuyển mục đích sử dụng đất, công nhận quyền sử dụng đất, gia hạn sử dụng đất, điều chỉnh thời hạn sử dụng đất, điều chỉnh quy hoạch xây dựng chi tiết, thu hồi đất, xác định giá khởi điểm đấu giá quyền sử dụng đất, xác định giá trị quyền sử dụng đất khi cổ phần hóa doanh nghiệp thuộc thẩm quyền của Ủy ban nhân dân cấp tỉnh theo quy định của Luật này;</w:t>
      </w:r>
    </w:p>
    <w:p w14:paraId="3786F5E1" w14:textId="77777777" w:rsidR="00B47C58" w:rsidRPr="00876B62" w:rsidRDefault="00B47C58" w:rsidP="00876B62">
      <w:pPr>
        <w:widowControl w:val="0"/>
        <w:spacing w:before="120" w:after="120" w:line="240" w:lineRule="auto"/>
        <w:ind w:firstLine="720"/>
        <w:jc w:val="both"/>
        <w:rPr>
          <w:bCs/>
          <w:i/>
          <w:iCs/>
        </w:rPr>
      </w:pPr>
      <w:r w:rsidRPr="00876B62">
        <w:rPr>
          <w:bCs/>
          <w:i/>
          <w:iCs/>
        </w:rPr>
        <w:t>b) Chủ tịch Ủy ban nhân dân cấp huyện quyết định giá đất cụ thể đối với trường hợp giao đất, cho thuê đất, cho phép chuyển mục đích sử dụng đất, công nhận quyền sử dụng đất, gia hạn sử dụng đất, điều chỉnh thời hạn sử dụng đất, điều chỉnh quy hoạch xây dựng chi tiết, thu hồi đất, xác định giá khởi điểm đấu giá quyền sử dụng đất thuộc thẩm quyền của Ủy ban nhân dân cấp huyện theo quy định của Luật này.</w:t>
      </w:r>
    </w:p>
    <w:p w14:paraId="3786F5E2" w14:textId="77777777" w:rsidR="00B47C58" w:rsidRPr="00876B62" w:rsidRDefault="00B47C58" w:rsidP="00876B62">
      <w:pPr>
        <w:widowControl w:val="0"/>
        <w:spacing w:before="120" w:after="120" w:line="240" w:lineRule="auto"/>
        <w:ind w:firstLine="720"/>
        <w:jc w:val="both"/>
        <w:rPr>
          <w:bCs/>
          <w:i/>
          <w:iCs/>
        </w:rPr>
      </w:pPr>
      <w:r w:rsidRPr="00876B62">
        <w:rPr>
          <w:bCs/>
          <w:i/>
          <w:iCs/>
        </w:rPr>
        <w:t xml:space="preserve">3. Cơ quan có chức năng quản lý đất đai có trách nhiệm giúp Chủ tịch Ủy ban nhân dân cùng cấp tổ chức việc xác định giá đất cụ thể. Trong quá trình </w:t>
      </w:r>
      <w:r w:rsidRPr="00876B62">
        <w:rPr>
          <w:bCs/>
          <w:i/>
          <w:iCs/>
        </w:rPr>
        <w:lastRenderedPageBreak/>
        <w:t>thực hiện, cơ quan có chức năng quản lý đất đai được thuê tổ chức tư vấn xác định giá đất để xác định giá đất cụ thể.</w:t>
      </w:r>
    </w:p>
    <w:p w14:paraId="3786F5E3" w14:textId="77777777" w:rsidR="00B47C58" w:rsidRPr="00876B62" w:rsidRDefault="00B47C58" w:rsidP="00876B62">
      <w:pPr>
        <w:widowControl w:val="0"/>
        <w:spacing w:before="120" w:after="120" w:line="240" w:lineRule="auto"/>
        <w:ind w:firstLine="720"/>
        <w:jc w:val="both"/>
        <w:rPr>
          <w:bCs/>
          <w:i/>
          <w:iCs/>
        </w:rPr>
      </w:pPr>
      <w:r w:rsidRPr="00876B62">
        <w:rPr>
          <w:bCs/>
          <w:i/>
          <w:iCs/>
        </w:rPr>
        <w:t>4. Đối với khu vực đã có bảng giá đất tới từng thửa đất trên cơ sở vùng giá trị, thửa đất chuẩn thì giá đất cụ thể được xác định theo bảng giá đất tại thời điểm định giá đất.</w:t>
      </w:r>
    </w:p>
    <w:p w14:paraId="3786F5E4" w14:textId="77777777" w:rsidR="00B47C58" w:rsidRPr="00876B62" w:rsidRDefault="00B47C58" w:rsidP="00876B62">
      <w:pPr>
        <w:widowControl w:val="0"/>
        <w:spacing w:before="120" w:after="120" w:line="240" w:lineRule="auto"/>
        <w:ind w:firstLine="720"/>
        <w:jc w:val="both"/>
        <w:rPr>
          <w:bCs/>
          <w:i/>
          <w:iCs/>
        </w:rPr>
      </w:pPr>
      <w:r w:rsidRPr="00876B62">
        <w:rPr>
          <w:bCs/>
          <w:i/>
          <w:iCs/>
        </w:rPr>
        <w:t>5. Chính phủ quy định chi tiết Điều này.”.</w:t>
      </w:r>
    </w:p>
    <w:p w14:paraId="3786F5E5" w14:textId="77777777" w:rsidR="00B47C58" w:rsidRPr="00876B62" w:rsidRDefault="00B47C58" w:rsidP="00876B62">
      <w:pPr>
        <w:widowControl w:val="0"/>
        <w:spacing w:before="120" w:after="120" w:line="240" w:lineRule="auto"/>
        <w:ind w:firstLine="720"/>
        <w:jc w:val="both"/>
        <w:rPr>
          <w:bCs/>
        </w:rPr>
      </w:pPr>
      <w:r w:rsidRPr="00876B62">
        <w:rPr>
          <w:bCs/>
        </w:rPr>
        <w:t>Theo đó, từ ngày 01</w:t>
      </w:r>
      <w:r w:rsidR="00DF2B2D" w:rsidRPr="00876B62">
        <w:rPr>
          <w:bCs/>
        </w:rPr>
        <w:t xml:space="preserve"> tháng </w:t>
      </w:r>
      <w:r w:rsidRPr="00876B62">
        <w:rPr>
          <w:bCs/>
        </w:rPr>
        <w:t>8</w:t>
      </w:r>
      <w:r w:rsidR="00DF2B2D" w:rsidRPr="00876B62">
        <w:rPr>
          <w:bCs/>
        </w:rPr>
        <w:t xml:space="preserve"> năm </w:t>
      </w:r>
      <w:r w:rsidRPr="00876B62">
        <w:rPr>
          <w:bCs/>
        </w:rPr>
        <w:t>2024, việc tính tiền sử dụng đất, tiền thuê đất căn cứ vào Bảng giá đất do Hội đồng nhân dân tỉnh thông qua hoặc giá đất cụ thể do Chủ tịch Ủy ban nhân dân tỉnh, Chủ tịch Ủy ban nhân dân cấp huyện quyết đị</w:t>
      </w:r>
      <w:r w:rsidR="00031DC6" w:rsidRPr="00876B62">
        <w:rPr>
          <w:bCs/>
        </w:rPr>
        <w:t>nh (căn cứ vào Bảng giá đất xác định mà không áp dụng hệ số điều chỉnh giá đất).</w:t>
      </w:r>
    </w:p>
    <w:p w14:paraId="3786F5E6" w14:textId="77777777" w:rsidR="0045630F" w:rsidRPr="00876B62" w:rsidRDefault="00B47C58" w:rsidP="00876B62">
      <w:pPr>
        <w:widowControl w:val="0"/>
        <w:spacing w:before="120" w:after="120" w:line="240" w:lineRule="auto"/>
        <w:ind w:firstLine="720"/>
        <w:jc w:val="both"/>
        <w:rPr>
          <w:b/>
          <w:i/>
        </w:rPr>
      </w:pPr>
      <w:r w:rsidRPr="00876B62">
        <w:rPr>
          <w:bCs/>
        </w:rPr>
        <w:t xml:space="preserve">Căn cứ quy định tại </w:t>
      </w:r>
      <w:r w:rsidR="00AF4E33" w:rsidRPr="00876B62">
        <w:rPr>
          <w:bCs/>
        </w:rPr>
        <w:t xml:space="preserve">Điều 8 </w:t>
      </w:r>
      <w:r w:rsidR="00AF4E33" w:rsidRPr="00876B62">
        <w:rPr>
          <w:iCs/>
        </w:rPr>
        <w:t>Luật Ban hành văn bản quy phạm pháp luật</w:t>
      </w:r>
      <w:r w:rsidRPr="00876B62">
        <w:rPr>
          <w:bCs/>
        </w:rPr>
        <w:t xml:space="preserve"> ngày 1</w:t>
      </w:r>
      <w:r w:rsidR="00AF4E33" w:rsidRPr="00876B62">
        <w:rPr>
          <w:bCs/>
        </w:rPr>
        <w:t>9</w:t>
      </w:r>
      <w:r w:rsidRPr="00876B62">
        <w:rPr>
          <w:bCs/>
        </w:rPr>
        <w:t xml:space="preserve"> tháng </w:t>
      </w:r>
      <w:r w:rsidR="00AF4E33" w:rsidRPr="00876B62">
        <w:rPr>
          <w:bCs/>
        </w:rPr>
        <w:t>02</w:t>
      </w:r>
      <w:r w:rsidRPr="00876B62">
        <w:rPr>
          <w:bCs/>
        </w:rPr>
        <w:t xml:space="preserve"> năm 20</w:t>
      </w:r>
      <w:r w:rsidR="00AF4E33" w:rsidRPr="00876B62">
        <w:rPr>
          <w:bCs/>
        </w:rPr>
        <w:t>25</w:t>
      </w:r>
      <w:r w:rsidRPr="00876B62">
        <w:rPr>
          <w:bCs/>
        </w:rPr>
        <w:t>, quy định</w:t>
      </w:r>
      <w:r w:rsidR="00B17F31" w:rsidRPr="00876B62">
        <w:rPr>
          <w:bCs/>
        </w:rPr>
        <w:t xml:space="preserve"> </w:t>
      </w:r>
      <w:bookmarkStart w:id="0" w:name="dieu_8"/>
      <w:r w:rsidR="00B17F31" w:rsidRPr="00876B62">
        <w:rPr>
          <w:bCs/>
        </w:rPr>
        <w:t>về s</w:t>
      </w:r>
      <w:r w:rsidR="00AF4E33" w:rsidRPr="00876B62">
        <w:rPr>
          <w:bCs/>
        </w:rPr>
        <w:t>ửa đổi, bổ sung, thay thế, bãi bỏ hoặc đình chỉ việc thi hành văn bản quy phạm pháp luật</w:t>
      </w:r>
      <w:bookmarkEnd w:id="0"/>
      <w:r w:rsidR="00F60000" w:rsidRPr="00876B62">
        <w:t xml:space="preserve"> và</w:t>
      </w:r>
      <w:r w:rsidR="00031DC6" w:rsidRPr="00876B62">
        <w:t xml:space="preserve"> cơ sở thực tiễn tại địa phương, </w:t>
      </w:r>
      <w:r w:rsidRPr="00876B62">
        <w:t>Ủy ban nhân dân</w:t>
      </w:r>
      <w:r w:rsidR="001D1D79" w:rsidRPr="00876B62">
        <w:t xml:space="preserve"> tỉnh trình Hội đồng nhân dân tỉnh ban hành Nghị quyết bãi bỏ Nghị quyết số 24/2023/NQ-HĐND ngày 07 tháng 12 năm 2023 quy định hệ số điều chỉnh giá đất áp dụng trên địa bàn tỉnh An Giang năm 2024 </w:t>
      </w:r>
      <w:r w:rsidR="001D1D79" w:rsidRPr="00876B62">
        <w:rPr>
          <w:b/>
          <w:i/>
        </w:rPr>
        <w:t>là cần thiết và đúng thẩm quyền.</w:t>
      </w:r>
      <w:r w:rsidR="0045630F" w:rsidRPr="00876B62">
        <w:rPr>
          <w:b/>
          <w:i/>
        </w:rPr>
        <w:t xml:space="preserve"> </w:t>
      </w:r>
    </w:p>
    <w:p w14:paraId="41CAE34B" w14:textId="77777777" w:rsidR="00AD1AFB" w:rsidRPr="00876B62" w:rsidRDefault="00AD1AFB" w:rsidP="00876B62">
      <w:pPr>
        <w:widowControl w:val="0"/>
        <w:spacing w:before="120" w:after="120" w:line="240" w:lineRule="auto"/>
        <w:ind w:firstLine="720"/>
        <w:jc w:val="both"/>
        <w:rPr>
          <w:b/>
          <w:bCs/>
          <w:lang w:val="vi-VN" w:eastAsia="vi-VN"/>
        </w:rPr>
      </w:pPr>
      <w:r w:rsidRPr="00876B62">
        <w:rPr>
          <w:b/>
          <w:bCs/>
          <w:lang w:val="pt-BR" w:eastAsia="vi-VN"/>
        </w:rPr>
        <w:t>II. MỤC ĐÍCH, QUAN ĐIỂM XÂY DỰNG DỰ THẢO NGHỊ QUYẾT</w:t>
      </w:r>
    </w:p>
    <w:p w14:paraId="286EC618" w14:textId="77777777" w:rsidR="00AD1AFB" w:rsidRPr="00876B62" w:rsidRDefault="00AD1AFB" w:rsidP="00876B62">
      <w:pPr>
        <w:widowControl w:val="0"/>
        <w:spacing w:before="120" w:after="120" w:line="240" w:lineRule="auto"/>
        <w:ind w:firstLine="720"/>
        <w:jc w:val="both"/>
        <w:rPr>
          <w:b/>
        </w:rPr>
      </w:pPr>
      <w:r w:rsidRPr="00876B62">
        <w:rPr>
          <w:b/>
        </w:rPr>
        <w:t>1. Mục đích ban hành văn bản</w:t>
      </w:r>
    </w:p>
    <w:p w14:paraId="3CB258EA" w14:textId="77777777" w:rsidR="00AD1AFB" w:rsidRPr="00876B62" w:rsidRDefault="00AD1AFB" w:rsidP="00876B62">
      <w:pPr>
        <w:widowControl w:val="0"/>
        <w:spacing w:before="120" w:after="120" w:line="240" w:lineRule="auto"/>
        <w:ind w:firstLine="720"/>
        <w:jc w:val="both"/>
      </w:pPr>
      <w:r w:rsidRPr="00876B62">
        <w:t>Bãi bỏ Nghị quyết số 24/2023/NQ-HĐND nhằm phù hợp với thực tiễn và đúng quy định của pháp luật hiện hành.</w:t>
      </w:r>
    </w:p>
    <w:p w14:paraId="2109ECD1" w14:textId="77777777" w:rsidR="00AD1AFB" w:rsidRPr="00876B62" w:rsidRDefault="00AD1AFB" w:rsidP="00876B62">
      <w:pPr>
        <w:widowControl w:val="0"/>
        <w:spacing w:before="120" w:after="120" w:line="240" w:lineRule="auto"/>
        <w:ind w:firstLine="720"/>
        <w:jc w:val="both"/>
        <w:rPr>
          <w:b/>
        </w:rPr>
      </w:pPr>
      <w:r w:rsidRPr="00876B62">
        <w:rPr>
          <w:b/>
        </w:rPr>
        <w:t>2. Quan điểm xây dựng văn bản</w:t>
      </w:r>
    </w:p>
    <w:p w14:paraId="561D8827" w14:textId="14CEBF4E" w:rsidR="00AD1AFB" w:rsidRPr="00876B62" w:rsidRDefault="00AD1AFB" w:rsidP="00876B62">
      <w:pPr>
        <w:widowControl w:val="0"/>
        <w:spacing w:before="120" w:after="120" w:line="240" w:lineRule="auto"/>
        <w:ind w:firstLine="720"/>
        <w:jc w:val="both"/>
        <w:rPr>
          <w:b/>
          <w:bCs/>
          <w:lang w:val="vi-VN" w:eastAsia="vi-VN"/>
        </w:rPr>
      </w:pPr>
      <w:r w:rsidRPr="00876B62">
        <w:rPr>
          <w:lang w:val="nl-NL"/>
        </w:rPr>
        <w:t>Việc xây dựng dự thảo Nghị quyết phải tuân thủ trình tự, thủ tục xây dựng ban hành văn bản quy phạm pháp luật</w:t>
      </w:r>
      <w:r w:rsidRPr="00876B62">
        <w:t>.</w:t>
      </w:r>
    </w:p>
    <w:p w14:paraId="3786F5EE" w14:textId="620E9DB1" w:rsidR="00862F46" w:rsidRPr="00876B62" w:rsidRDefault="00AD1AFB" w:rsidP="00876B62">
      <w:pPr>
        <w:widowControl w:val="0"/>
        <w:spacing w:before="120" w:after="120" w:line="240" w:lineRule="auto"/>
        <w:ind w:firstLine="720"/>
        <w:jc w:val="both"/>
        <w:rPr>
          <w:b/>
        </w:rPr>
      </w:pPr>
      <w:r w:rsidRPr="00876B62">
        <w:rPr>
          <w:b/>
          <w:bCs/>
          <w:lang w:val="pt-BR" w:eastAsia="vi-VN"/>
        </w:rPr>
        <w:t>III. QUÁ TRÌNH XÂY DỰNG DỰ THẢO NGHỊ QUYẾT</w:t>
      </w:r>
      <w:r w:rsidR="00876B62" w:rsidRPr="00876B62">
        <w:rPr>
          <w:b/>
          <w:bCs/>
          <w:lang w:val="pt-BR" w:eastAsia="vi-VN"/>
        </w:rPr>
        <w:t xml:space="preserve"> </w:t>
      </w:r>
    </w:p>
    <w:p w14:paraId="480E397C" w14:textId="77777777" w:rsidR="00876B62" w:rsidRPr="00876B62" w:rsidRDefault="00876B62" w:rsidP="00876B62">
      <w:pPr>
        <w:spacing w:before="120" w:after="120" w:line="240" w:lineRule="auto"/>
        <w:ind w:firstLine="720"/>
        <w:jc w:val="both"/>
      </w:pPr>
      <w:r w:rsidRPr="00876B62">
        <w:t>Ngày 10/4/2025, UBND tỉnh đã có Tờ trình số 396/TTr-UBND trình Thường trực HĐND tỉnh đăng ký HĐND tỉnh tổ chức kỳ họp chuyên đề tháng 4 năm 2025 và kỳ họp chuyên đề tháng 5 năm 2025 HĐND tỉnh, khóa X, nhiệm kỳ 2021 - 2026, trong đó có nội dung Nghị quyết bãi bỏ Nghị quyết số 24/2023/NQ-HĐND được thông qua tại kỳ họp tháng 4/2025.</w:t>
      </w:r>
    </w:p>
    <w:p w14:paraId="64C01E1D" w14:textId="18E0AB11" w:rsidR="00876B62" w:rsidRPr="00876B62" w:rsidRDefault="00876B62" w:rsidP="00876B62">
      <w:pPr>
        <w:widowControl w:val="0"/>
        <w:spacing w:before="120" w:after="120" w:line="240" w:lineRule="auto"/>
        <w:ind w:firstLine="720"/>
        <w:jc w:val="both"/>
        <w:rPr>
          <w:iCs/>
        </w:rPr>
      </w:pPr>
      <w:r w:rsidRPr="00876B62">
        <w:t xml:space="preserve">Ngày 17/4/2025, UBND tỉnh đã có Tờ trình số 449/TTr-UBND trình Thường trực HĐND tỉnh đề nghị xây dựng </w:t>
      </w:r>
      <w:r w:rsidRPr="00876B62">
        <w:rPr>
          <w:iCs/>
        </w:rPr>
        <w:t xml:space="preserve">Nghị quyết bãi bỏ Nghị quyết số 24/2023/NQHĐND ngày 07/12/2023 của HĐND tỉnh </w:t>
      </w:r>
      <w:r w:rsidR="00D93473">
        <w:rPr>
          <w:iCs/>
        </w:rPr>
        <w:t>q</w:t>
      </w:r>
      <w:r w:rsidRPr="00876B62">
        <w:rPr>
          <w:iCs/>
        </w:rPr>
        <w:t>uy định hệ số điều chỉnh giá đất áp dụng trên địa bàn tỉnh An Giang năm 2024.</w:t>
      </w:r>
    </w:p>
    <w:p w14:paraId="65C46F22" w14:textId="024F8DC0" w:rsidR="00876B62" w:rsidRPr="00876B62" w:rsidRDefault="00876B62" w:rsidP="00876B62">
      <w:pPr>
        <w:widowControl w:val="0"/>
        <w:spacing w:before="120" w:after="120" w:line="240" w:lineRule="auto"/>
        <w:ind w:firstLine="720"/>
        <w:jc w:val="both"/>
      </w:pPr>
      <w:r w:rsidRPr="00876B62">
        <w:rPr>
          <w:iCs/>
        </w:rPr>
        <w:t xml:space="preserve">Ngày 22/4/2025, Thường trực HĐND tỉnh có Công văn số 94/HĐND-TT gửi UBND tỉnh về việc cho ý kiến đối với nội dung </w:t>
      </w:r>
      <w:r w:rsidRPr="00876B62">
        <w:t xml:space="preserve">Tờ trình số 449/TTr-UBND của UBND tỉnh. Theo đó, chấp thuận với chủ trương đề nghị xây dựng Nghị quyết bãi bỏ Nghị quyết số 24/2023/NQ-HĐND ngày 07 tháng 12 năm 2023 của </w:t>
      </w:r>
      <w:r w:rsidR="00D93473">
        <w:lastRenderedPageBreak/>
        <w:t>HĐND</w:t>
      </w:r>
      <w:r w:rsidRPr="00876B62">
        <w:t xml:space="preserve"> tỉnh quy định hệ số điều chỉnh giá đất áp dụng trên địa bàn tỉnh An Giang năm 2024.</w:t>
      </w:r>
    </w:p>
    <w:p w14:paraId="140C5D9A" w14:textId="0947FB31" w:rsidR="00876B62" w:rsidRPr="00876B62" w:rsidRDefault="00876B62" w:rsidP="00876B62">
      <w:pPr>
        <w:tabs>
          <w:tab w:val="left" w:pos="567"/>
        </w:tabs>
        <w:spacing w:before="120" w:after="120" w:line="240" w:lineRule="auto"/>
        <w:ind w:firstLine="720"/>
        <w:jc w:val="both"/>
        <w:rPr>
          <w:shd w:val="clear" w:color="auto" w:fill="FFFFFF"/>
        </w:rPr>
      </w:pPr>
      <w:r w:rsidRPr="00876B62">
        <w:rPr>
          <w:shd w:val="clear" w:color="auto" w:fill="FFFFFF"/>
        </w:rPr>
        <w:t>Ngày …/…./2025, Sở Tài chính có Công văn số …./STC-GCS</w:t>
      </w:r>
      <w:r w:rsidRPr="00876B62">
        <w:t xml:space="preserve"> gửi Sở Tư pháp </w:t>
      </w:r>
      <w:r w:rsidRPr="00876B62">
        <w:rPr>
          <w:shd w:val="clear" w:color="auto" w:fill="FFFFFF"/>
        </w:rPr>
        <w:t>thẩm định các dự thảo Tờ trình, dự thảo Nghị quyết bãi bỏ Nghị quyết số 24/2023/NQ-HĐND, dự thảo Quyết định bãi bỏ Quyết định số 48/2023/QĐ-UBND về hệ số điều chỉnh giá đất năm 2024.</w:t>
      </w:r>
    </w:p>
    <w:p w14:paraId="396FA63A" w14:textId="63D16CEC" w:rsidR="00876B62" w:rsidRPr="00876B62" w:rsidRDefault="00876B62" w:rsidP="00876B62">
      <w:pPr>
        <w:widowControl w:val="0"/>
        <w:spacing w:before="120" w:after="120" w:line="240" w:lineRule="auto"/>
        <w:ind w:firstLine="720"/>
        <w:jc w:val="both"/>
        <w:rPr>
          <w:bCs/>
          <w:lang w:val="pt-BR" w:eastAsia="vi-VN"/>
        </w:rPr>
      </w:pPr>
      <w:r w:rsidRPr="00876B62">
        <w:rPr>
          <w:bCs/>
          <w:lang w:val="pt-BR" w:eastAsia="vi-VN"/>
        </w:rPr>
        <w:t xml:space="preserve"> Ngày </w:t>
      </w:r>
      <w:r w:rsidRPr="00876B62">
        <w:rPr>
          <w:shd w:val="clear" w:color="auto" w:fill="FFFFFF"/>
        </w:rPr>
        <w:t>…/…./2025</w:t>
      </w:r>
      <w:r w:rsidRPr="00876B62">
        <w:rPr>
          <w:bCs/>
          <w:lang w:val="pt-BR" w:eastAsia="vi-VN"/>
        </w:rPr>
        <w:t xml:space="preserve">, Sở Tư pháp có Báo cáo thẩm định số .../BC-STP về Kết quả thẩm định dự thảo Nghị quyết bãi bỏ Nghị quyết số 24/2023/NQ-HĐND ngày 07 tháng 12 năm 2023 của </w:t>
      </w:r>
      <w:r w:rsidR="00D93473">
        <w:rPr>
          <w:bCs/>
          <w:lang w:val="pt-BR" w:eastAsia="vi-VN"/>
        </w:rPr>
        <w:t>HĐ</w:t>
      </w:r>
      <w:bookmarkStart w:id="1" w:name="_GoBack"/>
      <w:bookmarkEnd w:id="1"/>
      <w:r w:rsidR="00D93473">
        <w:rPr>
          <w:bCs/>
          <w:lang w:val="pt-BR" w:eastAsia="vi-VN"/>
        </w:rPr>
        <w:t>ND</w:t>
      </w:r>
      <w:r w:rsidRPr="00876B62">
        <w:rPr>
          <w:bCs/>
          <w:lang w:val="pt-BR" w:eastAsia="vi-VN"/>
        </w:rPr>
        <w:t xml:space="preserve"> tỉnh quy định hệ số điều chỉnh giá đất áp dụng trên địa bàn tỉnh An Giang năm 2024.</w:t>
      </w:r>
    </w:p>
    <w:p w14:paraId="7372F4B5" w14:textId="23BE2D8E" w:rsidR="00876B62" w:rsidRPr="00876B62" w:rsidRDefault="00876B62" w:rsidP="00876B62">
      <w:pPr>
        <w:widowControl w:val="0"/>
        <w:spacing w:before="120" w:after="120" w:line="240" w:lineRule="auto"/>
        <w:ind w:firstLine="720"/>
        <w:jc w:val="both"/>
      </w:pPr>
      <w:r w:rsidRPr="00876B62">
        <w:rPr>
          <w:bCs/>
          <w:lang w:val="pt-BR" w:eastAsia="vi-VN"/>
        </w:rPr>
        <w:t>Sở Tài chính tiếp thu ý kiến thẩm định của Sở Tư pháp đã chỉnh sửa và hoàn chỉnh dự thảo Tờ trình, dự thảo Nghị quyết trình cấp thẩm quyền xem xét, quyết định.</w:t>
      </w:r>
    </w:p>
    <w:p w14:paraId="73FEA0D9" w14:textId="77777777" w:rsidR="00876B62" w:rsidRPr="00876B62" w:rsidRDefault="00876B62" w:rsidP="00876B62">
      <w:pPr>
        <w:widowControl w:val="0"/>
        <w:spacing w:before="120" w:after="120" w:line="240" w:lineRule="auto"/>
        <w:ind w:firstLine="720"/>
        <w:jc w:val="both"/>
        <w:rPr>
          <w:b/>
          <w:bCs/>
          <w:lang w:val="pt-BR" w:eastAsia="vi-VN"/>
        </w:rPr>
      </w:pPr>
      <w:r w:rsidRPr="00876B62">
        <w:rPr>
          <w:b/>
          <w:bCs/>
          <w:lang w:val="pt-BR" w:eastAsia="vi-VN"/>
        </w:rPr>
        <w:t>IV. BỐ CỤC VÀ NỘI DUNG CƠ BẢN CỦA DỰ THẢO NGHỊ QUYẾT</w:t>
      </w:r>
    </w:p>
    <w:p w14:paraId="0A6D87E4" w14:textId="77777777" w:rsidR="00876B62" w:rsidRPr="00876B62" w:rsidRDefault="00876B62" w:rsidP="00876B62">
      <w:pPr>
        <w:widowControl w:val="0"/>
        <w:spacing w:before="120" w:after="120" w:line="240" w:lineRule="auto"/>
        <w:ind w:firstLine="720"/>
        <w:jc w:val="both"/>
      </w:pPr>
      <w:r w:rsidRPr="00876B62">
        <w:t xml:space="preserve">- </w:t>
      </w:r>
      <w:r w:rsidRPr="00876B62">
        <w:rPr>
          <w:lang w:val="vi-VN"/>
        </w:rPr>
        <w:t xml:space="preserve">Điều 1. </w:t>
      </w:r>
      <w:r w:rsidRPr="00876B62">
        <w:t>Bãi bỏ toàn bộ Nghị quyết số 24/2023/NQ-HĐND ngày 07 tháng 12 năm 2023 của Hội đồng nhân dân tỉnh Quy định hệ số điều chỉnh giá đất áp dụng trên địa bàn tỉnh An Giang năm 2024.</w:t>
      </w:r>
    </w:p>
    <w:p w14:paraId="2702EE67" w14:textId="77777777" w:rsidR="00876B62" w:rsidRPr="00876B62" w:rsidRDefault="00876B62" w:rsidP="00876B62">
      <w:pPr>
        <w:widowControl w:val="0"/>
        <w:spacing w:before="120" w:after="120" w:line="240" w:lineRule="auto"/>
        <w:ind w:firstLine="720"/>
        <w:jc w:val="both"/>
        <w:rPr>
          <w:bCs/>
          <w:lang w:val="pt-BR"/>
        </w:rPr>
      </w:pPr>
      <w:r w:rsidRPr="00876B62">
        <w:rPr>
          <w:lang w:val="pt-BR"/>
        </w:rPr>
        <w:t>- Điều 2.</w:t>
      </w:r>
      <w:r w:rsidRPr="00876B62">
        <w:rPr>
          <w:bCs/>
          <w:lang w:val="pt-BR"/>
        </w:rPr>
        <w:t xml:space="preserve"> Giao Ủy ban nhân dân tỉnh tổ chức thực hiện Nghị quyết này.</w:t>
      </w:r>
    </w:p>
    <w:p w14:paraId="36809E37" w14:textId="77777777" w:rsidR="00876B62" w:rsidRPr="00876B62" w:rsidRDefault="00876B62" w:rsidP="00876B62">
      <w:pPr>
        <w:widowControl w:val="0"/>
        <w:spacing w:before="120" w:after="120" w:line="240" w:lineRule="auto"/>
        <w:ind w:firstLine="720"/>
        <w:jc w:val="both"/>
        <w:rPr>
          <w:lang w:val="pt-BR"/>
        </w:rPr>
      </w:pPr>
      <w:r w:rsidRPr="00876B62">
        <w:rPr>
          <w:lang w:val="pt-BR"/>
        </w:rPr>
        <w:t>- Điều 3.</w:t>
      </w:r>
      <w:r w:rsidRPr="00876B62">
        <w:rPr>
          <w:bCs/>
          <w:lang w:val="pt-BR"/>
        </w:rPr>
        <w:t xml:space="preserve"> Nghị quyết này đã được Hội đồng nhân dân tỉnh An Giang Khóa ... Kỳ họp chuyên đề năm 2023</w:t>
      </w:r>
      <w:r w:rsidRPr="00876B62">
        <w:rPr>
          <w:bCs/>
        </w:rPr>
        <w:t xml:space="preserve"> </w:t>
      </w:r>
      <w:r w:rsidRPr="00876B62">
        <w:rPr>
          <w:bCs/>
          <w:lang w:val="pt-BR"/>
        </w:rPr>
        <w:t>thông qua ngày</w:t>
      </w:r>
      <w:r w:rsidRPr="00876B62">
        <w:rPr>
          <w:bCs/>
          <w:lang w:val="vi-VN"/>
        </w:rPr>
        <w:t xml:space="preserve"> </w:t>
      </w:r>
      <w:r w:rsidRPr="00876B62">
        <w:rPr>
          <w:bCs/>
        </w:rPr>
        <w:t>....</w:t>
      </w:r>
      <w:r w:rsidRPr="00876B62">
        <w:rPr>
          <w:bCs/>
          <w:lang w:val="vi-VN"/>
        </w:rPr>
        <w:t xml:space="preserve"> </w:t>
      </w:r>
      <w:r w:rsidRPr="00876B62">
        <w:rPr>
          <w:bCs/>
          <w:lang w:val="pt-BR"/>
        </w:rPr>
        <w:t>tháng .... năm 2024 và có hiệu lực từ ngày</w:t>
      </w:r>
      <w:r w:rsidRPr="00876B62">
        <w:rPr>
          <w:bCs/>
          <w:lang w:val="vi-VN"/>
        </w:rPr>
        <w:t xml:space="preserve"> </w:t>
      </w:r>
      <w:r w:rsidRPr="00876B62">
        <w:rPr>
          <w:bCs/>
        </w:rPr>
        <w:t>….</w:t>
      </w:r>
      <w:r w:rsidRPr="00876B62">
        <w:rPr>
          <w:bCs/>
          <w:lang w:val="pt-BR"/>
        </w:rPr>
        <w:t>tháng .... năm 2024</w:t>
      </w:r>
      <w:r w:rsidRPr="00876B62">
        <w:rPr>
          <w:lang w:val="pt-BR"/>
        </w:rPr>
        <w:t>.</w:t>
      </w:r>
    </w:p>
    <w:p w14:paraId="7F4271AD" w14:textId="77777777" w:rsidR="00876B62" w:rsidRPr="00876B62" w:rsidRDefault="00876B62" w:rsidP="00876B62">
      <w:pPr>
        <w:widowControl w:val="0"/>
        <w:spacing w:before="120" w:after="120" w:line="240" w:lineRule="auto"/>
        <w:ind w:firstLine="720"/>
        <w:jc w:val="both"/>
        <w:rPr>
          <w:i/>
          <w:lang w:val="pt-BR"/>
        </w:rPr>
      </w:pPr>
      <w:r w:rsidRPr="00876B62">
        <w:rPr>
          <w:lang w:val="pt-BR"/>
        </w:rPr>
        <w:t>Trên đây là Tờ trình dự thảo Nghị quyết bãi bỏ Nghị quyết số 24/2023/NQ-HĐND ngày 07 tháng 12 năm 2023 của Hội đồng nhân dân tỉnh Quy định hệ số điều chỉnh giá đất áp dụng trên địa bàn tỉnh An Giang năm 2024, Ủy ban nhân dân tỉnh xin kính trình Hội đồng nhân dân tỉnh An Giang xem xét, Quyết nghị./.</w:t>
      </w:r>
    </w:p>
    <w:tbl>
      <w:tblPr>
        <w:tblW w:w="0" w:type="auto"/>
        <w:jc w:val="center"/>
        <w:tblLayout w:type="fixed"/>
        <w:tblLook w:val="0000" w:firstRow="0" w:lastRow="0" w:firstColumn="0" w:lastColumn="0" w:noHBand="0" w:noVBand="0"/>
      </w:tblPr>
      <w:tblGrid>
        <w:gridCol w:w="4854"/>
        <w:gridCol w:w="4428"/>
      </w:tblGrid>
      <w:tr w:rsidR="00876B62" w:rsidRPr="004831DF" w14:paraId="5D63457D" w14:textId="77777777" w:rsidTr="00A321F2">
        <w:trPr>
          <w:jc w:val="center"/>
        </w:trPr>
        <w:tc>
          <w:tcPr>
            <w:tcW w:w="4854" w:type="dxa"/>
          </w:tcPr>
          <w:p w14:paraId="331007EA" w14:textId="77777777" w:rsidR="00876B62" w:rsidRPr="004F2B2F" w:rsidRDefault="00876B62" w:rsidP="00876B62">
            <w:pPr>
              <w:tabs>
                <w:tab w:val="right" w:leader="dot" w:pos="7920"/>
              </w:tabs>
              <w:spacing w:after="0" w:line="240" w:lineRule="auto"/>
              <w:rPr>
                <w:rStyle w:val="fontstyle01"/>
                <w:sz w:val="22"/>
                <w:szCs w:val="22"/>
                <w:lang w:val="pt-BR"/>
              </w:rPr>
            </w:pPr>
            <w:r w:rsidRPr="004831DF">
              <w:rPr>
                <w:b/>
                <w:i/>
                <w:lang w:val="pt-BR"/>
              </w:rPr>
              <w:t>Nơi nhận:</w:t>
            </w:r>
            <w:r w:rsidRPr="004831DF">
              <w:rPr>
                <w:b/>
                <w:i/>
                <w:sz w:val="27"/>
                <w:szCs w:val="27"/>
                <w:lang w:val="pt-BR"/>
              </w:rPr>
              <w:br/>
            </w:r>
            <w:r w:rsidRPr="004831DF">
              <w:rPr>
                <w:rStyle w:val="fontstyle01"/>
                <w:lang w:val="pt-BR"/>
              </w:rPr>
              <w:t xml:space="preserve">- </w:t>
            </w:r>
            <w:r w:rsidRPr="004F2B2F">
              <w:rPr>
                <w:rStyle w:val="fontstyle01"/>
                <w:sz w:val="22"/>
                <w:szCs w:val="22"/>
                <w:lang w:val="pt-BR"/>
              </w:rPr>
              <w:t>Như trên;</w:t>
            </w:r>
          </w:p>
          <w:p w14:paraId="090C5E79" w14:textId="77777777" w:rsidR="00876B62" w:rsidRPr="004F2B2F" w:rsidRDefault="00876B62" w:rsidP="00876B62">
            <w:pPr>
              <w:spacing w:after="0" w:line="240" w:lineRule="auto"/>
              <w:rPr>
                <w:rStyle w:val="fontstyle01"/>
                <w:sz w:val="22"/>
                <w:szCs w:val="22"/>
                <w:lang w:val="pt-BR"/>
              </w:rPr>
            </w:pPr>
            <w:r w:rsidRPr="004F2B2F">
              <w:rPr>
                <w:rStyle w:val="fontstyle01"/>
                <w:sz w:val="22"/>
                <w:szCs w:val="22"/>
                <w:lang w:val="pt-BR"/>
              </w:rPr>
              <w:t>- Thường trực Tỉnh ủy;</w:t>
            </w:r>
          </w:p>
          <w:p w14:paraId="3A90FFDB" w14:textId="77777777" w:rsidR="00876B62" w:rsidRPr="004F2B2F" w:rsidRDefault="00876B62" w:rsidP="00876B62">
            <w:pPr>
              <w:spacing w:after="0" w:line="240" w:lineRule="auto"/>
              <w:rPr>
                <w:rStyle w:val="fontstyle01"/>
                <w:sz w:val="22"/>
                <w:szCs w:val="22"/>
                <w:lang w:val="pt-BR"/>
              </w:rPr>
            </w:pPr>
            <w:r w:rsidRPr="004F2B2F">
              <w:rPr>
                <w:rStyle w:val="fontstyle01"/>
                <w:sz w:val="22"/>
                <w:szCs w:val="22"/>
                <w:lang w:val="pt-BR"/>
              </w:rPr>
              <w:t>- Thường trực HĐND tỉnh;</w:t>
            </w:r>
          </w:p>
          <w:p w14:paraId="67B43B5D" w14:textId="77777777" w:rsidR="00876B62" w:rsidRPr="004F2B2F" w:rsidRDefault="00876B62" w:rsidP="00876B62">
            <w:pPr>
              <w:spacing w:after="0" w:line="240" w:lineRule="auto"/>
              <w:rPr>
                <w:rStyle w:val="fontstyle01"/>
                <w:sz w:val="22"/>
                <w:szCs w:val="22"/>
                <w:lang w:val="pt-BR"/>
              </w:rPr>
            </w:pPr>
            <w:r w:rsidRPr="004F2B2F">
              <w:rPr>
                <w:rStyle w:val="fontstyle01"/>
                <w:sz w:val="22"/>
                <w:szCs w:val="22"/>
                <w:lang w:val="pt-BR"/>
              </w:rPr>
              <w:t>- Chủ tịch, các PCT.UBND tỉnh (để b/c);</w:t>
            </w:r>
            <w:r w:rsidRPr="004F2B2F">
              <w:rPr>
                <w:rStyle w:val="fontstyle01"/>
                <w:sz w:val="22"/>
                <w:szCs w:val="22"/>
                <w:lang w:val="pt-BR"/>
              </w:rPr>
              <w:br/>
              <w:t>- Đại biểu HĐND tỉnh;</w:t>
            </w:r>
          </w:p>
          <w:p w14:paraId="08565194" w14:textId="77777777" w:rsidR="00876B62" w:rsidRDefault="00876B62" w:rsidP="00876B62">
            <w:pPr>
              <w:spacing w:after="0" w:line="240" w:lineRule="auto"/>
              <w:jc w:val="both"/>
              <w:rPr>
                <w:rStyle w:val="fontstyle01"/>
                <w:sz w:val="22"/>
                <w:szCs w:val="22"/>
                <w:lang w:val="pt-BR"/>
              </w:rPr>
            </w:pPr>
            <w:r w:rsidRPr="004F2B2F">
              <w:rPr>
                <w:rStyle w:val="fontstyle01"/>
                <w:sz w:val="22"/>
                <w:szCs w:val="22"/>
                <w:lang w:val="pt-BR"/>
              </w:rPr>
              <w:t>- Sở Tài chính; Sở Tư pháp;</w:t>
            </w:r>
          </w:p>
          <w:p w14:paraId="728458BB" w14:textId="77777777" w:rsidR="00876B62" w:rsidRPr="004F2B2F" w:rsidRDefault="00876B62" w:rsidP="00876B62">
            <w:pPr>
              <w:spacing w:after="0" w:line="240" w:lineRule="auto"/>
              <w:jc w:val="both"/>
              <w:rPr>
                <w:rStyle w:val="fontstyle01"/>
                <w:sz w:val="22"/>
                <w:szCs w:val="22"/>
                <w:lang w:val="pt-BR"/>
              </w:rPr>
            </w:pPr>
            <w:r>
              <w:rPr>
                <w:rStyle w:val="fontstyle01"/>
                <w:sz w:val="22"/>
                <w:szCs w:val="22"/>
                <w:lang w:val="pt-BR"/>
              </w:rPr>
              <w:t xml:space="preserve">- </w:t>
            </w:r>
            <w:r w:rsidRPr="004F2B2F">
              <w:rPr>
                <w:rStyle w:val="fontstyle01"/>
                <w:sz w:val="22"/>
                <w:szCs w:val="22"/>
                <w:lang w:val="pt-BR"/>
              </w:rPr>
              <w:t>Sở Tài nguyên và Môi trường;</w:t>
            </w:r>
          </w:p>
          <w:p w14:paraId="5A4CE017" w14:textId="77777777" w:rsidR="00876B62" w:rsidRDefault="00876B62" w:rsidP="00876B62">
            <w:pPr>
              <w:tabs>
                <w:tab w:val="right" w:leader="dot" w:pos="7920"/>
              </w:tabs>
              <w:spacing w:after="0" w:line="240" w:lineRule="auto"/>
              <w:rPr>
                <w:rStyle w:val="fontstyle01"/>
                <w:sz w:val="22"/>
                <w:szCs w:val="22"/>
                <w:lang w:val="pt-BR"/>
              </w:rPr>
            </w:pPr>
            <w:r w:rsidRPr="004F2B2F">
              <w:rPr>
                <w:rStyle w:val="fontstyle01"/>
                <w:sz w:val="22"/>
                <w:szCs w:val="22"/>
                <w:lang w:val="pt-BR"/>
              </w:rPr>
              <w:t>- UBND các huyện, thị xã, thành phố;</w:t>
            </w:r>
            <w:r w:rsidRPr="004F2B2F">
              <w:rPr>
                <w:color w:val="000000"/>
                <w:sz w:val="22"/>
                <w:szCs w:val="22"/>
                <w:lang w:val="pt-BR"/>
              </w:rPr>
              <w:br/>
            </w:r>
            <w:r w:rsidRPr="004F2B2F">
              <w:rPr>
                <w:rStyle w:val="fontstyle01"/>
                <w:sz w:val="22"/>
                <w:szCs w:val="22"/>
                <w:lang w:val="pt-BR"/>
              </w:rPr>
              <w:t>- Lãnh đạo Văn phòng UBND tỉnh;</w:t>
            </w:r>
            <w:r w:rsidRPr="004F2B2F">
              <w:rPr>
                <w:color w:val="000000"/>
                <w:sz w:val="22"/>
                <w:szCs w:val="22"/>
                <w:lang w:val="pt-BR"/>
              </w:rPr>
              <w:br/>
            </w:r>
            <w:r w:rsidRPr="004F2B2F">
              <w:rPr>
                <w:rStyle w:val="fontstyle01"/>
                <w:sz w:val="22"/>
                <w:szCs w:val="22"/>
                <w:lang w:val="pt-BR"/>
              </w:rPr>
              <w:t>- Lưu: VT, KTTH, TH.</w:t>
            </w:r>
          </w:p>
          <w:p w14:paraId="523DAA65" w14:textId="77777777" w:rsidR="00876B62" w:rsidRPr="004F2B2F" w:rsidRDefault="00876B62" w:rsidP="00876B62">
            <w:pPr>
              <w:spacing w:after="0" w:line="240" w:lineRule="auto"/>
              <w:ind w:firstLine="142"/>
              <w:rPr>
                <w:bCs/>
                <w:i/>
                <w:sz w:val="22"/>
                <w:szCs w:val="22"/>
                <w:lang w:val="vi-VN"/>
              </w:rPr>
            </w:pPr>
            <w:r w:rsidRPr="004F2B2F">
              <w:rPr>
                <w:bCs/>
                <w:i/>
                <w:sz w:val="22"/>
                <w:szCs w:val="22"/>
                <w:lang w:val="vi-VN"/>
              </w:rPr>
              <w:t>(Đính kèm dự thảo Nghị quyết</w:t>
            </w:r>
          </w:p>
          <w:p w14:paraId="22BECEF1" w14:textId="03B4B132" w:rsidR="00876B62" w:rsidRPr="004F2B2F" w:rsidRDefault="00876B62" w:rsidP="00876B62">
            <w:pPr>
              <w:spacing w:after="0" w:line="240" w:lineRule="auto"/>
              <w:ind w:firstLine="142"/>
              <w:rPr>
                <w:i/>
                <w:sz w:val="22"/>
                <w:szCs w:val="22"/>
                <w:lang w:val="pt-BR"/>
              </w:rPr>
            </w:pPr>
            <w:r w:rsidRPr="004F2B2F">
              <w:rPr>
                <w:bCs/>
                <w:i/>
                <w:sz w:val="22"/>
                <w:szCs w:val="22"/>
                <w:lang w:val="vi-VN"/>
              </w:rPr>
              <w:t>và tài liệu liên quan)</w:t>
            </w:r>
          </w:p>
          <w:p w14:paraId="0D15BCC2" w14:textId="77777777" w:rsidR="00876B62" w:rsidRPr="004F2B2F" w:rsidRDefault="00876B62" w:rsidP="00876B62">
            <w:pPr>
              <w:tabs>
                <w:tab w:val="right" w:leader="dot" w:pos="7920"/>
              </w:tabs>
              <w:spacing w:after="0" w:line="240" w:lineRule="auto"/>
              <w:rPr>
                <w:lang w:val="pt-BR"/>
              </w:rPr>
            </w:pPr>
          </w:p>
        </w:tc>
        <w:tc>
          <w:tcPr>
            <w:tcW w:w="4428" w:type="dxa"/>
          </w:tcPr>
          <w:p w14:paraId="15F723B7" w14:textId="77777777" w:rsidR="00876B62" w:rsidRPr="004831DF" w:rsidRDefault="00876B62" w:rsidP="00876B62">
            <w:pPr>
              <w:tabs>
                <w:tab w:val="right" w:leader="dot" w:pos="7920"/>
              </w:tabs>
              <w:spacing w:after="0" w:line="240" w:lineRule="auto"/>
              <w:jc w:val="center"/>
              <w:rPr>
                <w:b/>
                <w:lang w:val="pt-BR"/>
              </w:rPr>
            </w:pPr>
            <w:r w:rsidRPr="004831DF">
              <w:rPr>
                <w:b/>
                <w:lang w:val="pt-BR"/>
              </w:rPr>
              <w:t>TM. ỦY BAN NHÂN DÂN</w:t>
            </w:r>
          </w:p>
          <w:p w14:paraId="4521D0AA" w14:textId="77777777" w:rsidR="00876B62" w:rsidRPr="004831DF" w:rsidRDefault="00876B62" w:rsidP="00876B62">
            <w:pPr>
              <w:tabs>
                <w:tab w:val="right" w:leader="dot" w:pos="7920"/>
              </w:tabs>
              <w:spacing w:after="0" w:line="240" w:lineRule="auto"/>
              <w:jc w:val="center"/>
              <w:rPr>
                <w:b/>
                <w:lang w:val="pt-BR"/>
              </w:rPr>
            </w:pPr>
            <w:r w:rsidRPr="004831DF">
              <w:rPr>
                <w:b/>
                <w:lang w:val="pt-BR"/>
              </w:rPr>
              <w:t>CHỦ TỊCH</w:t>
            </w:r>
          </w:p>
          <w:p w14:paraId="3D4ED18A" w14:textId="77777777" w:rsidR="00876B62" w:rsidRPr="004831DF" w:rsidRDefault="00876B62" w:rsidP="00876B62">
            <w:pPr>
              <w:tabs>
                <w:tab w:val="right" w:leader="dot" w:pos="7920"/>
              </w:tabs>
              <w:spacing w:after="0" w:line="240" w:lineRule="auto"/>
              <w:jc w:val="center"/>
              <w:rPr>
                <w:b/>
                <w:lang w:val="pt-BR"/>
              </w:rPr>
            </w:pPr>
          </w:p>
          <w:p w14:paraId="13C9756D" w14:textId="77777777" w:rsidR="00876B62" w:rsidRPr="004831DF" w:rsidRDefault="00876B62" w:rsidP="00876B62">
            <w:pPr>
              <w:tabs>
                <w:tab w:val="right" w:leader="dot" w:pos="7920"/>
              </w:tabs>
              <w:spacing w:after="0" w:line="240" w:lineRule="auto"/>
              <w:jc w:val="center"/>
              <w:rPr>
                <w:b/>
                <w:lang w:val="pt-BR"/>
              </w:rPr>
            </w:pPr>
          </w:p>
          <w:p w14:paraId="32AA855B" w14:textId="77777777" w:rsidR="00876B62" w:rsidRPr="004831DF" w:rsidRDefault="00876B62" w:rsidP="00876B62">
            <w:pPr>
              <w:tabs>
                <w:tab w:val="right" w:leader="dot" w:pos="7920"/>
              </w:tabs>
              <w:spacing w:after="0" w:line="240" w:lineRule="auto"/>
              <w:jc w:val="center"/>
              <w:rPr>
                <w:b/>
                <w:lang w:val="pt-BR"/>
              </w:rPr>
            </w:pPr>
          </w:p>
          <w:p w14:paraId="52CAB4B9" w14:textId="77777777" w:rsidR="00876B62" w:rsidRPr="004831DF" w:rsidRDefault="00876B62" w:rsidP="00876B62">
            <w:pPr>
              <w:tabs>
                <w:tab w:val="right" w:leader="dot" w:pos="7920"/>
              </w:tabs>
              <w:spacing w:after="0" w:line="240" w:lineRule="auto"/>
              <w:jc w:val="center"/>
              <w:rPr>
                <w:b/>
                <w:lang w:val="pt-BR"/>
              </w:rPr>
            </w:pPr>
          </w:p>
          <w:p w14:paraId="4583EDAE" w14:textId="77777777" w:rsidR="00876B62" w:rsidRPr="004831DF" w:rsidRDefault="00876B62" w:rsidP="00876B62">
            <w:pPr>
              <w:tabs>
                <w:tab w:val="right" w:leader="dot" w:pos="7920"/>
              </w:tabs>
              <w:spacing w:after="0" w:line="240" w:lineRule="auto"/>
              <w:jc w:val="center"/>
              <w:rPr>
                <w:b/>
                <w:lang w:val="pt-BR"/>
              </w:rPr>
            </w:pPr>
          </w:p>
          <w:p w14:paraId="71420932" w14:textId="77777777" w:rsidR="00876B62" w:rsidRPr="004831DF" w:rsidRDefault="00876B62" w:rsidP="00876B62">
            <w:pPr>
              <w:tabs>
                <w:tab w:val="right" w:leader="dot" w:pos="7920"/>
              </w:tabs>
              <w:spacing w:after="0" w:line="240" w:lineRule="auto"/>
              <w:jc w:val="center"/>
              <w:rPr>
                <w:b/>
                <w:lang w:val="pt-BR"/>
              </w:rPr>
            </w:pPr>
          </w:p>
          <w:p w14:paraId="0D67ACF7" w14:textId="77777777" w:rsidR="00876B62" w:rsidRPr="004831DF" w:rsidRDefault="00876B62" w:rsidP="00876B62">
            <w:pPr>
              <w:tabs>
                <w:tab w:val="right" w:leader="dot" w:pos="7920"/>
              </w:tabs>
              <w:spacing w:after="0" w:line="240" w:lineRule="auto"/>
              <w:jc w:val="center"/>
              <w:rPr>
                <w:b/>
                <w:lang w:val="pt-BR"/>
              </w:rPr>
            </w:pPr>
          </w:p>
        </w:tc>
      </w:tr>
    </w:tbl>
    <w:p w14:paraId="3786F607" w14:textId="77777777" w:rsidR="0038537D" w:rsidRPr="00223371" w:rsidRDefault="0038537D" w:rsidP="00854DF6">
      <w:pPr>
        <w:spacing w:after="0"/>
        <w:ind w:firstLine="720"/>
        <w:jc w:val="both"/>
        <w:rPr>
          <w:rFonts w:eastAsia="Times New Roman"/>
          <w:lang w:val="nl-NL"/>
        </w:rPr>
      </w:pPr>
    </w:p>
    <w:sectPr w:rsidR="0038537D" w:rsidRPr="00223371" w:rsidSect="00363447">
      <w:headerReference w:type="default" r:id="rId8"/>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34E73" w14:textId="77777777" w:rsidR="00B3678E" w:rsidRDefault="00B3678E" w:rsidP="00403C53">
      <w:pPr>
        <w:spacing w:after="0" w:line="240" w:lineRule="auto"/>
      </w:pPr>
      <w:r>
        <w:separator/>
      </w:r>
    </w:p>
  </w:endnote>
  <w:endnote w:type="continuationSeparator" w:id="0">
    <w:p w14:paraId="28A9CEE7" w14:textId="77777777" w:rsidR="00B3678E" w:rsidRDefault="00B3678E" w:rsidP="00403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21002A87" w:usb1="80000000" w:usb2="00000008" w:usb3="00000000" w:csb0="000101F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D9FB" w14:textId="77777777" w:rsidR="00B3678E" w:rsidRDefault="00B3678E" w:rsidP="00403C53">
      <w:pPr>
        <w:spacing w:after="0" w:line="240" w:lineRule="auto"/>
      </w:pPr>
      <w:r>
        <w:separator/>
      </w:r>
    </w:p>
  </w:footnote>
  <w:footnote w:type="continuationSeparator" w:id="0">
    <w:p w14:paraId="4F054B68" w14:textId="77777777" w:rsidR="00B3678E" w:rsidRDefault="00B3678E" w:rsidP="00403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6F614" w14:textId="50BF9CEB" w:rsidR="004A605D" w:rsidRDefault="004A605D">
    <w:pPr>
      <w:pStyle w:val="Header"/>
      <w:jc w:val="center"/>
    </w:pPr>
    <w:r>
      <w:fldChar w:fldCharType="begin"/>
    </w:r>
    <w:r>
      <w:instrText xml:space="preserve"> PAGE   \* MERGEFORMAT </w:instrText>
    </w:r>
    <w:r>
      <w:fldChar w:fldCharType="separate"/>
    </w:r>
    <w:r w:rsidR="00D93473">
      <w:rPr>
        <w:noProof/>
      </w:rPr>
      <w:t>5</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3B84F58"/>
    <w:multiLevelType w:val="hybridMultilevel"/>
    <w:tmpl w:val="286E8534"/>
    <w:lvl w:ilvl="0" w:tplc="F9DE82B0">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15:restartNumberingAfterBreak="0">
    <w:nsid w:val="062E4F67"/>
    <w:multiLevelType w:val="hybridMultilevel"/>
    <w:tmpl w:val="7A06C7B0"/>
    <w:lvl w:ilvl="0" w:tplc="C53C2D7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0B03332A"/>
    <w:multiLevelType w:val="hybridMultilevel"/>
    <w:tmpl w:val="1FE85972"/>
    <w:lvl w:ilvl="0" w:tplc="4516C6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B6721A"/>
    <w:multiLevelType w:val="multilevel"/>
    <w:tmpl w:val="3BD2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1C0110"/>
    <w:multiLevelType w:val="multilevel"/>
    <w:tmpl w:val="F5706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4C5381"/>
    <w:multiLevelType w:val="hybridMultilevel"/>
    <w:tmpl w:val="1D129428"/>
    <w:lvl w:ilvl="0" w:tplc="7EDE867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8522B"/>
    <w:multiLevelType w:val="multilevel"/>
    <w:tmpl w:val="F00E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BC4B1A"/>
    <w:multiLevelType w:val="hybridMultilevel"/>
    <w:tmpl w:val="D7022408"/>
    <w:lvl w:ilvl="0" w:tplc="1BF25A7C">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9" w15:restartNumberingAfterBreak="0">
    <w:nsid w:val="31D5654E"/>
    <w:multiLevelType w:val="hybridMultilevel"/>
    <w:tmpl w:val="3BC687FA"/>
    <w:lvl w:ilvl="0" w:tplc="94D0793A">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EE1683"/>
    <w:multiLevelType w:val="hybridMultilevel"/>
    <w:tmpl w:val="43881914"/>
    <w:lvl w:ilvl="0" w:tplc="176039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D85535"/>
    <w:multiLevelType w:val="hybridMultilevel"/>
    <w:tmpl w:val="8E84E7EC"/>
    <w:lvl w:ilvl="0" w:tplc="4DF2A9E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D72C39"/>
    <w:multiLevelType w:val="hybridMultilevel"/>
    <w:tmpl w:val="16D68430"/>
    <w:lvl w:ilvl="0" w:tplc="B3B4B5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9E26D12"/>
    <w:multiLevelType w:val="hybridMultilevel"/>
    <w:tmpl w:val="B554062E"/>
    <w:lvl w:ilvl="0" w:tplc="B442BC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B866191"/>
    <w:multiLevelType w:val="multilevel"/>
    <w:tmpl w:val="650AA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2D2F1F"/>
    <w:multiLevelType w:val="hybridMultilevel"/>
    <w:tmpl w:val="BDE0CDF0"/>
    <w:lvl w:ilvl="0" w:tplc="A74A53BC">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15:restartNumberingAfterBreak="0">
    <w:nsid w:val="6BAB6022"/>
    <w:multiLevelType w:val="multilevel"/>
    <w:tmpl w:val="67D8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FC2062"/>
    <w:multiLevelType w:val="hybridMultilevel"/>
    <w:tmpl w:val="7A44ECE2"/>
    <w:lvl w:ilvl="0" w:tplc="7D4403A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7"/>
  </w:num>
  <w:num w:numId="4">
    <w:abstractNumId w:val="6"/>
  </w:num>
  <w:num w:numId="5">
    <w:abstractNumId w:val="8"/>
  </w:num>
  <w:num w:numId="6">
    <w:abstractNumId w:val="12"/>
  </w:num>
  <w:num w:numId="7">
    <w:abstractNumId w:val="11"/>
  </w:num>
  <w:num w:numId="8">
    <w:abstractNumId w:val="3"/>
  </w:num>
  <w:num w:numId="9">
    <w:abstractNumId w:val="0"/>
  </w:num>
  <w:num w:numId="10">
    <w:abstractNumId w:val="15"/>
  </w:num>
  <w:num w:numId="11">
    <w:abstractNumId w:val="2"/>
  </w:num>
  <w:num w:numId="12">
    <w:abstractNumId w:val="1"/>
  </w:num>
  <w:num w:numId="13">
    <w:abstractNumId w:val="9"/>
  </w:num>
  <w:num w:numId="14">
    <w:abstractNumId w:val="7"/>
  </w:num>
  <w:num w:numId="15">
    <w:abstractNumId w:val="5"/>
  </w:num>
  <w:num w:numId="16">
    <w:abstractNumId w:val="4"/>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25F"/>
    <w:rsid w:val="000011A0"/>
    <w:rsid w:val="00001EF5"/>
    <w:rsid w:val="0000454F"/>
    <w:rsid w:val="00021492"/>
    <w:rsid w:val="000258D6"/>
    <w:rsid w:val="00027B98"/>
    <w:rsid w:val="00031DC6"/>
    <w:rsid w:val="00034AB4"/>
    <w:rsid w:val="000370B3"/>
    <w:rsid w:val="00043F3B"/>
    <w:rsid w:val="00047410"/>
    <w:rsid w:val="00050A89"/>
    <w:rsid w:val="000531CF"/>
    <w:rsid w:val="00053225"/>
    <w:rsid w:val="0005336D"/>
    <w:rsid w:val="000559A5"/>
    <w:rsid w:val="000612CB"/>
    <w:rsid w:val="000631C2"/>
    <w:rsid w:val="0006435D"/>
    <w:rsid w:val="0006625F"/>
    <w:rsid w:val="00067AA0"/>
    <w:rsid w:val="000732F5"/>
    <w:rsid w:val="00075A81"/>
    <w:rsid w:val="00076373"/>
    <w:rsid w:val="0008230A"/>
    <w:rsid w:val="00086C07"/>
    <w:rsid w:val="00087A0D"/>
    <w:rsid w:val="00090D25"/>
    <w:rsid w:val="00090EAD"/>
    <w:rsid w:val="0009344E"/>
    <w:rsid w:val="00094E5A"/>
    <w:rsid w:val="00095132"/>
    <w:rsid w:val="00097004"/>
    <w:rsid w:val="000A4154"/>
    <w:rsid w:val="000A4E98"/>
    <w:rsid w:val="000A7185"/>
    <w:rsid w:val="000B2073"/>
    <w:rsid w:val="000C18B8"/>
    <w:rsid w:val="000C1C12"/>
    <w:rsid w:val="000C5B1B"/>
    <w:rsid w:val="000C6632"/>
    <w:rsid w:val="000C6E29"/>
    <w:rsid w:val="000D2C95"/>
    <w:rsid w:val="000D49DE"/>
    <w:rsid w:val="000E28F6"/>
    <w:rsid w:val="000F0373"/>
    <w:rsid w:val="000F41FE"/>
    <w:rsid w:val="00102ECA"/>
    <w:rsid w:val="00104B0F"/>
    <w:rsid w:val="00113935"/>
    <w:rsid w:val="001176EB"/>
    <w:rsid w:val="00120FFE"/>
    <w:rsid w:val="0012295F"/>
    <w:rsid w:val="00122F23"/>
    <w:rsid w:val="0012337B"/>
    <w:rsid w:val="00124907"/>
    <w:rsid w:val="001264C0"/>
    <w:rsid w:val="00130813"/>
    <w:rsid w:val="00131C29"/>
    <w:rsid w:val="001333EF"/>
    <w:rsid w:val="00144E68"/>
    <w:rsid w:val="00147F8B"/>
    <w:rsid w:val="00155B79"/>
    <w:rsid w:val="00160601"/>
    <w:rsid w:val="00161366"/>
    <w:rsid w:val="00172B27"/>
    <w:rsid w:val="00180318"/>
    <w:rsid w:val="001867FA"/>
    <w:rsid w:val="0019155D"/>
    <w:rsid w:val="00193102"/>
    <w:rsid w:val="00197CCC"/>
    <w:rsid w:val="001A2261"/>
    <w:rsid w:val="001A27CB"/>
    <w:rsid w:val="001A2943"/>
    <w:rsid w:val="001A45C4"/>
    <w:rsid w:val="001A66CB"/>
    <w:rsid w:val="001A6876"/>
    <w:rsid w:val="001B34E1"/>
    <w:rsid w:val="001B6DBB"/>
    <w:rsid w:val="001B6E5A"/>
    <w:rsid w:val="001C358B"/>
    <w:rsid w:val="001C4AD6"/>
    <w:rsid w:val="001C6D3A"/>
    <w:rsid w:val="001C763B"/>
    <w:rsid w:val="001D093D"/>
    <w:rsid w:val="001D1D79"/>
    <w:rsid w:val="001D3456"/>
    <w:rsid w:val="001D608A"/>
    <w:rsid w:val="001E2FB6"/>
    <w:rsid w:val="001E3F92"/>
    <w:rsid w:val="001E64A1"/>
    <w:rsid w:val="001F2F8B"/>
    <w:rsid w:val="001F5BA9"/>
    <w:rsid w:val="00202D45"/>
    <w:rsid w:val="00213A8D"/>
    <w:rsid w:val="002221A1"/>
    <w:rsid w:val="00223371"/>
    <w:rsid w:val="00236683"/>
    <w:rsid w:val="00236FE8"/>
    <w:rsid w:val="00241581"/>
    <w:rsid w:val="00246594"/>
    <w:rsid w:val="00246C65"/>
    <w:rsid w:val="0026558E"/>
    <w:rsid w:val="0026592A"/>
    <w:rsid w:val="00273156"/>
    <w:rsid w:val="00277A8D"/>
    <w:rsid w:val="0028441E"/>
    <w:rsid w:val="00287904"/>
    <w:rsid w:val="0029202A"/>
    <w:rsid w:val="00294609"/>
    <w:rsid w:val="0029685B"/>
    <w:rsid w:val="002B26C6"/>
    <w:rsid w:val="002B4127"/>
    <w:rsid w:val="002C066A"/>
    <w:rsid w:val="002C09EC"/>
    <w:rsid w:val="002C33FF"/>
    <w:rsid w:val="002D0063"/>
    <w:rsid w:val="002D158F"/>
    <w:rsid w:val="002D2B32"/>
    <w:rsid w:val="002D481B"/>
    <w:rsid w:val="002F2316"/>
    <w:rsid w:val="002F322E"/>
    <w:rsid w:val="003001EA"/>
    <w:rsid w:val="00301984"/>
    <w:rsid w:val="003020C6"/>
    <w:rsid w:val="00307183"/>
    <w:rsid w:val="003144E1"/>
    <w:rsid w:val="00314845"/>
    <w:rsid w:val="003154DC"/>
    <w:rsid w:val="00315B34"/>
    <w:rsid w:val="00316744"/>
    <w:rsid w:val="003211B2"/>
    <w:rsid w:val="00321BB4"/>
    <w:rsid w:val="00322DEC"/>
    <w:rsid w:val="003270B8"/>
    <w:rsid w:val="0032749F"/>
    <w:rsid w:val="00333A64"/>
    <w:rsid w:val="0033665D"/>
    <w:rsid w:val="00340ED3"/>
    <w:rsid w:val="003412A0"/>
    <w:rsid w:val="00342B3F"/>
    <w:rsid w:val="00343A93"/>
    <w:rsid w:val="0034673B"/>
    <w:rsid w:val="00346DE7"/>
    <w:rsid w:val="003512E8"/>
    <w:rsid w:val="00352EBC"/>
    <w:rsid w:val="0035312D"/>
    <w:rsid w:val="00363447"/>
    <w:rsid w:val="00364386"/>
    <w:rsid w:val="00364C02"/>
    <w:rsid w:val="00367E9D"/>
    <w:rsid w:val="00373BB2"/>
    <w:rsid w:val="00373BF3"/>
    <w:rsid w:val="00374344"/>
    <w:rsid w:val="00382CE5"/>
    <w:rsid w:val="003833C4"/>
    <w:rsid w:val="0038488F"/>
    <w:rsid w:val="0038537D"/>
    <w:rsid w:val="0038679D"/>
    <w:rsid w:val="00392E12"/>
    <w:rsid w:val="00393BB1"/>
    <w:rsid w:val="0039428B"/>
    <w:rsid w:val="003950C3"/>
    <w:rsid w:val="00395E13"/>
    <w:rsid w:val="003A08E7"/>
    <w:rsid w:val="003A5B8A"/>
    <w:rsid w:val="003B08D5"/>
    <w:rsid w:val="003B1BCA"/>
    <w:rsid w:val="003B4F3F"/>
    <w:rsid w:val="003C0974"/>
    <w:rsid w:val="003C0E30"/>
    <w:rsid w:val="003C2769"/>
    <w:rsid w:val="003D4908"/>
    <w:rsid w:val="003D4CBB"/>
    <w:rsid w:val="003E24C9"/>
    <w:rsid w:val="003E6720"/>
    <w:rsid w:val="003E7BAD"/>
    <w:rsid w:val="00400AD2"/>
    <w:rsid w:val="00403C53"/>
    <w:rsid w:val="004072C2"/>
    <w:rsid w:val="0041118D"/>
    <w:rsid w:val="004111B4"/>
    <w:rsid w:val="004137B0"/>
    <w:rsid w:val="004138D0"/>
    <w:rsid w:val="00414004"/>
    <w:rsid w:val="0041403F"/>
    <w:rsid w:val="004142F6"/>
    <w:rsid w:val="00421575"/>
    <w:rsid w:val="004230DF"/>
    <w:rsid w:val="004246EA"/>
    <w:rsid w:val="00424CFA"/>
    <w:rsid w:val="0042644A"/>
    <w:rsid w:val="0042763B"/>
    <w:rsid w:val="004277CC"/>
    <w:rsid w:val="00430BD2"/>
    <w:rsid w:val="004345A3"/>
    <w:rsid w:val="00434D85"/>
    <w:rsid w:val="00434E83"/>
    <w:rsid w:val="00435EF6"/>
    <w:rsid w:val="00440ECF"/>
    <w:rsid w:val="00442C4A"/>
    <w:rsid w:val="004456D2"/>
    <w:rsid w:val="004472B0"/>
    <w:rsid w:val="0045630F"/>
    <w:rsid w:val="00456964"/>
    <w:rsid w:val="00457DA3"/>
    <w:rsid w:val="0046507F"/>
    <w:rsid w:val="00477DD7"/>
    <w:rsid w:val="004825F2"/>
    <w:rsid w:val="004827BE"/>
    <w:rsid w:val="004871C7"/>
    <w:rsid w:val="004926D5"/>
    <w:rsid w:val="00492C81"/>
    <w:rsid w:val="00496882"/>
    <w:rsid w:val="00496FC4"/>
    <w:rsid w:val="004A013A"/>
    <w:rsid w:val="004A1707"/>
    <w:rsid w:val="004A605D"/>
    <w:rsid w:val="004B1595"/>
    <w:rsid w:val="004B1909"/>
    <w:rsid w:val="004B1D8B"/>
    <w:rsid w:val="004B681D"/>
    <w:rsid w:val="004B7D48"/>
    <w:rsid w:val="004C1CA2"/>
    <w:rsid w:val="004C1ED0"/>
    <w:rsid w:val="004C58D4"/>
    <w:rsid w:val="004C5AAA"/>
    <w:rsid w:val="004C76D0"/>
    <w:rsid w:val="004D2069"/>
    <w:rsid w:val="004D3EA7"/>
    <w:rsid w:val="004D638D"/>
    <w:rsid w:val="004E1864"/>
    <w:rsid w:val="004E246F"/>
    <w:rsid w:val="004E2814"/>
    <w:rsid w:val="004E2F1A"/>
    <w:rsid w:val="004E5631"/>
    <w:rsid w:val="004F2316"/>
    <w:rsid w:val="004F34BD"/>
    <w:rsid w:val="004F65FE"/>
    <w:rsid w:val="004F7099"/>
    <w:rsid w:val="005103EB"/>
    <w:rsid w:val="00512C84"/>
    <w:rsid w:val="00514BC7"/>
    <w:rsid w:val="00521070"/>
    <w:rsid w:val="00521B90"/>
    <w:rsid w:val="00521F30"/>
    <w:rsid w:val="00526091"/>
    <w:rsid w:val="0052753E"/>
    <w:rsid w:val="0053082E"/>
    <w:rsid w:val="00533483"/>
    <w:rsid w:val="0053477C"/>
    <w:rsid w:val="00535934"/>
    <w:rsid w:val="00537FF8"/>
    <w:rsid w:val="005424C9"/>
    <w:rsid w:val="00542A0E"/>
    <w:rsid w:val="0054569C"/>
    <w:rsid w:val="0055131F"/>
    <w:rsid w:val="00551C65"/>
    <w:rsid w:val="005527B0"/>
    <w:rsid w:val="00554701"/>
    <w:rsid w:val="0055611E"/>
    <w:rsid w:val="005632C6"/>
    <w:rsid w:val="00564F9B"/>
    <w:rsid w:val="00566E44"/>
    <w:rsid w:val="00580B4D"/>
    <w:rsid w:val="00585608"/>
    <w:rsid w:val="005900D6"/>
    <w:rsid w:val="00590BC3"/>
    <w:rsid w:val="00591A4A"/>
    <w:rsid w:val="00595B17"/>
    <w:rsid w:val="00595B9B"/>
    <w:rsid w:val="00595BFC"/>
    <w:rsid w:val="005965FA"/>
    <w:rsid w:val="005972C9"/>
    <w:rsid w:val="005B794D"/>
    <w:rsid w:val="005B7A76"/>
    <w:rsid w:val="005C6C28"/>
    <w:rsid w:val="005C7F5A"/>
    <w:rsid w:val="005D0042"/>
    <w:rsid w:val="005D1A3B"/>
    <w:rsid w:val="005D5383"/>
    <w:rsid w:val="005E1A6C"/>
    <w:rsid w:val="005E4190"/>
    <w:rsid w:val="005E4EE4"/>
    <w:rsid w:val="005E5BE2"/>
    <w:rsid w:val="005F1488"/>
    <w:rsid w:val="005F218D"/>
    <w:rsid w:val="005F2CF0"/>
    <w:rsid w:val="005F76E8"/>
    <w:rsid w:val="005F7A41"/>
    <w:rsid w:val="00601A5C"/>
    <w:rsid w:val="00604197"/>
    <w:rsid w:val="00605B22"/>
    <w:rsid w:val="00606423"/>
    <w:rsid w:val="00607197"/>
    <w:rsid w:val="00615592"/>
    <w:rsid w:val="00625541"/>
    <w:rsid w:val="006269CB"/>
    <w:rsid w:val="00626AF7"/>
    <w:rsid w:val="00627BD3"/>
    <w:rsid w:val="00633884"/>
    <w:rsid w:val="006363CF"/>
    <w:rsid w:val="00636B87"/>
    <w:rsid w:val="00636E62"/>
    <w:rsid w:val="00637F99"/>
    <w:rsid w:val="006500A0"/>
    <w:rsid w:val="006551C6"/>
    <w:rsid w:val="0066456E"/>
    <w:rsid w:val="006667C8"/>
    <w:rsid w:val="0067097C"/>
    <w:rsid w:val="0067121D"/>
    <w:rsid w:val="00675513"/>
    <w:rsid w:val="00681184"/>
    <w:rsid w:val="006817B6"/>
    <w:rsid w:val="0068406E"/>
    <w:rsid w:val="006844E4"/>
    <w:rsid w:val="0068779E"/>
    <w:rsid w:val="00687BDC"/>
    <w:rsid w:val="00692335"/>
    <w:rsid w:val="006938C6"/>
    <w:rsid w:val="006A3667"/>
    <w:rsid w:val="006A40FD"/>
    <w:rsid w:val="006B10C6"/>
    <w:rsid w:val="006B1D42"/>
    <w:rsid w:val="006B5E37"/>
    <w:rsid w:val="006B639F"/>
    <w:rsid w:val="006B710A"/>
    <w:rsid w:val="006C02F0"/>
    <w:rsid w:val="006C2C59"/>
    <w:rsid w:val="006C4A17"/>
    <w:rsid w:val="006C610A"/>
    <w:rsid w:val="006C6A9F"/>
    <w:rsid w:val="006D13F3"/>
    <w:rsid w:val="006D662D"/>
    <w:rsid w:val="006D7AC7"/>
    <w:rsid w:val="006E7E92"/>
    <w:rsid w:val="006F2AE3"/>
    <w:rsid w:val="006F4AF4"/>
    <w:rsid w:val="006F6ED5"/>
    <w:rsid w:val="00701494"/>
    <w:rsid w:val="00702656"/>
    <w:rsid w:val="00704149"/>
    <w:rsid w:val="00716E0C"/>
    <w:rsid w:val="007172BE"/>
    <w:rsid w:val="00717FE9"/>
    <w:rsid w:val="00725C60"/>
    <w:rsid w:val="00726CFD"/>
    <w:rsid w:val="00735369"/>
    <w:rsid w:val="00745C21"/>
    <w:rsid w:val="00746BEC"/>
    <w:rsid w:val="00753FE7"/>
    <w:rsid w:val="00754632"/>
    <w:rsid w:val="007557FB"/>
    <w:rsid w:val="007574A4"/>
    <w:rsid w:val="0077153B"/>
    <w:rsid w:val="00771E40"/>
    <w:rsid w:val="007757C8"/>
    <w:rsid w:val="00776ACC"/>
    <w:rsid w:val="00777CD8"/>
    <w:rsid w:val="00781CDA"/>
    <w:rsid w:val="00781DFB"/>
    <w:rsid w:val="007823CE"/>
    <w:rsid w:val="0078404E"/>
    <w:rsid w:val="0078554C"/>
    <w:rsid w:val="007A40D2"/>
    <w:rsid w:val="007A4289"/>
    <w:rsid w:val="007B247D"/>
    <w:rsid w:val="007B4818"/>
    <w:rsid w:val="007B5FBA"/>
    <w:rsid w:val="007B6598"/>
    <w:rsid w:val="007B6A83"/>
    <w:rsid w:val="007C4FB3"/>
    <w:rsid w:val="007D41CD"/>
    <w:rsid w:val="007D5754"/>
    <w:rsid w:val="007D66C7"/>
    <w:rsid w:val="007D6833"/>
    <w:rsid w:val="007E40E6"/>
    <w:rsid w:val="007F6697"/>
    <w:rsid w:val="008013E8"/>
    <w:rsid w:val="00804C9E"/>
    <w:rsid w:val="00805E91"/>
    <w:rsid w:val="00806A4B"/>
    <w:rsid w:val="00806FD7"/>
    <w:rsid w:val="00812A32"/>
    <w:rsid w:val="00813F81"/>
    <w:rsid w:val="00814837"/>
    <w:rsid w:val="00815097"/>
    <w:rsid w:val="008164EB"/>
    <w:rsid w:val="00820278"/>
    <w:rsid w:val="00821203"/>
    <w:rsid w:val="008228BF"/>
    <w:rsid w:val="00826C79"/>
    <w:rsid w:val="00830AFE"/>
    <w:rsid w:val="00832CC3"/>
    <w:rsid w:val="00833D6C"/>
    <w:rsid w:val="008350EC"/>
    <w:rsid w:val="00843276"/>
    <w:rsid w:val="00845A6A"/>
    <w:rsid w:val="00847013"/>
    <w:rsid w:val="008505C7"/>
    <w:rsid w:val="00852735"/>
    <w:rsid w:val="00854DF6"/>
    <w:rsid w:val="00854E39"/>
    <w:rsid w:val="00855374"/>
    <w:rsid w:val="00857009"/>
    <w:rsid w:val="00862F46"/>
    <w:rsid w:val="0086426F"/>
    <w:rsid w:val="00867034"/>
    <w:rsid w:val="0086747B"/>
    <w:rsid w:val="00872783"/>
    <w:rsid w:val="00874B36"/>
    <w:rsid w:val="00875296"/>
    <w:rsid w:val="00875B2F"/>
    <w:rsid w:val="00876730"/>
    <w:rsid w:val="00876B62"/>
    <w:rsid w:val="008774CF"/>
    <w:rsid w:val="00884FB5"/>
    <w:rsid w:val="00885086"/>
    <w:rsid w:val="008869F8"/>
    <w:rsid w:val="008A0F52"/>
    <w:rsid w:val="008A201B"/>
    <w:rsid w:val="008A2055"/>
    <w:rsid w:val="008A74A6"/>
    <w:rsid w:val="008A767C"/>
    <w:rsid w:val="008B14D6"/>
    <w:rsid w:val="008B2AC0"/>
    <w:rsid w:val="008B3083"/>
    <w:rsid w:val="008B3D09"/>
    <w:rsid w:val="008B50B4"/>
    <w:rsid w:val="008B5CA1"/>
    <w:rsid w:val="008C78A2"/>
    <w:rsid w:val="008D1C46"/>
    <w:rsid w:val="008D420C"/>
    <w:rsid w:val="008E0AC9"/>
    <w:rsid w:val="008E0EEB"/>
    <w:rsid w:val="008E7C24"/>
    <w:rsid w:val="008F0894"/>
    <w:rsid w:val="008F0CE3"/>
    <w:rsid w:val="008F44C3"/>
    <w:rsid w:val="008F50BF"/>
    <w:rsid w:val="008F6B90"/>
    <w:rsid w:val="00901BA9"/>
    <w:rsid w:val="009024F4"/>
    <w:rsid w:val="00904749"/>
    <w:rsid w:val="0091045D"/>
    <w:rsid w:val="00910701"/>
    <w:rsid w:val="00913777"/>
    <w:rsid w:val="00914341"/>
    <w:rsid w:val="009155D7"/>
    <w:rsid w:val="00921779"/>
    <w:rsid w:val="00930292"/>
    <w:rsid w:val="00931824"/>
    <w:rsid w:val="00932371"/>
    <w:rsid w:val="00936A2F"/>
    <w:rsid w:val="00936DD9"/>
    <w:rsid w:val="0093720A"/>
    <w:rsid w:val="009454FF"/>
    <w:rsid w:val="0094550D"/>
    <w:rsid w:val="00950AEC"/>
    <w:rsid w:val="00952D76"/>
    <w:rsid w:val="0095563E"/>
    <w:rsid w:val="00966FE5"/>
    <w:rsid w:val="00972CA2"/>
    <w:rsid w:val="009740FA"/>
    <w:rsid w:val="009757AB"/>
    <w:rsid w:val="00983A9B"/>
    <w:rsid w:val="009864C0"/>
    <w:rsid w:val="0099008B"/>
    <w:rsid w:val="00990812"/>
    <w:rsid w:val="00993C1F"/>
    <w:rsid w:val="00993D61"/>
    <w:rsid w:val="00995CE1"/>
    <w:rsid w:val="00996401"/>
    <w:rsid w:val="0099741E"/>
    <w:rsid w:val="009A1A7F"/>
    <w:rsid w:val="009A46EC"/>
    <w:rsid w:val="009B1A35"/>
    <w:rsid w:val="009B2506"/>
    <w:rsid w:val="009B6F38"/>
    <w:rsid w:val="009B7EE3"/>
    <w:rsid w:val="009C157B"/>
    <w:rsid w:val="009C7442"/>
    <w:rsid w:val="009C75F0"/>
    <w:rsid w:val="009D16D0"/>
    <w:rsid w:val="009D17C8"/>
    <w:rsid w:val="009D33F5"/>
    <w:rsid w:val="009D3867"/>
    <w:rsid w:val="009D5582"/>
    <w:rsid w:val="009E25D9"/>
    <w:rsid w:val="009E597D"/>
    <w:rsid w:val="009E7316"/>
    <w:rsid w:val="009E7681"/>
    <w:rsid w:val="009F211C"/>
    <w:rsid w:val="009F412C"/>
    <w:rsid w:val="009F457D"/>
    <w:rsid w:val="009F6323"/>
    <w:rsid w:val="00A01087"/>
    <w:rsid w:val="00A040BD"/>
    <w:rsid w:val="00A06015"/>
    <w:rsid w:val="00A12373"/>
    <w:rsid w:val="00A16B74"/>
    <w:rsid w:val="00A17631"/>
    <w:rsid w:val="00A209EE"/>
    <w:rsid w:val="00A243C3"/>
    <w:rsid w:val="00A274FC"/>
    <w:rsid w:val="00A2763C"/>
    <w:rsid w:val="00A40C0D"/>
    <w:rsid w:val="00A441EF"/>
    <w:rsid w:val="00A45D2F"/>
    <w:rsid w:val="00A4691B"/>
    <w:rsid w:val="00A54171"/>
    <w:rsid w:val="00A5617E"/>
    <w:rsid w:val="00A56B82"/>
    <w:rsid w:val="00A63F58"/>
    <w:rsid w:val="00A64D03"/>
    <w:rsid w:val="00A703F1"/>
    <w:rsid w:val="00A706B7"/>
    <w:rsid w:val="00A70EA4"/>
    <w:rsid w:val="00A70F25"/>
    <w:rsid w:val="00A721BF"/>
    <w:rsid w:val="00A721CC"/>
    <w:rsid w:val="00A723F9"/>
    <w:rsid w:val="00A73141"/>
    <w:rsid w:val="00A80675"/>
    <w:rsid w:val="00A875D5"/>
    <w:rsid w:val="00A93E94"/>
    <w:rsid w:val="00A959EC"/>
    <w:rsid w:val="00A97342"/>
    <w:rsid w:val="00A974F5"/>
    <w:rsid w:val="00AA3595"/>
    <w:rsid w:val="00AA5B49"/>
    <w:rsid w:val="00AB02A4"/>
    <w:rsid w:val="00AB482E"/>
    <w:rsid w:val="00AB5B8B"/>
    <w:rsid w:val="00AB7898"/>
    <w:rsid w:val="00AB78AF"/>
    <w:rsid w:val="00AC2B67"/>
    <w:rsid w:val="00AC77D2"/>
    <w:rsid w:val="00AD0696"/>
    <w:rsid w:val="00AD0CFE"/>
    <w:rsid w:val="00AD1AFB"/>
    <w:rsid w:val="00AD3159"/>
    <w:rsid w:val="00AD359F"/>
    <w:rsid w:val="00AD7264"/>
    <w:rsid w:val="00AD79BE"/>
    <w:rsid w:val="00AE1F86"/>
    <w:rsid w:val="00AE21F8"/>
    <w:rsid w:val="00AF0DB9"/>
    <w:rsid w:val="00AF4E33"/>
    <w:rsid w:val="00B00C52"/>
    <w:rsid w:val="00B01DB2"/>
    <w:rsid w:val="00B06526"/>
    <w:rsid w:val="00B06A21"/>
    <w:rsid w:val="00B1577C"/>
    <w:rsid w:val="00B17F31"/>
    <w:rsid w:val="00B21461"/>
    <w:rsid w:val="00B34564"/>
    <w:rsid w:val="00B35D2A"/>
    <w:rsid w:val="00B3678E"/>
    <w:rsid w:val="00B36E3E"/>
    <w:rsid w:val="00B44672"/>
    <w:rsid w:val="00B45EDD"/>
    <w:rsid w:val="00B47C58"/>
    <w:rsid w:val="00B47E3E"/>
    <w:rsid w:val="00B50691"/>
    <w:rsid w:val="00B61584"/>
    <w:rsid w:val="00B646A5"/>
    <w:rsid w:val="00B72BE7"/>
    <w:rsid w:val="00B82A99"/>
    <w:rsid w:val="00B83DA4"/>
    <w:rsid w:val="00B90122"/>
    <w:rsid w:val="00B90BCE"/>
    <w:rsid w:val="00B91C45"/>
    <w:rsid w:val="00B96356"/>
    <w:rsid w:val="00B963A2"/>
    <w:rsid w:val="00B96907"/>
    <w:rsid w:val="00B97B3E"/>
    <w:rsid w:val="00BA7375"/>
    <w:rsid w:val="00BB0FDA"/>
    <w:rsid w:val="00BB1956"/>
    <w:rsid w:val="00BB5B1F"/>
    <w:rsid w:val="00BB6CFA"/>
    <w:rsid w:val="00BC09EC"/>
    <w:rsid w:val="00BC1BD7"/>
    <w:rsid w:val="00BC2AC7"/>
    <w:rsid w:val="00BC31DB"/>
    <w:rsid w:val="00BC48A9"/>
    <w:rsid w:val="00BC4F34"/>
    <w:rsid w:val="00BD18A6"/>
    <w:rsid w:val="00BE082E"/>
    <w:rsid w:val="00BE3E45"/>
    <w:rsid w:val="00BE72F4"/>
    <w:rsid w:val="00BF1E8D"/>
    <w:rsid w:val="00BF23B4"/>
    <w:rsid w:val="00BF2D9E"/>
    <w:rsid w:val="00BF3EB8"/>
    <w:rsid w:val="00BF455B"/>
    <w:rsid w:val="00C06676"/>
    <w:rsid w:val="00C12491"/>
    <w:rsid w:val="00C124C1"/>
    <w:rsid w:val="00C16269"/>
    <w:rsid w:val="00C16397"/>
    <w:rsid w:val="00C20EE6"/>
    <w:rsid w:val="00C225EF"/>
    <w:rsid w:val="00C22E04"/>
    <w:rsid w:val="00C230EB"/>
    <w:rsid w:val="00C2662A"/>
    <w:rsid w:val="00C316C5"/>
    <w:rsid w:val="00C321C0"/>
    <w:rsid w:val="00C32681"/>
    <w:rsid w:val="00C347AF"/>
    <w:rsid w:val="00C357BC"/>
    <w:rsid w:val="00C3587D"/>
    <w:rsid w:val="00C3638E"/>
    <w:rsid w:val="00C377F9"/>
    <w:rsid w:val="00C41691"/>
    <w:rsid w:val="00C41EB3"/>
    <w:rsid w:val="00C43672"/>
    <w:rsid w:val="00C43B7D"/>
    <w:rsid w:val="00C43ECF"/>
    <w:rsid w:val="00C4404E"/>
    <w:rsid w:val="00C44EAA"/>
    <w:rsid w:val="00C45DA9"/>
    <w:rsid w:val="00C5009E"/>
    <w:rsid w:val="00C50AB9"/>
    <w:rsid w:val="00C51ACB"/>
    <w:rsid w:val="00C52287"/>
    <w:rsid w:val="00C55823"/>
    <w:rsid w:val="00C6330E"/>
    <w:rsid w:val="00C665EC"/>
    <w:rsid w:val="00C671F1"/>
    <w:rsid w:val="00C70FC4"/>
    <w:rsid w:val="00C73412"/>
    <w:rsid w:val="00C74F37"/>
    <w:rsid w:val="00C83133"/>
    <w:rsid w:val="00C85E72"/>
    <w:rsid w:val="00C96CAC"/>
    <w:rsid w:val="00C96DBC"/>
    <w:rsid w:val="00CA47EF"/>
    <w:rsid w:val="00CB1993"/>
    <w:rsid w:val="00CC4122"/>
    <w:rsid w:val="00CC5C1B"/>
    <w:rsid w:val="00CD20E2"/>
    <w:rsid w:val="00CD2568"/>
    <w:rsid w:val="00CD50B9"/>
    <w:rsid w:val="00CD7A7F"/>
    <w:rsid w:val="00CD7E07"/>
    <w:rsid w:val="00CE3845"/>
    <w:rsid w:val="00CE6B4A"/>
    <w:rsid w:val="00CF0AD5"/>
    <w:rsid w:val="00CF2A8C"/>
    <w:rsid w:val="00CF6DF0"/>
    <w:rsid w:val="00CF75D9"/>
    <w:rsid w:val="00D01801"/>
    <w:rsid w:val="00D057C4"/>
    <w:rsid w:val="00D112DB"/>
    <w:rsid w:val="00D1169F"/>
    <w:rsid w:val="00D1177B"/>
    <w:rsid w:val="00D14DB2"/>
    <w:rsid w:val="00D15394"/>
    <w:rsid w:val="00D20C71"/>
    <w:rsid w:val="00D21234"/>
    <w:rsid w:val="00D277BC"/>
    <w:rsid w:val="00D27DDC"/>
    <w:rsid w:val="00D304EA"/>
    <w:rsid w:val="00D34F08"/>
    <w:rsid w:val="00D44346"/>
    <w:rsid w:val="00D516D2"/>
    <w:rsid w:val="00D51766"/>
    <w:rsid w:val="00D529BC"/>
    <w:rsid w:val="00D677C2"/>
    <w:rsid w:val="00D7020B"/>
    <w:rsid w:val="00D7166D"/>
    <w:rsid w:val="00D72E50"/>
    <w:rsid w:val="00D8112A"/>
    <w:rsid w:val="00D931D9"/>
    <w:rsid w:val="00D93473"/>
    <w:rsid w:val="00D955A4"/>
    <w:rsid w:val="00D9751A"/>
    <w:rsid w:val="00D976CD"/>
    <w:rsid w:val="00DA19CA"/>
    <w:rsid w:val="00DA1CC3"/>
    <w:rsid w:val="00DA46D7"/>
    <w:rsid w:val="00DB1318"/>
    <w:rsid w:val="00DB23BE"/>
    <w:rsid w:val="00DC25B6"/>
    <w:rsid w:val="00DD0FFD"/>
    <w:rsid w:val="00DD2428"/>
    <w:rsid w:val="00DD4FE0"/>
    <w:rsid w:val="00DD522E"/>
    <w:rsid w:val="00DD557D"/>
    <w:rsid w:val="00DD5D7D"/>
    <w:rsid w:val="00DE1491"/>
    <w:rsid w:val="00DE210D"/>
    <w:rsid w:val="00DF0074"/>
    <w:rsid w:val="00DF2B2D"/>
    <w:rsid w:val="00E01F82"/>
    <w:rsid w:val="00E022FF"/>
    <w:rsid w:val="00E03421"/>
    <w:rsid w:val="00E044A8"/>
    <w:rsid w:val="00E06661"/>
    <w:rsid w:val="00E12A9B"/>
    <w:rsid w:val="00E15B32"/>
    <w:rsid w:val="00E16B45"/>
    <w:rsid w:val="00E16F72"/>
    <w:rsid w:val="00E17DDC"/>
    <w:rsid w:val="00E2568E"/>
    <w:rsid w:val="00E3433E"/>
    <w:rsid w:val="00E35B84"/>
    <w:rsid w:val="00E35CCC"/>
    <w:rsid w:val="00E369D8"/>
    <w:rsid w:val="00E37817"/>
    <w:rsid w:val="00E40FA4"/>
    <w:rsid w:val="00E4381A"/>
    <w:rsid w:val="00E47EAE"/>
    <w:rsid w:val="00E500B3"/>
    <w:rsid w:val="00E535C4"/>
    <w:rsid w:val="00E54541"/>
    <w:rsid w:val="00E629DD"/>
    <w:rsid w:val="00E661B5"/>
    <w:rsid w:val="00E662CA"/>
    <w:rsid w:val="00E75A0D"/>
    <w:rsid w:val="00E7788F"/>
    <w:rsid w:val="00E816EE"/>
    <w:rsid w:val="00E81D6B"/>
    <w:rsid w:val="00E834C5"/>
    <w:rsid w:val="00E840BF"/>
    <w:rsid w:val="00E85C42"/>
    <w:rsid w:val="00E952CB"/>
    <w:rsid w:val="00E96426"/>
    <w:rsid w:val="00EA0075"/>
    <w:rsid w:val="00EA73DC"/>
    <w:rsid w:val="00EB1E79"/>
    <w:rsid w:val="00EB239F"/>
    <w:rsid w:val="00EB7FC1"/>
    <w:rsid w:val="00EC0163"/>
    <w:rsid w:val="00EC281C"/>
    <w:rsid w:val="00EC421D"/>
    <w:rsid w:val="00EC5F88"/>
    <w:rsid w:val="00ED316A"/>
    <w:rsid w:val="00EE0568"/>
    <w:rsid w:val="00EE4B2F"/>
    <w:rsid w:val="00EE5D50"/>
    <w:rsid w:val="00EE640C"/>
    <w:rsid w:val="00EE6D07"/>
    <w:rsid w:val="00EF0F03"/>
    <w:rsid w:val="00EF3AAE"/>
    <w:rsid w:val="00EF5953"/>
    <w:rsid w:val="00F010E1"/>
    <w:rsid w:val="00F066F5"/>
    <w:rsid w:val="00F163B9"/>
    <w:rsid w:val="00F16564"/>
    <w:rsid w:val="00F20351"/>
    <w:rsid w:val="00F31456"/>
    <w:rsid w:val="00F31C5A"/>
    <w:rsid w:val="00F4092C"/>
    <w:rsid w:val="00F46E76"/>
    <w:rsid w:val="00F537AD"/>
    <w:rsid w:val="00F54CC2"/>
    <w:rsid w:val="00F60000"/>
    <w:rsid w:val="00F62E0D"/>
    <w:rsid w:val="00F63E97"/>
    <w:rsid w:val="00F71477"/>
    <w:rsid w:val="00F83977"/>
    <w:rsid w:val="00F83DB6"/>
    <w:rsid w:val="00F8488E"/>
    <w:rsid w:val="00F94BB9"/>
    <w:rsid w:val="00FA222A"/>
    <w:rsid w:val="00FB0D84"/>
    <w:rsid w:val="00FB3C58"/>
    <w:rsid w:val="00FB60FC"/>
    <w:rsid w:val="00FB6CFE"/>
    <w:rsid w:val="00FB6FC3"/>
    <w:rsid w:val="00FE5066"/>
    <w:rsid w:val="00FE7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6F5AB"/>
  <w15:docId w15:val="{1347C33A-585F-450F-A09E-4DD314F93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A5C"/>
    <w:pPr>
      <w:spacing w:after="200" w:line="276" w:lineRule="auto"/>
    </w:pPr>
    <w:rPr>
      <w:sz w:val="28"/>
      <w:szCs w:val="28"/>
    </w:rPr>
  </w:style>
  <w:style w:type="paragraph" w:styleId="Heading3">
    <w:name w:val="heading 3"/>
    <w:basedOn w:val="Normal"/>
    <w:next w:val="Normal"/>
    <w:link w:val="Heading3Char"/>
    <w:uiPriority w:val="9"/>
    <w:semiHidden/>
    <w:unhideWhenUsed/>
    <w:qFormat/>
    <w:rsid w:val="00A56B82"/>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521B90"/>
    <w:pPr>
      <w:keepNext/>
      <w:spacing w:after="0" w:line="240" w:lineRule="auto"/>
      <w:jc w:val="center"/>
      <w:outlineLvl w:val="3"/>
    </w:pPr>
    <w:rPr>
      <w:rFonts w:eastAsia="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06625F"/>
    <w:rPr>
      <w:i/>
      <w:iCs/>
    </w:rPr>
  </w:style>
  <w:style w:type="character" w:customStyle="1" w:styleId="Heading4Char">
    <w:name w:val="Heading 4 Char"/>
    <w:link w:val="Heading4"/>
    <w:rsid w:val="00521B90"/>
    <w:rPr>
      <w:rFonts w:eastAsia="Times New Roman"/>
      <w:sz w:val="28"/>
      <w:szCs w:val="22"/>
    </w:rPr>
  </w:style>
  <w:style w:type="paragraph" w:styleId="NormalWeb">
    <w:name w:val="Normal (Web)"/>
    <w:basedOn w:val="Normal"/>
    <w:link w:val="NormalWebChar"/>
    <w:uiPriority w:val="99"/>
    <w:unhideWhenUsed/>
    <w:rsid w:val="0099741E"/>
    <w:pPr>
      <w:spacing w:before="100" w:beforeAutospacing="1" w:after="100" w:afterAutospacing="1" w:line="240" w:lineRule="auto"/>
    </w:pPr>
    <w:rPr>
      <w:rFonts w:eastAsia="Times New Roman"/>
      <w:sz w:val="24"/>
      <w:szCs w:val="24"/>
    </w:rPr>
  </w:style>
  <w:style w:type="table" w:styleId="TableGrid">
    <w:name w:val="Table Grid"/>
    <w:basedOn w:val="TableNormal"/>
    <w:uiPriority w:val="59"/>
    <w:rsid w:val="00AA3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3C53"/>
    <w:pPr>
      <w:tabs>
        <w:tab w:val="center" w:pos="4680"/>
        <w:tab w:val="right" w:pos="9360"/>
      </w:tabs>
    </w:pPr>
  </w:style>
  <w:style w:type="character" w:customStyle="1" w:styleId="HeaderChar">
    <w:name w:val="Header Char"/>
    <w:link w:val="Header"/>
    <w:uiPriority w:val="99"/>
    <w:rsid w:val="00403C53"/>
    <w:rPr>
      <w:sz w:val="28"/>
      <w:szCs w:val="28"/>
    </w:rPr>
  </w:style>
  <w:style w:type="paragraph" w:styleId="Footer">
    <w:name w:val="footer"/>
    <w:basedOn w:val="Normal"/>
    <w:link w:val="FooterChar"/>
    <w:uiPriority w:val="99"/>
    <w:unhideWhenUsed/>
    <w:rsid w:val="00403C53"/>
    <w:pPr>
      <w:tabs>
        <w:tab w:val="center" w:pos="4680"/>
        <w:tab w:val="right" w:pos="9360"/>
      </w:tabs>
    </w:pPr>
  </w:style>
  <w:style w:type="character" w:customStyle="1" w:styleId="FooterChar">
    <w:name w:val="Footer Char"/>
    <w:link w:val="Footer"/>
    <w:uiPriority w:val="99"/>
    <w:rsid w:val="00403C53"/>
    <w:rPr>
      <w:sz w:val="28"/>
      <w:szCs w:val="28"/>
    </w:rPr>
  </w:style>
  <w:style w:type="paragraph" w:styleId="BalloonText">
    <w:name w:val="Balloon Text"/>
    <w:basedOn w:val="Normal"/>
    <w:link w:val="BalloonTextChar"/>
    <w:uiPriority w:val="99"/>
    <w:semiHidden/>
    <w:unhideWhenUsed/>
    <w:rsid w:val="008B50B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B50B4"/>
    <w:rPr>
      <w:rFonts w:ascii="Tahoma" w:hAnsi="Tahoma" w:cs="Tahoma"/>
      <w:sz w:val="16"/>
      <w:szCs w:val="16"/>
    </w:rPr>
  </w:style>
  <w:style w:type="paragraph" w:styleId="BlockText">
    <w:name w:val="Block Text"/>
    <w:basedOn w:val="Normal"/>
    <w:rsid w:val="00B47E3E"/>
    <w:pPr>
      <w:widowControl w:val="0"/>
      <w:spacing w:after="0" w:line="240" w:lineRule="auto"/>
      <w:ind w:left="1440" w:right="821" w:firstLine="1080"/>
      <w:jc w:val="both"/>
    </w:pPr>
    <w:rPr>
      <w:rFonts w:ascii="VNI-Times" w:eastAsia="Times New Roman" w:hAnsi="VNI-Times"/>
      <w:color w:val="0000FF"/>
      <w:sz w:val="24"/>
      <w:szCs w:val="20"/>
      <w:lang w:val="x-none"/>
    </w:rPr>
  </w:style>
  <w:style w:type="paragraph" w:styleId="BodyTextIndent">
    <w:name w:val="Body Text Indent"/>
    <w:basedOn w:val="Normal"/>
    <w:link w:val="BodyTextIndentChar"/>
    <w:rsid w:val="00B47E3E"/>
    <w:pPr>
      <w:widowControl w:val="0"/>
      <w:spacing w:after="0" w:line="240" w:lineRule="auto"/>
      <w:ind w:right="1" w:firstLine="851"/>
      <w:jc w:val="both"/>
    </w:pPr>
    <w:rPr>
      <w:rFonts w:ascii="VNI-Times" w:eastAsia="Times New Roman" w:hAnsi="VNI-Times"/>
      <w:color w:val="0000FF"/>
      <w:szCs w:val="20"/>
      <w:lang w:val="x-none"/>
    </w:rPr>
  </w:style>
  <w:style w:type="character" w:customStyle="1" w:styleId="BodyTextIndentChar">
    <w:name w:val="Body Text Indent Char"/>
    <w:link w:val="BodyTextIndent"/>
    <w:rsid w:val="00B47E3E"/>
    <w:rPr>
      <w:rFonts w:ascii="VNI-Times" w:eastAsia="Times New Roman" w:hAnsi="VNI-Times"/>
      <w:color w:val="0000FF"/>
      <w:sz w:val="28"/>
      <w:lang w:val="x-none"/>
    </w:rPr>
  </w:style>
  <w:style w:type="paragraph" w:customStyle="1" w:styleId="normal-p">
    <w:name w:val="normal-p"/>
    <w:basedOn w:val="Normal"/>
    <w:rsid w:val="00B47E3E"/>
    <w:pPr>
      <w:spacing w:before="100" w:beforeAutospacing="1" w:after="100" w:afterAutospacing="1" w:line="240" w:lineRule="auto"/>
    </w:pPr>
    <w:rPr>
      <w:rFonts w:ascii="Verdana" w:eastAsia="Times New Roman" w:hAnsi="Verdana"/>
      <w:sz w:val="17"/>
      <w:szCs w:val="17"/>
    </w:rPr>
  </w:style>
  <w:style w:type="character" w:customStyle="1" w:styleId="normal-h">
    <w:name w:val="normal-h"/>
    <w:rsid w:val="00B47E3E"/>
    <w:rPr>
      <w:rFonts w:ascii="Verdana" w:hAnsi="Verdana" w:hint="default"/>
      <w:sz w:val="17"/>
      <w:szCs w:val="17"/>
    </w:rPr>
  </w:style>
  <w:style w:type="character" w:customStyle="1" w:styleId="Vnbnnidung4">
    <w:name w:val="Văn bản nội dung (4)_"/>
    <w:link w:val="Vnbnnidung41"/>
    <w:uiPriority w:val="99"/>
    <w:rsid w:val="0054569C"/>
    <w:rPr>
      <w:sz w:val="26"/>
      <w:szCs w:val="26"/>
      <w:shd w:val="clear" w:color="auto" w:fill="FFFFFF"/>
    </w:rPr>
  </w:style>
  <w:style w:type="paragraph" w:customStyle="1" w:styleId="Vnbnnidung41">
    <w:name w:val="Văn bản nội dung (4)1"/>
    <w:basedOn w:val="Normal"/>
    <w:link w:val="Vnbnnidung4"/>
    <w:uiPriority w:val="99"/>
    <w:rsid w:val="0054569C"/>
    <w:pPr>
      <w:widowControl w:val="0"/>
      <w:shd w:val="clear" w:color="auto" w:fill="FFFFFF"/>
      <w:spacing w:before="1260" w:after="60" w:line="240" w:lineRule="atLeast"/>
      <w:jc w:val="both"/>
    </w:pPr>
    <w:rPr>
      <w:sz w:val="26"/>
      <w:szCs w:val="26"/>
    </w:rPr>
  </w:style>
  <w:style w:type="character" w:customStyle="1" w:styleId="Vnbnnidung2">
    <w:name w:val="Văn bản nội dung (2)_"/>
    <w:link w:val="Vnbnnidung21"/>
    <w:uiPriority w:val="99"/>
    <w:rsid w:val="00A70F25"/>
    <w:rPr>
      <w:sz w:val="26"/>
      <w:szCs w:val="26"/>
      <w:shd w:val="clear" w:color="auto" w:fill="FFFFFF"/>
    </w:rPr>
  </w:style>
  <w:style w:type="paragraph" w:customStyle="1" w:styleId="Vnbnnidung21">
    <w:name w:val="Văn bản nội dung (2)1"/>
    <w:basedOn w:val="Normal"/>
    <w:link w:val="Vnbnnidung2"/>
    <w:uiPriority w:val="99"/>
    <w:rsid w:val="00A70F25"/>
    <w:pPr>
      <w:widowControl w:val="0"/>
      <w:shd w:val="clear" w:color="auto" w:fill="FFFFFF"/>
      <w:spacing w:before="60" w:after="60" w:line="270" w:lineRule="exact"/>
      <w:ind w:hanging="340"/>
      <w:jc w:val="center"/>
    </w:pPr>
    <w:rPr>
      <w:sz w:val="26"/>
      <w:szCs w:val="26"/>
    </w:rPr>
  </w:style>
  <w:style w:type="paragraph" w:styleId="BodyText2">
    <w:name w:val="Body Text 2"/>
    <w:basedOn w:val="Normal"/>
    <w:link w:val="BodyText2Char"/>
    <w:rsid w:val="008E7C24"/>
    <w:pPr>
      <w:spacing w:after="120" w:line="480" w:lineRule="auto"/>
    </w:pPr>
    <w:rPr>
      <w:rFonts w:eastAsia="Times New Roman"/>
      <w:sz w:val="20"/>
      <w:szCs w:val="20"/>
    </w:rPr>
  </w:style>
  <w:style w:type="character" w:customStyle="1" w:styleId="BodyText2Char">
    <w:name w:val="Body Text 2 Char"/>
    <w:link w:val="BodyText2"/>
    <w:rsid w:val="008E7C24"/>
    <w:rPr>
      <w:rFonts w:eastAsia="Times New Roman"/>
      <w:lang w:val="en-US" w:eastAsia="en-US"/>
    </w:rPr>
  </w:style>
  <w:style w:type="character" w:customStyle="1" w:styleId="Heading3Char">
    <w:name w:val="Heading 3 Char"/>
    <w:link w:val="Heading3"/>
    <w:uiPriority w:val="9"/>
    <w:semiHidden/>
    <w:rsid w:val="00A56B82"/>
    <w:rPr>
      <w:rFonts w:ascii="Cambria" w:eastAsia="Times New Roman" w:hAnsi="Cambria" w:cs="Times New Roman"/>
      <w:b/>
      <w:bCs/>
      <w:sz w:val="26"/>
      <w:szCs w:val="26"/>
    </w:rPr>
  </w:style>
  <w:style w:type="paragraph" w:styleId="BodyText">
    <w:name w:val="Body Text"/>
    <w:basedOn w:val="Normal"/>
    <w:link w:val="BodyTextChar"/>
    <w:uiPriority w:val="99"/>
    <w:unhideWhenUsed/>
    <w:rsid w:val="00A56B82"/>
    <w:pPr>
      <w:spacing w:after="120"/>
    </w:pPr>
  </w:style>
  <w:style w:type="character" w:customStyle="1" w:styleId="BodyTextChar">
    <w:name w:val="Body Text Char"/>
    <w:link w:val="BodyText"/>
    <w:uiPriority w:val="99"/>
    <w:rsid w:val="00A56B82"/>
    <w:rPr>
      <w:sz w:val="28"/>
      <w:szCs w:val="28"/>
    </w:rPr>
  </w:style>
  <w:style w:type="character" w:customStyle="1" w:styleId="NormalWebChar">
    <w:name w:val="Normal (Web) Char"/>
    <w:link w:val="NormalWeb"/>
    <w:uiPriority w:val="99"/>
    <w:rsid w:val="00A56B82"/>
    <w:rPr>
      <w:rFonts w:eastAsia="Times New Roman"/>
      <w:sz w:val="24"/>
      <w:szCs w:val="24"/>
    </w:rPr>
  </w:style>
  <w:style w:type="character" w:styleId="Hyperlink">
    <w:name w:val="Hyperlink"/>
    <w:uiPriority w:val="99"/>
    <w:rsid w:val="00A56B82"/>
    <w:rPr>
      <w:color w:val="0000FF"/>
      <w:u w:val="single"/>
    </w:rPr>
  </w:style>
  <w:style w:type="character" w:customStyle="1" w:styleId="apple-converted-space">
    <w:name w:val="apple-converted-space"/>
    <w:rsid w:val="00A56B82"/>
  </w:style>
  <w:style w:type="character" w:customStyle="1" w:styleId="BodyTextIndentChar2">
    <w:name w:val="Body Text Indent Char2"/>
    <w:aliases w:val="Body Text Indent Char1 Char,Body Text Indent Char1 Char Char Char,Body Text Indent Char1 Char Char Char Char  Char,Body Text Indent Char Char Char Char Char,Body Text Indent Char Char Char Char1"/>
    <w:rsid w:val="00C32681"/>
    <w:rPr>
      <w:rFonts w:ascii="VNI-Times" w:hAnsi="VNI-Times"/>
      <w:sz w:val="28"/>
    </w:rPr>
  </w:style>
  <w:style w:type="character" w:customStyle="1" w:styleId="BodyTextChar1">
    <w:name w:val="Body Text Char1"/>
    <w:locked/>
    <w:rsid w:val="00C2662A"/>
    <w:rPr>
      <w:rFonts w:ascii="Times New Roman" w:hAnsi="Times New Roman" w:cs="Times New Roman"/>
      <w:sz w:val="26"/>
      <w:szCs w:val="26"/>
      <w:u w:val="none"/>
    </w:rPr>
  </w:style>
  <w:style w:type="character" w:styleId="Strong">
    <w:name w:val="Strong"/>
    <w:uiPriority w:val="22"/>
    <w:qFormat/>
    <w:rsid w:val="00716E0C"/>
    <w:rPr>
      <w:b/>
      <w:bCs/>
    </w:rPr>
  </w:style>
  <w:style w:type="paragraph" w:styleId="ListParagraph">
    <w:name w:val="List Paragraph"/>
    <w:basedOn w:val="Normal"/>
    <w:uiPriority w:val="34"/>
    <w:qFormat/>
    <w:rsid w:val="001D1D79"/>
    <w:pPr>
      <w:ind w:left="720"/>
      <w:contextualSpacing/>
    </w:pPr>
  </w:style>
  <w:style w:type="character" w:customStyle="1" w:styleId="fontstyle01">
    <w:name w:val="fontstyle01"/>
    <w:rsid w:val="00876B62"/>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7344">
      <w:bodyDiv w:val="1"/>
      <w:marLeft w:val="0"/>
      <w:marRight w:val="0"/>
      <w:marTop w:val="0"/>
      <w:marBottom w:val="0"/>
      <w:divBdr>
        <w:top w:val="none" w:sz="0" w:space="0" w:color="auto"/>
        <w:left w:val="none" w:sz="0" w:space="0" w:color="auto"/>
        <w:bottom w:val="none" w:sz="0" w:space="0" w:color="auto"/>
        <w:right w:val="none" w:sz="0" w:space="0" w:color="auto"/>
      </w:divBdr>
      <w:divsChild>
        <w:div w:id="144706396">
          <w:marLeft w:val="0"/>
          <w:marRight w:val="0"/>
          <w:marTop w:val="0"/>
          <w:marBottom w:val="0"/>
          <w:divBdr>
            <w:top w:val="none" w:sz="0" w:space="0" w:color="auto"/>
            <w:left w:val="none" w:sz="0" w:space="0" w:color="auto"/>
            <w:bottom w:val="none" w:sz="0" w:space="0" w:color="auto"/>
            <w:right w:val="none" w:sz="0" w:space="0" w:color="auto"/>
          </w:divBdr>
          <w:divsChild>
            <w:div w:id="1159691049">
              <w:marLeft w:val="0"/>
              <w:marRight w:val="0"/>
              <w:marTop w:val="0"/>
              <w:marBottom w:val="0"/>
              <w:divBdr>
                <w:top w:val="none" w:sz="0" w:space="0" w:color="auto"/>
                <w:left w:val="none" w:sz="0" w:space="0" w:color="auto"/>
                <w:bottom w:val="none" w:sz="0" w:space="0" w:color="auto"/>
                <w:right w:val="none" w:sz="0" w:space="0" w:color="auto"/>
              </w:divBdr>
              <w:divsChild>
                <w:div w:id="1717463926">
                  <w:marLeft w:val="0"/>
                  <w:marRight w:val="0"/>
                  <w:marTop w:val="0"/>
                  <w:marBottom w:val="0"/>
                  <w:divBdr>
                    <w:top w:val="single" w:sz="12" w:space="11" w:color="F89B1A"/>
                    <w:left w:val="single" w:sz="6" w:space="8" w:color="C8D4DB"/>
                    <w:bottom w:val="none" w:sz="0" w:space="0" w:color="auto"/>
                    <w:right w:val="single" w:sz="6" w:space="8" w:color="C8D4DB"/>
                  </w:divBdr>
                  <w:divsChild>
                    <w:div w:id="1803188635">
                      <w:marLeft w:val="0"/>
                      <w:marRight w:val="0"/>
                      <w:marTop w:val="0"/>
                      <w:marBottom w:val="0"/>
                      <w:divBdr>
                        <w:top w:val="none" w:sz="0" w:space="0" w:color="auto"/>
                        <w:left w:val="none" w:sz="0" w:space="0" w:color="auto"/>
                        <w:bottom w:val="none" w:sz="0" w:space="0" w:color="auto"/>
                        <w:right w:val="none" w:sz="0" w:space="0" w:color="auto"/>
                      </w:divBdr>
                      <w:divsChild>
                        <w:div w:id="2098598903">
                          <w:marLeft w:val="0"/>
                          <w:marRight w:val="0"/>
                          <w:marTop w:val="0"/>
                          <w:marBottom w:val="0"/>
                          <w:divBdr>
                            <w:top w:val="none" w:sz="0" w:space="0" w:color="auto"/>
                            <w:left w:val="none" w:sz="0" w:space="0" w:color="auto"/>
                            <w:bottom w:val="none" w:sz="0" w:space="0" w:color="auto"/>
                            <w:right w:val="none" w:sz="0" w:space="0" w:color="auto"/>
                          </w:divBdr>
                          <w:divsChild>
                            <w:div w:id="1528832649">
                              <w:marLeft w:val="0"/>
                              <w:marRight w:val="225"/>
                              <w:marTop w:val="0"/>
                              <w:marBottom w:val="0"/>
                              <w:divBdr>
                                <w:top w:val="none" w:sz="0" w:space="0" w:color="auto"/>
                                <w:left w:val="none" w:sz="0" w:space="0" w:color="auto"/>
                                <w:bottom w:val="none" w:sz="0" w:space="0" w:color="auto"/>
                                <w:right w:val="none" w:sz="0" w:space="0" w:color="auto"/>
                              </w:divBdr>
                              <w:divsChild>
                                <w:div w:id="1249147565">
                                  <w:marLeft w:val="0"/>
                                  <w:marRight w:val="0"/>
                                  <w:marTop w:val="0"/>
                                  <w:marBottom w:val="0"/>
                                  <w:divBdr>
                                    <w:top w:val="none" w:sz="0" w:space="0" w:color="auto"/>
                                    <w:left w:val="none" w:sz="0" w:space="0" w:color="auto"/>
                                    <w:bottom w:val="none" w:sz="0" w:space="0" w:color="auto"/>
                                    <w:right w:val="none" w:sz="0" w:space="0" w:color="auto"/>
                                  </w:divBdr>
                                  <w:divsChild>
                                    <w:div w:id="916062897">
                                      <w:marLeft w:val="0"/>
                                      <w:marRight w:val="0"/>
                                      <w:marTop w:val="0"/>
                                      <w:marBottom w:val="0"/>
                                      <w:divBdr>
                                        <w:top w:val="none" w:sz="0" w:space="0" w:color="auto"/>
                                        <w:left w:val="none" w:sz="0" w:space="0" w:color="auto"/>
                                        <w:bottom w:val="none" w:sz="0" w:space="0" w:color="auto"/>
                                        <w:right w:val="none" w:sz="0" w:space="0" w:color="auto"/>
                                      </w:divBdr>
                                      <w:divsChild>
                                        <w:div w:id="328800419">
                                          <w:marLeft w:val="0"/>
                                          <w:marRight w:val="0"/>
                                          <w:marTop w:val="0"/>
                                          <w:marBottom w:val="0"/>
                                          <w:divBdr>
                                            <w:top w:val="none" w:sz="0" w:space="0" w:color="auto"/>
                                            <w:left w:val="none" w:sz="0" w:space="0" w:color="auto"/>
                                            <w:bottom w:val="none" w:sz="0" w:space="0" w:color="auto"/>
                                            <w:right w:val="none" w:sz="0" w:space="0" w:color="auto"/>
                                          </w:divBdr>
                                          <w:divsChild>
                                            <w:div w:id="48686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875066">
      <w:bodyDiv w:val="1"/>
      <w:marLeft w:val="0"/>
      <w:marRight w:val="0"/>
      <w:marTop w:val="0"/>
      <w:marBottom w:val="0"/>
      <w:divBdr>
        <w:top w:val="none" w:sz="0" w:space="0" w:color="auto"/>
        <w:left w:val="none" w:sz="0" w:space="0" w:color="auto"/>
        <w:bottom w:val="none" w:sz="0" w:space="0" w:color="auto"/>
        <w:right w:val="none" w:sz="0" w:space="0" w:color="auto"/>
      </w:divBdr>
    </w:div>
    <w:div w:id="141582804">
      <w:bodyDiv w:val="1"/>
      <w:marLeft w:val="0"/>
      <w:marRight w:val="0"/>
      <w:marTop w:val="0"/>
      <w:marBottom w:val="0"/>
      <w:divBdr>
        <w:top w:val="none" w:sz="0" w:space="0" w:color="auto"/>
        <w:left w:val="none" w:sz="0" w:space="0" w:color="auto"/>
        <w:bottom w:val="none" w:sz="0" w:space="0" w:color="auto"/>
        <w:right w:val="none" w:sz="0" w:space="0" w:color="auto"/>
      </w:divBdr>
      <w:divsChild>
        <w:div w:id="886644111">
          <w:marLeft w:val="0"/>
          <w:marRight w:val="0"/>
          <w:marTop w:val="0"/>
          <w:marBottom w:val="0"/>
          <w:divBdr>
            <w:top w:val="none" w:sz="0" w:space="0" w:color="auto"/>
            <w:left w:val="none" w:sz="0" w:space="0" w:color="auto"/>
            <w:bottom w:val="none" w:sz="0" w:space="0" w:color="auto"/>
            <w:right w:val="none" w:sz="0" w:space="0" w:color="auto"/>
          </w:divBdr>
          <w:divsChild>
            <w:div w:id="1192767336">
              <w:marLeft w:val="0"/>
              <w:marRight w:val="0"/>
              <w:marTop w:val="0"/>
              <w:marBottom w:val="0"/>
              <w:divBdr>
                <w:top w:val="none" w:sz="0" w:space="0" w:color="auto"/>
                <w:left w:val="none" w:sz="0" w:space="0" w:color="auto"/>
                <w:bottom w:val="none" w:sz="0" w:space="0" w:color="auto"/>
                <w:right w:val="none" w:sz="0" w:space="0" w:color="auto"/>
              </w:divBdr>
              <w:divsChild>
                <w:div w:id="383795510">
                  <w:marLeft w:val="0"/>
                  <w:marRight w:val="0"/>
                  <w:marTop w:val="0"/>
                  <w:marBottom w:val="0"/>
                  <w:divBdr>
                    <w:top w:val="none" w:sz="0" w:space="0" w:color="auto"/>
                    <w:left w:val="none" w:sz="0" w:space="0" w:color="auto"/>
                    <w:bottom w:val="none" w:sz="0" w:space="0" w:color="auto"/>
                    <w:right w:val="none" w:sz="0" w:space="0" w:color="auto"/>
                  </w:divBdr>
                  <w:divsChild>
                    <w:div w:id="979846700">
                      <w:marLeft w:val="0"/>
                      <w:marRight w:val="0"/>
                      <w:marTop w:val="0"/>
                      <w:marBottom w:val="0"/>
                      <w:divBdr>
                        <w:top w:val="none" w:sz="0" w:space="0" w:color="auto"/>
                        <w:left w:val="none" w:sz="0" w:space="0" w:color="auto"/>
                        <w:bottom w:val="none" w:sz="0" w:space="0" w:color="auto"/>
                        <w:right w:val="none" w:sz="0" w:space="0" w:color="auto"/>
                      </w:divBdr>
                      <w:divsChild>
                        <w:div w:id="1559589080">
                          <w:marLeft w:val="0"/>
                          <w:marRight w:val="0"/>
                          <w:marTop w:val="0"/>
                          <w:marBottom w:val="0"/>
                          <w:divBdr>
                            <w:top w:val="single" w:sz="6" w:space="8" w:color="D4D3D3"/>
                            <w:left w:val="single" w:sz="6" w:space="8" w:color="D4D3D3"/>
                            <w:bottom w:val="single" w:sz="6" w:space="8" w:color="D4D3D3"/>
                            <w:right w:val="single" w:sz="6" w:space="8" w:color="D4D3D3"/>
                          </w:divBdr>
                          <w:divsChild>
                            <w:div w:id="2142964032">
                              <w:marLeft w:val="0"/>
                              <w:marRight w:val="0"/>
                              <w:marTop w:val="0"/>
                              <w:marBottom w:val="0"/>
                              <w:divBdr>
                                <w:top w:val="none" w:sz="0" w:space="0" w:color="auto"/>
                                <w:left w:val="none" w:sz="0" w:space="0" w:color="auto"/>
                                <w:bottom w:val="none" w:sz="0" w:space="0" w:color="auto"/>
                                <w:right w:val="none" w:sz="0" w:space="0" w:color="auto"/>
                              </w:divBdr>
                              <w:divsChild>
                                <w:div w:id="424691213">
                                  <w:marLeft w:val="0"/>
                                  <w:marRight w:val="0"/>
                                  <w:marTop w:val="0"/>
                                  <w:marBottom w:val="0"/>
                                  <w:divBdr>
                                    <w:top w:val="none" w:sz="0" w:space="0" w:color="auto"/>
                                    <w:left w:val="none" w:sz="0" w:space="0" w:color="auto"/>
                                    <w:bottom w:val="none" w:sz="0" w:space="0" w:color="auto"/>
                                    <w:right w:val="none" w:sz="0" w:space="0" w:color="auto"/>
                                  </w:divBdr>
                                  <w:divsChild>
                                    <w:div w:id="150184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334501">
      <w:bodyDiv w:val="1"/>
      <w:marLeft w:val="0"/>
      <w:marRight w:val="0"/>
      <w:marTop w:val="0"/>
      <w:marBottom w:val="0"/>
      <w:divBdr>
        <w:top w:val="none" w:sz="0" w:space="0" w:color="auto"/>
        <w:left w:val="none" w:sz="0" w:space="0" w:color="auto"/>
        <w:bottom w:val="none" w:sz="0" w:space="0" w:color="auto"/>
        <w:right w:val="none" w:sz="0" w:space="0" w:color="auto"/>
      </w:divBdr>
    </w:div>
    <w:div w:id="313795696">
      <w:bodyDiv w:val="1"/>
      <w:marLeft w:val="0"/>
      <w:marRight w:val="0"/>
      <w:marTop w:val="0"/>
      <w:marBottom w:val="0"/>
      <w:divBdr>
        <w:top w:val="none" w:sz="0" w:space="0" w:color="auto"/>
        <w:left w:val="none" w:sz="0" w:space="0" w:color="auto"/>
        <w:bottom w:val="none" w:sz="0" w:space="0" w:color="auto"/>
        <w:right w:val="none" w:sz="0" w:space="0" w:color="auto"/>
      </w:divBdr>
    </w:div>
    <w:div w:id="475756925">
      <w:bodyDiv w:val="1"/>
      <w:marLeft w:val="0"/>
      <w:marRight w:val="0"/>
      <w:marTop w:val="0"/>
      <w:marBottom w:val="0"/>
      <w:divBdr>
        <w:top w:val="none" w:sz="0" w:space="0" w:color="auto"/>
        <w:left w:val="none" w:sz="0" w:space="0" w:color="auto"/>
        <w:bottom w:val="none" w:sz="0" w:space="0" w:color="auto"/>
        <w:right w:val="none" w:sz="0" w:space="0" w:color="auto"/>
      </w:divBdr>
      <w:divsChild>
        <w:div w:id="2021618972">
          <w:marLeft w:val="0"/>
          <w:marRight w:val="0"/>
          <w:marTop w:val="0"/>
          <w:marBottom w:val="0"/>
          <w:divBdr>
            <w:top w:val="none" w:sz="0" w:space="0" w:color="auto"/>
            <w:left w:val="none" w:sz="0" w:space="0" w:color="auto"/>
            <w:bottom w:val="none" w:sz="0" w:space="0" w:color="auto"/>
            <w:right w:val="none" w:sz="0" w:space="0" w:color="auto"/>
          </w:divBdr>
          <w:divsChild>
            <w:div w:id="1097212356">
              <w:marLeft w:val="0"/>
              <w:marRight w:val="0"/>
              <w:marTop w:val="0"/>
              <w:marBottom w:val="0"/>
              <w:divBdr>
                <w:top w:val="none" w:sz="0" w:space="0" w:color="auto"/>
                <w:left w:val="none" w:sz="0" w:space="0" w:color="auto"/>
                <w:bottom w:val="none" w:sz="0" w:space="0" w:color="auto"/>
                <w:right w:val="none" w:sz="0" w:space="0" w:color="auto"/>
              </w:divBdr>
              <w:divsChild>
                <w:div w:id="1028409087">
                  <w:marLeft w:val="0"/>
                  <w:marRight w:val="0"/>
                  <w:marTop w:val="0"/>
                  <w:marBottom w:val="0"/>
                  <w:divBdr>
                    <w:top w:val="single" w:sz="12" w:space="11" w:color="F89B1A"/>
                    <w:left w:val="single" w:sz="6" w:space="8" w:color="C8D4DB"/>
                    <w:bottom w:val="none" w:sz="0" w:space="0" w:color="auto"/>
                    <w:right w:val="single" w:sz="6" w:space="8" w:color="C8D4DB"/>
                  </w:divBdr>
                  <w:divsChild>
                    <w:div w:id="214463868">
                      <w:marLeft w:val="0"/>
                      <w:marRight w:val="0"/>
                      <w:marTop w:val="0"/>
                      <w:marBottom w:val="0"/>
                      <w:divBdr>
                        <w:top w:val="none" w:sz="0" w:space="0" w:color="auto"/>
                        <w:left w:val="none" w:sz="0" w:space="0" w:color="auto"/>
                        <w:bottom w:val="none" w:sz="0" w:space="0" w:color="auto"/>
                        <w:right w:val="none" w:sz="0" w:space="0" w:color="auto"/>
                      </w:divBdr>
                      <w:divsChild>
                        <w:div w:id="1231580792">
                          <w:marLeft w:val="0"/>
                          <w:marRight w:val="0"/>
                          <w:marTop w:val="0"/>
                          <w:marBottom w:val="0"/>
                          <w:divBdr>
                            <w:top w:val="none" w:sz="0" w:space="0" w:color="auto"/>
                            <w:left w:val="none" w:sz="0" w:space="0" w:color="auto"/>
                            <w:bottom w:val="none" w:sz="0" w:space="0" w:color="auto"/>
                            <w:right w:val="none" w:sz="0" w:space="0" w:color="auto"/>
                          </w:divBdr>
                          <w:divsChild>
                            <w:div w:id="360519029">
                              <w:marLeft w:val="0"/>
                              <w:marRight w:val="225"/>
                              <w:marTop w:val="0"/>
                              <w:marBottom w:val="0"/>
                              <w:divBdr>
                                <w:top w:val="none" w:sz="0" w:space="0" w:color="auto"/>
                                <w:left w:val="none" w:sz="0" w:space="0" w:color="auto"/>
                                <w:bottom w:val="none" w:sz="0" w:space="0" w:color="auto"/>
                                <w:right w:val="none" w:sz="0" w:space="0" w:color="auto"/>
                              </w:divBdr>
                              <w:divsChild>
                                <w:div w:id="1507672783">
                                  <w:marLeft w:val="0"/>
                                  <w:marRight w:val="0"/>
                                  <w:marTop w:val="0"/>
                                  <w:marBottom w:val="0"/>
                                  <w:divBdr>
                                    <w:top w:val="none" w:sz="0" w:space="0" w:color="auto"/>
                                    <w:left w:val="none" w:sz="0" w:space="0" w:color="auto"/>
                                    <w:bottom w:val="none" w:sz="0" w:space="0" w:color="auto"/>
                                    <w:right w:val="none" w:sz="0" w:space="0" w:color="auto"/>
                                  </w:divBdr>
                                  <w:divsChild>
                                    <w:div w:id="651447534">
                                      <w:marLeft w:val="0"/>
                                      <w:marRight w:val="0"/>
                                      <w:marTop w:val="0"/>
                                      <w:marBottom w:val="0"/>
                                      <w:divBdr>
                                        <w:top w:val="none" w:sz="0" w:space="0" w:color="auto"/>
                                        <w:left w:val="none" w:sz="0" w:space="0" w:color="auto"/>
                                        <w:bottom w:val="none" w:sz="0" w:space="0" w:color="auto"/>
                                        <w:right w:val="none" w:sz="0" w:space="0" w:color="auto"/>
                                      </w:divBdr>
                                      <w:divsChild>
                                        <w:div w:id="1146976546">
                                          <w:marLeft w:val="0"/>
                                          <w:marRight w:val="0"/>
                                          <w:marTop w:val="0"/>
                                          <w:marBottom w:val="0"/>
                                          <w:divBdr>
                                            <w:top w:val="none" w:sz="0" w:space="0" w:color="auto"/>
                                            <w:left w:val="none" w:sz="0" w:space="0" w:color="auto"/>
                                            <w:bottom w:val="none" w:sz="0" w:space="0" w:color="auto"/>
                                            <w:right w:val="none" w:sz="0" w:space="0" w:color="auto"/>
                                          </w:divBdr>
                                          <w:divsChild>
                                            <w:div w:id="207010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3716780">
      <w:bodyDiv w:val="1"/>
      <w:marLeft w:val="0"/>
      <w:marRight w:val="0"/>
      <w:marTop w:val="0"/>
      <w:marBottom w:val="0"/>
      <w:divBdr>
        <w:top w:val="none" w:sz="0" w:space="0" w:color="auto"/>
        <w:left w:val="none" w:sz="0" w:space="0" w:color="auto"/>
        <w:bottom w:val="none" w:sz="0" w:space="0" w:color="auto"/>
        <w:right w:val="none" w:sz="0" w:space="0" w:color="auto"/>
      </w:divBdr>
      <w:divsChild>
        <w:div w:id="797993588">
          <w:marLeft w:val="0"/>
          <w:marRight w:val="0"/>
          <w:marTop w:val="0"/>
          <w:marBottom w:val="0"/>
          <w:divBdr>
            <w:top w:val="none" w:sz="0" w:space="0" w:color="auto"/>
            <w:left w:val="none" w:sz="0" w:space="0" w:color="auto"/>
            <w:bottom w:val="none" w:sz="0" w:space="0" w:color="auto"/>
            <w:right w:val="none" w:sz="0" w:space="0" w:color="auto"/>
          </w:divBdr>
          <w:divsChild>
            <w:div w:id="1972438374">
              <w:marLeft w:val="0"/>
              <w:marRight w:val="0"/>
              <w:marTop w:val="0"/>
              <w:marBottom w:val="0"/>
              <w:divBdr>
                <w:top w:val="none" w:sz="0" w:space="0" w:color="auto"/>
                <w:left w:val="none" w:sz="0" w:space="0" w:color="auto"/>
                <w:bottom w:val="none" w:sz="0" w:space="0" w:color="auto"/>
                <w:right w:val="none" w:sz="0" w:space="0" w:color="auto"/>
              </w:divBdr>
              <w:divsChild>
                <w:div w:id="1960992838">
                  <w:marLeft w:val="0"/>
                  <w:marRight w:val="0"/>
                  <w:marTop w:val="0"/>
                  <w:marBottom w:val="0"/>
                  <w:divBdr>
                    <w:top w:val="single" w:sz="12" w:space="11" w:color="F89B1A"/>
                    <w:left w:val="single" w:sz="6" w:space="8" w:color="C8D4DB"/>
                    <w:bottom w:val="none" w:sz="0" w:space="0" w:color="auto"/>
                    <w:right w:val="single" w:sz="6" w:space="8" w:color="C8D4DB"/>
                  </w:divBdr>
                  <w:divsChild>
                    <w:div w:id="39936483">
                      <w:marLeft w:val="0"/>
                      <w:marRight w:val="0"/>
                      <w:marTop w:val="0"/>
                      <w:marBottom w:val="0"/>
                      <w:divBdr>
                        <w:top w:val="none" w:sz="0" w:space="0" w:color="auto"/>
                        <w:left w:val="none" w:sz="0" w:space="0" w:color="auto"/>
                        <w:bottom w:val="none" w:sz="0" w:space="0" w:color="auto"/>
                        <w:right w:val="none" w:sz="0" w:space="0" w:color="auto"/>
                      </w:divBdr>
                      <w:divsChild>
                        <w:div w:id="1142694577">
                          <w:marLeft w:val="0"/>
                          <w:marRight w:val="0"/>
                          <w:marTop w:val="0"/>
                          <w:marBottom w:val="0"/>
                          <w:divBdr>
                            <w:top w:val="none" w:sz="0" w:space="0" w:color="auto"/>
                            <w:left w:val="none" w:sz="0" w:space="0" w:color="auto"/>
                            <w:bottom w:val="none" w:sz="0" w:space="0" w:color="auto"/>
                            <w:right w:val="none" w:sz="0" w:space="0" w:color="auto"/>
                          </w:divBdr>
                          <w:divsChild>
                            <w:div w:id="295453405">
                              <w:marLeft w:val="0"/>
                              <w:marRight w:val="225"/>
                              <w:marTop w:val="0"/>
                              <w:marBottom w:val="0"/>
                              <w:divBdr>
                                <w:top w:val="none" w:sz="0" w:space="0" w:color="auto"/>
                                <w:left w:val="none" w:sz="0" w:space="0" w:color="auto"/>
                                <w:bottom w:val="none" w:sz="0" w:space="0" w:color="auto"/>
                                <w:right w:val="none" w:sz="0" w:space="0" w:color="auto"/>
                              </w:divBdr>
                              <w:divsChild>
                                <w:div w:id="1733962398">
                                  <w:marLeft w:val="0"/>
                                  <w:marRight w:val="0"/>
                                  <w:marTop w:val="0"/>
                                  <w:marBottom w:val="0"/>
                                  <w:divBdr>
                                    <w:top w:val="none" w:sz="0" w:space="0" w:color="auto"/>
                                    <w:left w:val="none" w:sz="0" w:space="0" w:color="auto"/>
                                    <w:bottom w:val="none" w:sz="0" w:space="0" w:color="auto"/>
                                    <w:right w:val="none" w:sz="0" w:space="0" w:color="auto"/>
                                  </w:divBdr>
                                  <w:divsChild>
                                    <w:div w:id="1824006219">
                                      <w:marLeft w:val="0"/>
                                      <w:marRight w:val="0"/>
                                      <w:marTop w:val="0"/>
                                      <w:marBottom w:val="0"/>
                                      <w:divBdr>
                                        <w:top w:val="none" w:sz="0" w:space="0" w:color="auto"/>
                                        <w:left w:val="none" w:sz="0" w:space="0" w:color="auto"/>
                                        <w:bottom w:val="none" w:sz="0" w:space="0" w:color="auto"/>
                                        <w:right w:val="none" w:sz="0" w:space="0" w:color="auto"/>
                                      </w:divBdr>
                                      <w:divsChild>
                                        <w:div w:id="1091974087">
                                          <w:marLeft w:val="0"/>
                                          <w:marRight w:val="0"/>
                                          <w:marTop w:val="0"/>
                                          <w:marBottom w:val="0"/>
                                          <w:divBdr>
                                            <w:top w:val="none" w:sz="0" w:space="0" w:color="auto"/>
                                            <w:left w:val="none" w:sz="0" w:space="0" w:color="auto"/>
                                            <w:bottom w:val="none" w:sz="0" w:space="0" w:color="auto"/>
                                            <w:right w:val="none" w:sz="0" w:space="0" w:color="auto"/>
                                          </w:divBdr>
                                          <w:divsChild>
                                            <w:div w:id="99765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955302">
      <w:bodyDiv w:val="1"/>
      <w:marLeft w:val="0"/>
      <w:marRight w:val="0"/>
      <w:marTop w:val="0"/>
      <w:marBottom w:val="0"/>
      <w:divBdr>
        <w:top w:val="none" w:sz="0" w:space="0" w:color="auto"/>
        <w:left w:val="none" w:sz="0" w:space="0" w:color="auto"/>
        <w:bottom w:val="none" w:sz="0" w:space="0" w:color="auto"/>
        <w:right w:val="none" w:sz="0" w:space="0" w:color="auto"/>
      </w:divBdr>
    </w:div>
    <w:div w:id="1219895776">
      <w:bodyDiv w:val="1"/>
      <w:marLeft w:val="0"/>
      <w:marRight w:val="0"/>
      <w:marTop w:val="0"/>
      <w:marBottom w:val="0"/>
      <w:divBdr>
        <w:top w:val="none" w:sz="0" w:space="0" w:color="auto"/>
        <w:left w:val="none" w:sz="0" w:space="0" w:color="auto"/>
        <w:bottom w:val="none" w:sz="0" w:space="0" w:color="auto"/>
        <w:right w:val="none" w:sz="0" w:space="0" w:color="auto"/>
      </w:divBdr>
      <w:divsChild>
        <w:div w:id="895430936">
          <w:marLeft w:val="0"/>
          <w:marRight w:val="0"/>
          <w:marTop w:val="0"/>
          <w:marBottom w:val="0"/>
          <w:divBdr>
            <w:top w:val="none" w:sz="0" w:space="0" w:color="auto"/>
            <w:left w:val="none" w:sz="0" w:space="0" w:color="auto"/>
            <w:bottom w:val="none" w:sz="0" w:space="0" w:color="auto"/>
            <w:right w:val="none" w:sz="0" w:space="0" w:color="auto"/>
          </w:divBdr>
          <w:divsChild>
            <w:div w:id="722022141">
              <w:marLeft w:val="0"/>
              <w:marRight w:val="0"/>
              <w:marTop w:val="0"/>
              <w:marBottom w:val="0"/>
              <w:divBdr>
                <w:top w:val="none" w:sz="0" w:space="0" w:color="auto"/>
                <w:left w:val="none" w:sz="0" w:space="0" w:color="auto"/>
                <w:bottom w:val="none" w:sz="0" w:space="0" w:color="auto"/>
                <w:right w:val="none" w:sz="0" w:space="0" w:color="auto"/>
              </w:divBdr>
              <w:divsChild>
                <w:div w:id="853885461">
                  <w:marLeft w:val="0"/>
                  <w:marRight w:val="0"/>
                  <w:marTop w:val="0"/>
                  <w:marBottom w:val="0"/>
                  <w:divBdr>
                    <w:top w:val="single" w:sz="12" w:space="11" w:color="F89B1A"/>
                    <w:left w:val="single" w:sz="6" w:space="8" w:color="C8D4DB"/>
                    <w:bottom w:val="none" w:sz="0" w:space="0" w:color="auto"/>
                    <w:right w:val="single" w:sz="6" w:space="8" w:color="C8D4DB"/>
                  </w:divBdr>
                  <w:divsChild>
                    <w:div w:id="1740207861">
                      <w:marLeft w:val="0"/>
                      <w:marRight w:val="0"/>
                      <w:marTop w:val="0"/>
                      <w:marBottom w:val="0"/>
                      <w:divBdr>
                        <w:top w:val="none" w:sz="0" w:space="0" w:color="auto"/>
                        <w:left w:val="none" w:sz="0" w:space="0" w:color="auto"/>
                        <w:bottom w:val="none" w:sz="0" w:space="0" w:color="auto"/>
                        <w:right w:val="none" w:sz="0" w:space="0" w:color="auto"/>
                      </w:divBdr>
                      <w:divsChild>
                        <w:div w:id="1918250073">
                          <w:marLeft w:val="0"/>
                          <w:marRight w:val="0"/>
                          <w:marTop w:val="0"/>
                          <w:marBottom w:val="0"/>
                          <w:divBdr>
                            <w:top w:val="none" w:sz="0" w:space="0" w:color="auto"/>
                            <w:left w:val="none" w:sz="0" w:space="0" w:color="auto"/>
                            <w:bottom w:val="none" w:sz="0" w:space="0" w:color="auto"/>
                            <w:right w:val="none" w:sz="0" w:space="0" w:color="auto"/>
                          </w:divBdr>
                          <w:divsChild>
                            <w:div w:id="1326470790">
                              <w:marLeft w:val="0"/>
                              <w:marRight w:val="225"/>
                              <w:marTop w:val="0"/>
                              <w:marBottom w:val="0"/>
                              <w:divBdr>
                                <w:top w:val="none" w:sz="0" w:space="0" w:color="auto"/>
                                <w:left w:val="none" w:sz="0" w:space="0" w:color="auto"/>
                                <w:bottom w:val="none" w:sz="0" w:space="0" w:color="auto"/>
                                <w:right w:val="none" w:sz="0" w:space="0" w:color="auto"/>
                              </w:divBdr>
                              <w:divsChild>
                                <w:div w:id="1791707917">
                                  <w:marLeft w:val="0"/>
                                  <w:marRight w:val="0"/>
                                  <w:marTop w:val="0"/>
                                  <w:marBottom w:val="0"/>
                                  <w:divBdr>
                                    <w:top w:val="none" w:sz="0" w:space="0" w:color="auto"/>
                                    <w:left w:val="none" w:sz="0" w:space="0" w:color="auto"/>
                                    <w:bottom w:val="none" w:sz="0" w:space="0" w:color="auto"/>
                                    <w:right w:val="none" w:sz="0" w:space="0" w:color="auto"/>
                                  </w:divBdr>
                                  <w:divsChild>
                                    <w:div w:id="653686858">
                                      <w:marLeft w:val="0"/>
                                      <w:marRight w:val="0"/>
                                      <w:marTop w:val="0"/>
                                      <w:marBottom w:val="0"/>
                                      <w:divBdr>
                                        <w:top w:val="none" w:sz="0" w:space="0" w:color="auto"/>
                                        <w:left w:val="none" w:sz="0" w:space="0" w:color="auto"/>
                                        <w:bottom w:val="none" w:sz="0" w:space="0" w:color="auto"/>
                                        <w:right w:val="none" w:sz="0" w:space="0" w:color="auto"/>
                                      </w:divBdr>
                                      <w:divsChild>
                                        <w:div w:id="1503542010">
                                          <w:marLeft w:val="0"/>
                                          <w:marRight w:val="0"/>
                                          <w:marTop w:val="0"/>
                                          <w:marBottom w:val="0"/>
                                          <w:divBdr>
                                            <w:top w:val="none" w:sz="0" w:space="0" w:color="auto"/>
                                            <w:left w:val="none" w:sz="0" w:space="0" w:color="auto"/>
                                            <w:bottom w:val="none" w:sz="0" w:space="0" w:color="auto"/>
                                            <w:right w:val="none" w:sz="0" w:space="0" w:color="auto"/>
                                          </w:divBdr>
                                          <w:divsChild>
                                            <w:div w:id="128407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33783">
      <w:bodyDiv w:val="1"/>
      <w:marLeft w:val="0"/>
      <w:marRight w:val="0"/>
      <w:marTop w:val="0"/>
      <w:marBottom w:val="0"/>
      <w:divBdr>
        <w:top w:val="none" w:sz="0" w:space="0" w:color="auto"/>
        <w:left w:val="none" w:sz="0" w:space="0" w:color="auto"/>
        <w:bottom w:val="none" w:sz="0" w:space="0" w:color="auto"/>
        <w:right w:val="none" w:sz="0" w:space="0" w:color="auto"/>
      </w:divBdr>
      <w:divsChild>
        <w:div w:id="1097170504">
          <w:marLeft w:val="0"/>
          <w:marRight w:val="0"/>
          <w:marTop w:val="0"/>
          <w:marBottom w:val="0"/>
          <w:divBdr>
            <w:top w:val="none" w:sz="0" w:space="0" w:color="auto"/>
            <w:left w:val="none" w:sz="0" w:space="0" w:color="auto"/>
            <w:bottom w:val="none" w:sz="0" w:space="0" w:color="auto"/>
            <w:right w:val="none" w:sz="0" w:space="0" w:color="auto"/>
          </w:divBdr>
          <w:divsChild>
            <w:div w:id="1862933150">
              <w:marLeft w:val="0"/>
              <w:marRight w:val="0"/>
              <w:marTop w:val="0"/>
              <w:marBottom w:val="0"/>
              <w:divBdr>
                <w:top w:val="none" w:sz="0" w:space="0" w:color="auto"/>
                <w:left w:val="none" w:sz="0" w:space="0" w:color="auto"/>
                <w:bottom w:val="none" w:sz="0" w:space="0" w:color="auto"/>
                <w:right w:val="none" w:sz="0" w:space="0" w:color="auto"/>
              </w:divBdr>
              <w:divsChild>
                <w:div w:id="716466763">
                  <w:marLeft w:val="0"/>
                  <w:marRight w:val="0"/>
                  <w:marTop w:val="0"/>
                  <w:marBottom w:val="0"/>
                  <w:divBdr>
                    <w:top w:val="single" w:sz="12" w:space="11" w:color="F89B1A"/>
                    <w:left w:val="single" w:sz="6" w:space="8" w:color="C8D4DB"/>
                    <w:bottom w:val="none" w:sz="0" w:space="0" w:color="auto"/>
                    <w:right w:val="single" w:sz="6" w:space="8" w:color="C8D4DB"/>
                  </w:divBdr>
                  <w:divsChild>
                    <w:div w:id="294794024">
                      <w:marLeft w:val="0"/>
                      <w:marRight w:val="0"/>
                      <w:marTop w:val="0"/>
                      <w:marBottom w:val="0"/>
                      <w:divBdr>
                        <w:top w:val="none" w:sz="0" w:space="0" w:color="auto"/>
                        <w:left w:val="none" w:sz="0" w:space="0" w:color="auto"/>
                        <w:bottom w:val="none" w:sz="0" w:space="0" w:color="auto"/>
                        <w:right w:val="none" w:sz="0" w:space="0" w:color="auto"/>
                      </w:divBdr>
                      <w:divsChild>
                        <w:div w:id="162673544">
                          <w:marLeft w:val="0"/>
                          <w:marRight w:val="0"/>
                          <w:marTop w:val="0"/>
                          <w:marBottom w:val="0"/>
                          <w:divBdr>
                            <w:top w:val="none" w:sz="0" w:space="0" w:color="auto"/>
                            <w:left w:val="none" w:sz="0" w:space="0" w:color="auto"/>
                            <w:bottom w:val="none" w:sz="0" w:space="0" w:color="auto"/>
                            <w:right w:val="none" w:sz="0" w:space="0" w:color="auto"/>
                          </w:divBdr>
                          <w:divsChild>
                            <w:div w:id="1153108556">
                              <w:marLeft w:val="0"/>
                              <w:marRight w:val="225"/>
                              <w:marTop w:val="0"/>
                              <w:marBottom w:val="0"/>
                              <w:divBdr>
                                <w:top w:val="none" w:sz="0" w:space="0" w:color="auto"/>
                                <w:left w:val="none" w:sz="0" w:space="0" w:color="auto"/>
                                <w:bottom w:val="none" w:sz="0" w:space="0" w:color="auto"/>
                                <w:right w:val="none" w:sz="0" w:space="0" w:color="auto"/>
                              </w:divBdr>
                              <w:divsChild>
                                <w:div w:id="345441836">
                                  <w:marLeft w:val="0"/>
                                  <w:marRight w:val="0"/>
                                  <w:marTop w:val="0"/>
                                  <w:marBottom w:val="0"/>
                                  <w:divBdr>
                                    <w:top w:val="none" w:sz="0" w:space="0" w:color="auto"/>
                                    <w:left w:val="none" w:sz="0" w:space="0" w:color="auto"/>
                                    <w:bottom w:val="none" w:sz="0" w:space="0" w:color="auto"/>
                                    <w:right w:val="none" w:sz="0" w:space="0" w:color="auto"/>
                                  </w:divBdr>
                                  <w:divsChild>
                                    <w:div w:id="2009627974">
                                      <w:marLeft w:val="0"/>
                                      <w:marRight w:val="0"/>
                                      <w:marTop w:val="0"/>
                                      <w:marBottom w:val="0"/>
                                      <w:divBdr>
                                        <w:top w:val="none" w:sz="0" w:space="0" w:color="auto"/>
                                        <w:left w:val="none" w:sz="0" w:space="0" w:color="auto"/>
                                        <w:bottom w:val="none" w:sz="0" w:space="0" w:color="auto"/>
                                        <w:right w:val="none" w:sz="0" w:space="0" w:color="auto"/>
                                      </w:divBdr>
                                      <w:divsChild>
                                        <w:div w:id="34363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9780271">
      <w:bodyDiv w:val="1"/>
      <w:marLeft w:val="0"/>
      <w:marRight w:val="0"/>
      <w:marTop w:val="0"/>
      <w:marBottom w:val="0"/>
      <w:divBdr>
        <w:top w:val="none" w:sz="0" w:space="0" w:color="auto"/>
        <w:left w:val="none" w:sz="0" w:space="0" w:color="auto"/>
        <w:bottom w:val="none" w:sz="0" w:space="0" w:color="auto"/>
        <w:right w:val="none" w:sz="0" w:space="0" w:color="auto"/>
      </w:divBdr>
      <w:divsChild>
        <w:div w:id="575285476">
          <w:marLeft w:val="0"/>
          <w:marRight w:val="0"/>
          <w:marTop w:val="60"/>
          <w:marBottom w:val="60"/>
          <w:divBdr>
            <w:top w:val="none" w:sz="0" w:space="0" w:color="auto"/>
            <w:left w:val="none" w:sz="0" w:space="0" w:color="auto"/>
            <w:bottom w:val="none" w:sz="0" w:space="0" w:color="auto"/>
            <w:right w:val="none" w:sz="0" w:space="0" w:color="auto"/>
          </w:divBdr>
        </w:div>
        <w:div w:id="863325442">
          <w:marLeft w:val="0"/>
          <w:marRight w:val="0"/>
          <w:marTop w:val="40"/>
          <w:marBottom w:val="120"/>
          <w:divBdr>
            <w:top w:val="none" w:sz="0" w:space="0" w:color="auto"/>
            <w:left w:val="none" w:sz="0" w:space="0" w:color="auto"/>
            <w:bottom w:val="none" w:sz="0" w:space="0" w:color="auto"/>
            <w:right w:val="none" w:sz="0" w:space="0" w:color="auto"/>
          </w:divBdr>
        </w:div>
        <w:div w:id="932980541">
          <w:marLeft w:val="0"/>
          <w:marRight w:val="0"/>
          <w:marTop w:val="60"/>
          <w:marBottom w:val="120"/>
          <w:divBdr>
            <w:top w:val="none" w:sz="0" w:space="0" w:color="auto"/>
            <w:left w:val="none" w:sz="0" w:space="0" w:color="auto"/>
            <w:bottom w:val="none" w:sz="0" w:space="0" w:color="auto"/>
            <w:right w:val="none" w:sz="0" w:space="0" w:color="auto"/>
          </w:divBdr>
        </w:div>
        <w:div w:id="1495754495">
          <w:marLeft w:val="0"/>
          <w:marRight w:val="0"/>
          <w:marTop w:val="40"/>
          <w:marBottom w:val="120"/>
          <w:divBdr>
            <w:top w:val="none" w:sz="0" w:space="0" w:color="auto"/>
            <w:left w:val="none" w:sz="0" w:space="0" w:color="auto"/>
            <w:bottom w:val="none" w:sz="0" w:space="0" w:color="auto"/>
            <w:right w:val="none" w:sz="0" w:space="0" w:color="auto"/>
          </w:divBdr>
        </w:div>
        <w:div w:id="1689409033">
          <w:marLeft w:val="0"/>
          <w:marRight w:val="0"/>
          <w:marTop w:val="40"/>
          <w:marBottom w:val="120"/>
          <w:divBdr>
            <w:top w:val="none" w:sz="0" w:space="0" w:color="auto"/>
            <w:left w:val="none" w:sz="0" w:space="0" w:color="auto"/>
            <w:bottom w:val="none" w:sz="0" w:space="0" w:color="auto"/>
            <w:right w:val="none" w:sz="0" w:space="0" w:color="auto"/>
          </w:divBdr>
        </w:div>
        <w:div w:id="1718242555">
          <w:marLeft w:val="0"/>
          <w:marRight w:val="0"/>
          <w:marTop w:val="60"/>
          <w:marBottom w:val="120"/>
          <w:divBdr>
            <w:top w:val="none" w:sz="0" w:space="0" w:color="auto"/>
            <w:left w:val="none" w:sz="0" w:space="0" w:color="auto"/>
            <w:bottom w:val="none" w:sz="0" w:space="0" w:color="auto"/>
            <w:right w:val="none" w:sz="0" w:space="0" w:color="auto"/>
          </w:divBdr>
        </w:div>
        <w:div w:id="1818839290">
          <w:marLeft w:val="0"/>
          <w:marRight w:val="0"/>
          <w:marTop w:val="60"/>
          <w:marBottom w:val="120"/>
          <w:divBdr>
            <w:top w:val="none" w:sz="0" w:space="0" w:color="auto"/>
            <w:left w:val="none" w:sz="0" w:space="0" w:color="auto"/>
            <w:bottom w:val="none" w:sz="0" w:space="0" w:color="auto"/>
            <w:right w:val="none" w:sz="0" w:space="0" w:color="auto"/>
          </w:divBdr>
        </w:div>
      </w:divsChild>
    </w:div>
    <w:div w:id="1378701308">
      <w:bodyDiv w:val="1"/>
      <w:marLeft w:val="0"/>
      <w:marRight w:val="0"/>
      <w:marTop w:val="0"/>
      <w:marBottom w:val="0"/>
      <w:divBdr>
        <w:top w:val="none" w:sz="0" w:space="0" w:color="auto"/>
        <w:left w:val="none" w:sz="0" w:space="0" w:color="auto"/>
        <w:bottom w:val="none" w:sz="0" w:space="0" w:color="auto"/>
        <w:right w:val="none" w:sz="0" w:space="0" w:color="auto"/>
      </w:divBdr>
    </w:div>
    <w:div w:id="1463839799">
      <w:bodyDiv w:val="1"/>
      <w:marLeft w:val="0"/>
      <w:marRight w:val="0"/>
      <w:marTop w:val="0"/>
      <w:marBottom w:val="0"/>
      <w:divBdr>
        <w:top w:val="none" w:sz="0" w:space="0" w:color="auto"/>
        <w:left w:val="none" w:sz="0" w:space="0" w:color="auto"/>
        <w:bottom w:val="none" w:sz="0" w:space="0" w:color="auto"/>
        <w:right w:val="none" w:sz="0" w:space="0" w:color="auto"/>
      </w:divBdr>
      <w:divsChild>
        <w:div w:id="180708863">
          <w:marLeft w:val="0"/>
          <w:marRight w:val="0"/>
          <w:marTop w:val="0"/>
          <w:marBottom w:val="0"/>
          <w:divBdr>
            <w:top w:val="none" w:sz="0" w:space="0" w:color="auto"/>
            <w:left w:val="none" w:sz="0" w:space="0" w:color="auto"/>
            <w:bottom w:val="none" w:sz="0" w:space="0" w:color="auto"/>
            <w:right w:val="none" w:sz="0" w:space="0" w:color="auto"/>
          </w:divBdr>
          <w:divsChild>
            <w:div w:id="1965504476">
              <w:marLeft w:val="0"/>
              <w:marRight w:val="0"/>
              <w:marTop w:val="0"/>
              <w:marBottom w:val="0"/>
              <w:divBdr>
                <w:top w:val="none" w:sz="0" w:space="0" w:color="auto"/>
                <w:left w:val="none" w:sz="0" w:space="0" w:color="auto"/>
                <w:bottom w:val="none" w:sz="0" w:space="0" w:color="auto"/>
                <w:right w:val="none" w:sz="0" w:space="0" w:color="auto"/>
              </w:divBdr>
              <w:divsChild>
                <w:div w:id="154612943">
                  <w:marLeft w:val="0"/>
                  <w:marRight w:val="0"/>
                  <w:marTop w:val="0"/>
                  <w:marBottom w:val="0"/>
                  <w:divBdr>
                    <w:top w:val="single" w:sz="12" w:space="11" w:color="F89B1A"/>
                    <w:left w:val="single" w:sz="6" w:space="8" w:color="C8D4DB"/>
                    <w:bottom w:val="none" w:sz="0" w:space="0" w:color="auto"/>
                    <w:right w:val="single" w:sz="6" w:space="8" w:color="C8D4DB"/>
                  </w:divBdr>
                  <w:divsChild>
                    <w:div w:id="644050375">
                      <w:marLeft w:val="0"/>
                      <w:marRight w:val="0"/>
                      <w:marTop w:val="0"/>
                      <w:marBottom w:val="0"/>
                      <w:divBdr>
                        <w:top w:val="none" w:sz="0" w:space="0" w:color="auto"/>
                        <w:left w:val="none" w:sz="0" w:space="0" w:color="auto"/>
                        <w:bottom w:val="none" w:sz="0" w:space="0" w:color="auto"/>
                        <w:right w:val="none" w:sz="0" w:space="0" w:color="auto"/>
                      </w:divBdr>
                      <w:divsChild>
                        <w:div w:id="223686977">
                          <w:marLeft w:val="0"/>
                          <w:marRight w:val="0"/>
                          <w:marTop w:val="0"/>
                          <w:marBottom w:val="0"/>
                          <w:divBdr>
                            <w:top w:val="none" w:sz="0" w:space="0" w:color="auto"/>
                            <w:left w:val="none" w:sz="0" w:space="0" w:color="auto"/>
                            <w:bottom w:val="none" w:sz="0" w:space="0" w:color="auto"/>
                            <w:right w:val="none" w:sz="0" w:space="0" w:color="auto"/>
                          </w:divBdr>
                          <w:divsChild>
                            <w:div w:id="1140030059">
                              <w:marLeft w:val="0"/>
                              <w:marRight w:val="225"/>
                              <w:marTop w:val="0"/>
                              <w:marBottom w:val="0"/>
                              <w:divBdr>
                                <w:top w:val="none" w:sz="0" w:space="0" w:color="auto"/>
                                <w:left w:val="none" w:sz="0" w:space="0" w:color="auto"/>
                                <w:bottom w:val="none" w:sz="0" w:space="0" w:color="auto"/>
                                <w:right w:val="none" w:sz="0" w:space="0" w:color="auto"/>
                              </w:divBdr>
                              <w:divsChild>
                                <w:div w:id="1906067840">
                                  <w:marLeft w:val="0"/>
                                  <w:marRight w:val="0"/>
                                  <w:marTop w:val="0"/>
                                  <w:marBottom w:val="0"/>
                                  <w:divBdr>
                                    <w:top w:val="none" w:sz="0" w:space="0" w:color="auto"/>
                                    <w:left w:val="none" w:sz="0" w:space="0" w:color="auto"/>
                                    <w:bottom w:val="none" w:sz="0" w:space="0" w:color="auto"/>
                                    <w:right w:val="none" w:sz="0" w:space="0" w:color="auto"/>
                                  </w:divBdr>
                                  <w:divsChild>
                                    <w:div w:id="745079728">
                                      <w:marLeft w:val="0"/>
                                      <w:marRight w:val="0"/>
                                      <w:marTop w:val="0"/>
                                      <w:marBottom w:val="0"/>
                                      <w:divBdr>
                                        <w:top w:val="none" w:sz="0" w:space="0" w:color="auto"/>
                                        <w:left w:val="none" w:sz="0" w:space="0" w:color="auto"/>
                                        <w:bottom w:val="none" w:sz="0" w:space="0" w:color="auto"/>
                                        <w:right w:val="none" w:sz="0" w:space="0" w:color="auto"/>
                                      </w:divBdr>
                                      <w:divsChild>
                                        <w:div w:id="1010913080">
                                          <w:marLeft w:val="0"/>
                                          <w:marRight w:val="0"/>
                                          <w:marTop w:val="0"/>
                                          <w:marBottom w:val="0"/>
                                          <w:divBdr>
                                            <w:top w:val="none" w:sz="0" w:space="0" w:color="auto"/>
                                            <w:left w:val="none" w:sz="0" w:space="0" w:color="auto"/>
                                            <w:bottom w:val="none" w:sz="0" w:space="0" w:color="auto"/>
                                            <w:right w:val="none" w:sz="0" w:space="0" w:color="auto"/>
                                          </w:divBdr>
                                          <w:divsChild>
                                            <w:div w:id="18998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417393">
      <w:bodyDiv w:val="1"/>
      <w:marLeft w:val="0"/>
      <w:marRight w:val="0"/>
      <w:marTop w:val="0"/>
      <w:marBottom w:val="0"/>
      <w:divBdr>
        <w:top w:val="none" w:sz="0" w:space="0" w:color="auto"/>
        <w:left w:val="none" w:sz="0" w:space="0" w:color="auto"/>
        <w:bottom w:val="none" w:sz="0" w:space="0" w:color="auto"/>
        <w:right w:val="none" w:sz="0" w:space="0" w:color="auto"/>
      </w:divBdr>
      <w:divsChild>
        <w:div w:id="168250720">
          <w:marLeft w:val="0"/>
          <w:marRight w:val="0"/>
          <w:marTop w:val="0"/>
          <w:marBottom w:val="0"/>
          <w:divBdr>
            <w:top w:val="none" w:sz="0" w:space="0" w:color="auto"/>
            <w:left w:val="none" w:sz="0" w:space="0" w:color="auto"/>
            <w:bottom w:val="none" w:sz="0" w:space="0" w:color="auto"/>
            <w:right w:val="none" w:sz="0" w:space="0" w:color="auto"/>
          </w:divBdr>
          <w:divsChild>
            <w:div w:id="1142890755">
              <w:marLeft w:val="0"/>
              <w:marRight w:val="0"/>
              <w:marTop w:val="0"/>
              <w:marBottom w:val="0"/>
              <w:divBdr>
                <w:top w:val="none" w:sz="0" w:space="0" w:color="auto"/>
                <w:left w:val="none" w:sz="0" w:space="0" w:color="auto"/>
                <w:bottom w:val="none" w:sz="0" w:space="0" w:color="auto"/>
                <w:right w:val="none" w:sz="0" w:space="0" w:color="auto"/>
              </w:divBdr>
              <w:divsChild>
                <w:div w:id="270556091">
                  <w:marLeft w:val="0"/>
                  <w:marRight w:val="0"/>
                  <w:marTop w:val="0"/>
                  <w:marBottom w:val="0"/>
                  <w:divBdr>
                    <w:top w:val="single" w:sz="12" w:space="11" w:color="F89B1A"/>
                    <w:left w:val="single" w:sz="6" w:space="8" w:color="C8D4DB"/>
                    <w:bottom w:val="none" w:sz="0" w:space="0" w:color="auto"/>
                    <w:right w:val="single" w:sz="6" w:space="8" w:color="C8D4DB"/>
                  </w:divBdr>
                  <w:divsChild>
                    <w:div w:id="127477253">
                      <w:marLeft w:val="0"/>
                      <w:marRight w:val="0"/>
                      <w:marTop w:val="0"/>
                      <w:marBottom w:val="0"/>
                      <w:divBdr>
                        <w:top w:val="none" w:sz="0" w:space="0" w:color="auto"/>
                        <w:left w:val="none" w:sz="0" w:space="0" w:color="auto"/>
                        <w:bottom w:val="none" w:sz="0" w:space="0" w:color="auto"/>
                        <w:right w:val="none" w:sz="0" w:space="0" w:color="auto"/>
                      </w:divBdr>
                      <w:divsChild>
                        <w:div w:id="254438708">
                          <w:marLeft w:val="0"/>
                          <w:marRight w:val="0"/>
                          <w:marTop w:val="0"/>
                          <w:marBottom w:val="0"/>
                          <w:divBdr>
                            <w:top w:val="none" w:sz="0" w:space="0" w:color="auto"/>
                            <w:left w:val="none" w:sz="0" w:space="0" w:color="auto"/>
                            <w:bottom w:val="none" w:sz="0" w:space="0" w:color="auto"/>
                            <w:right w:val="none" w:sz="0" w:space="0" w:color="auto"/>
                          </w:divBdr>
                          <w:divsChild>
                            <w:div w:id="558857675">
                              <w:marLeft w:val="0"/>
                              <w:marRight w:val="225"/>
                              <w:marTop w:val="0"/>
                              <w:marBottom w:val="0"/>
                              <w:divBdr>
                                <w:top w:val="none" w:sz="0" w:space="0" w:color="auto"/>
                                <w:left w:val="none" w:sz="0" w:space="0" w:color="auto"/>
                                <w:bottom w:val="none" w:sz="0" w:space="0" w:color="auto"/>
                                <w:right w:val="none" w:sz="0" w:space="0" w:color="auto"/>
                              </w:divBdr>
                              <w:divsChild>
                                <w:div w:id="989943701">
                                  <w:marLeft w:val="0"/>
                                  <w:marRight w:val="0"/>
                                  <w:marTop w:val="0"/>
                                  <w:marBottom w:val="0"/>
                                  <w:divBdr>
                                    <w:top w:val="none" w:sz="0" w:space="0" w:color="auto"/>
                                    <w:left w:val="none" w:sz="0" w:space="0" w:color="auto"/>
                                    <w:bottom w:val="none" w:sz="0" w:space="0" w:color="auto"/>
                                    <w:right w:val="none" w:sz="0" w:space="0" w:color="auto"/>
                                  </w:divBdr>
                                  <w:divsChild>
                                    <w:div w:id="281425408">
                                      <w:marLeft w:val="0"/>
                                      <w:marRight w:val="0"/>
                                      <w:marTop w:val="0"/>
                                      <w:marBottom w:val="0"/>
                                      <w:divBdr>
                                        <w:top w:val="none" w:sz="0" w:space="0" w:color="auto"/>
                                        <w:left w:val="none" w:sz="0" w:space="0" w:color="auto"/>
                                        <w:bottom w:val="none" w:sz="0" w:space="0" w:color="auto"/>
                                        <w:right w:val="none" w:sz="0" w:space="0" w:color="auto"/>
                                      </w:divBdr>
                                      <w:divsChild>
                                        <w:div w:id="1445419518">
                                          <w:marLeft w:val="0"/>
                                          <w:marRight w:val="0"/>
                                          <w:marTop w:val="0"/>
                                          <w:marBottom w:val="0"/>
                                          <w:divBdr>
                                            <w:top w:val="none" w:sz="0" w:space="0" w:color="auto"/>
                                            <w:left w:val="none" w:sz="0" w:space="0" w:color="auto"/>
                                            <w:bottom w:val="none" w:sz="0" w:space="0" w:color="auto"/>
                                            <w:right w:val="none" w:sz="0" w:space="0" w:color="auto"/>
                                          </w:divBdr>
                                          <w:divsChild>
                                            <w:div w:id="101974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995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488BB-9853-405C-A292-75A98CA01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Pages>
  <Words>1656</Words>
  <Characters>9443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11077</CharactersWithSpaces>
  <SharedDoc>false</SharedDoc>
  <HLinks>
    <vt:vector size="12" baseType="variant">
      <vt:variant>
        <vt:i4>2883702</vt:i4>
      </vt:variant>
      <vt:variant>
        <vt:i4>3</vt:i4>
      </vt:variant>
      <vt:variant>
        <vt:i4>0</vt:i4>
      </vt:variant>
      <vt:variant>
        <vt:i4>5</vt:i4>
      </vt:variant>
      <vt:variant>
        <vt:lpwstr>https://thuvienphapluat.vn/van-ban/Tai-chinh-nha-nuoc/Luat-ngan-sach-nha-nuoc-nam-2015-281762.aspx</vt:lpwstr>
      </vt:variant>
      <vt:variant>
        <vt:lpwstr/>
      </vt:variant>
      <vt:variant>
        <vt:i4>2424941</vt:i4>
      </vt:variant>
      <vt:variant>
        <vt:i4>0</vt:i4>
      </vt:variant>
      <vt:variant>
        <vt:i4>0</vt:i4>
      </vt:variant>
      <vt:variant>
        <vt:i4>5</vt:i4>
      </vt:variant>
      <vt:variant>
        <vt:lpwstr>https://thuvienphapluat.vn/van-ban/tai-chinh-nha-nuoc/nghi-dinh-151-2017-nd-cp-huong-dan-luat-quan-ly-su-dung-tai-san-cong-354145.aspx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ADMIN</cp:lastModifiedBy>
  <cp:revision>34</cp:revision>
  <cp:lastPrinted>2024-12-30T01:34:00Z</cp:lastPrinted>
  <dcterms:created xsi:type="dcterms:W3CDTF">2025-03-25T03:23:00Z</dcterms:created>
  <dcterms:modified xsi:type="dcterms:W3CDTF">2025-04-23T09:24:00Z</dcterms:modified>
</cp:coreProperties>
</file>