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2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5079"/>
      </w:tblGrid>
      <w:tr w:rsidR="00716242" w:rsidRPr="00F436E5" w14:paraId="74D03657" w14:textId="77777777" w:rsidTr="008F5354">
        <w:trPr>
          <w:trHeight w:val="631"/>
          <w:jc w:val="center"/>
        </w:trPr>
        <w:tc>
          <w:tcPr>
            <w:tcW w:w="4350" w:type="dxa"/>
            <w:hideMark/>
          </w:tcPr>
          <w:p w14:paraId="2416EF0B" w14:textId="77777777" w:rsidR="00716242" w:rsidRPr="00F436E5" w:rsidRDefault="00716242" w:rsidP="00222C9E">
            <w:pPr>
              <w:tabs>
                <w:tab w:val="left" w:pos="753"/>
              </w:tabs>
              <w:jc w:val="center"/>
              <w:rPr>
                <w:rFonts w:ascii="Times New Roman" w:hAnsi="Times New Roman" w:cs="Times New Roman"/>
                <w:b/>
                <w:iCs/>
                <w:sz w:val="30"/>
                <w:szCs w:val="32"/>
              </w:rPr>
            </w:pPr>
            <w:r w:rsidRPr="00F436E5">
              <w:rPr>
                <w:rFonts w:ascii="Times New Roman" w:hAnsi="Times New Roman" w:cs="Times New Roman"/>
                <w:spacing w:val="-6"/>
                <w:sz w:val="26"/>
                <w:szCs w:val="26"/>
              </w:rPr>
              <w:t>UBND TỈNH AN GIANG</w:t>
            </w:r>
          </w:p>
          <w:p w14:paraId="5B5D4C39" w14:textId="32BFF33E" w:rsidR="00716242" w:rsidRPr="00F436E5" w:rsidRDefault="00716242" w:rsidP="00716242">
            <w:pPr>
              <w:tabs>
                <w:tab w:val="left" w:pos="753"/>
              </w:tabs>
              <w:spacing w:after="120"/>
              <w:jc w:val="center"/>
              <w:rPr>
                <w:rFonts w:ascii="Times New Roman" w:hAnsi="Times New Roman" w:cs="Times New Roman"/>
                <w:b/>
                <w:iCs/>
                <w:sz w:val="30"/>
                <w:szCs w:val="32"/>
              </w:rPr>
            </w:pPr>
            <w:r w:rsidRPr="00F436E5">
              <w:rPr>
                <w:noProof/>
              </w:rPr>
              <mc:AlternateContent>
                <mc:Choice Requires="wps">
                  <w:drawing>
                    <wp:anchor distT="0" distB="0" distL="114300" distR="114300" simplePos="0" relativeHeight="251660288" behindDoc="0" locked="0" layoutInCell="1" allowOverlap="1" wp14:anchorId="0BE24EDF" wp14:editId="57374438">
                      <wp:simplePos x="0" y="0"/>
                      <wp:positionH relativeFrom="column">
                        <wp:posOffset>804545</wp:posOffset>
                      </wp:positionH>
                      <wp:positionV relativeFrom="paragraph">
                        <wp:posOffset>221615</wp:posOffset>
                      </wp:positionV>
                      <wp:extent cx="1076325" cy="0"/>
                      <wp:effectExtent l="0" t="0" r="0" b="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6C54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7.45pt" to="148.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"/>
                  </w:pict>
                </mc:Fallback>
              </mc:AlternateContent>
            </w:r>
            <w:r w:rsidRPr="00F436E5">
              <w:rPr>
                <w:rFonts w:ascii="Times New Roman" w:hAnsi="Times New Roman" w:cs="Times New Roman"/>
                <w:b/>
                <w:spacing w:val="-20"/>
                <w:sz w:val="26"/>
                <w:szCs w:val="26"/>
              </w:rPr>
              <w:t>SỞ THÔNG TIN VÀ TRUYỀN THÔNG</w:t>
            </w:r>
          </w:p>
        </w:tc>
        <w:tc>
          <w:tcPr>
            <w:tcW w:w="5079" w:type="dxa"/>
            <w:hideMark/>
          </w:tcPr>
          <w:p w14:paraId="0E32744F" w14:textId="77777777" w:rsidR="00716242" w:rsidRPr="00F436E5" w:rsidRDefault="00716242" w:rsidP="00222C9E">
            <w:pPr>
              <w:tabs>
                <w:tab w:val="left" w:pos="753"/>
              </w:tabs>
              <w:jc w:val="center"/>
              <w:rPr>
                <w:rFonts w:ascii="Times New Roman" w:hAnsi="Times New Roman" w:cs="Times New Roman"/>
                <w:b/>
                <w:iCs/>
                <w:sz w:val="30"/>
                <w:szCs w:val="32"/>
              </w:rPr>
            </w:pPr>
            <w:r w:rsidRPr="00F436E5">
              <w:rPr>
                <w:rFonts w:ascii="Times New Roman" w:hAnsi="Times New Roman" w:cs="Times New Roman"/>
                <w:b/>
                <w:spacing w:val="-20"/>
                <w:sz w:val="26"/>
              </w:rPr>
              <w:t>CỘNG HÒA XÃ HỘI CHỦ NGHĨA VIỆT NAM</w:t>
            </w:r>
          </w:p>
          <w:p w14:paraId="25421FF1" w14:textId="48562DCA" w:rsidR="00716242" w:rsidRPr="00F436E5" w:rsidRDefault="00716242" w:rsidP="00716242">
            <w:pPr>
              <w:spacing w:after="120"/>
              <w:jc w:val="center"/>
              <w:rPr>
                <w:rFonts w:ascii="Times New Roman" w:hAnsi="Times New Roman" w:cs="Times New Roman"/>
                <w:b/>
                <w:iCs/>
                <w:sz w:val="30"/>
                <w:szCs w:val="32"/>
              </w:rPr>
            </w:pPr>
            <w:r w:rsidRPr="00F436E5">
              <w:rPr>
                <w:noProof/>
              </w:rPr>
              <mc:AlternateContent>
                <mc:Choice Requires="wps">
                  <w:drawing>
                    <wp:anchor distT="0" distB="0" distL="114300" distR="114300" simplePos="0" relativeHeight="251661312" behindDoc="0" locked="0" layoutInCell="1" allowOverlap="1" wp14:anchorId="6DF88CD0" wp14:editId="118B4E35">
                      <wp:simplePos x="0" y="0"/>
                      <wp:positionH relativeFrom="column">
                        <wp:posOffset>519430</wp:posOffset>
                      </wp:positionH>
                      <wp:positionV relativeFrom="paragraph">
                        <wp:posOffset>229870</wp:posOffset>
                      </wp:positionV>
                      <wp:extent cx="2031365" cy="0"/>
                      <wp:effectExtent l="0" t="0" r="0" b="0"/>
                      <wp:wrapNone/>
                      <wp:docPr id="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0CCA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18.1pt" to="200.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rsAEAAEgDAAAOAAAAZHJzL2Uyb0RvYy54bWysU8Fu2zAMvQ/YPwi6L3ZSpNiMOD2k7S7d&#10;FqDdBzCSbAuVRYFU4uTvJ6lJVmy3YT4Iokg+vfdEr+6OoxMHQ2zRt3I+q6UwXqG2vm/lz5fHT5+l&#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"/>
                  </w:pict>
                </mc:Fallback>
              </mc:AlternateContent>
            </w:r>
            <w:r w:rsidRPr="00C1624D">
              <w:rPr>
                <w:rFonts w:ascii="Times New Roman" w:hAnsi="Times New Roman" w:cs="Times New Roman"/>
                <w:b/>
                <w:spacing w:val="-6"/>
                <w:sz w:val="28"/>
                <w:szCs w:val="28"/>
              </w:rPr>
              <w:t>Độc lập - Tự do - Hạnh phúc</w:t>
            </w:r>
          </w:p>
        </w:tc>
      </w:tr>
      <w:tr w:rsidR="00F436E5" w:rsidRPr="00F436E5" w14:paraId="5679C3DF" w14:textId="77777777" w:rsidTr="008F5354">
        <w:trPr>
          <w:trHeight w:val="369"/>
          <w:jc w:val="center"/>
        </w:trPr>
        <w:tc>
          <w:tcPr>
            <w:tcW w:w="4350" w:type="dxa"/>
            <w:hideMark/>
          </w:tcPr>
          <w:p w14:paraId="3E67A849" w14:textId="1339FD88" w:rsidR="00F436E5" w:rsidRPr="00F436E5" w:rsidRDefault="00F436E5" w:rsidP="0051451D">
            <w:pPr>
              <w:jc w:val="center"/>
              <w:rPr>
                <w:rFonts w:ascii="Times New Roman" w:hAnsi="Times New Roman" w:cs="Times New Roman"/>
                <w:b/>
                <w:spacing w:val="-20"/>
                <w:sz w:val="26"/>
                <w:szCs w:val="26"/>
              </w:rPr>
            </w:pPr>
            <w:r w:rsidRPr="00F436E5">
              <w:rPr>
                <w:rFonts w:ascii="Times New Roman" w:hAnsi="Times New Roman" w:cs="Times New Roman"/>
                <w:sz w:val="26"/>
                <w:szCs w:val="26"/>
              </w:rPr>
              <w:t>Số:         /TTr-STTTT</w:t>
            </w:r>
          </w:p>
        </w:tc>
        <w:tc>
          <w:tcPr>
            <w:tcW w:w="5079" w:type="dxa"/>
            <w:hideMark/>
          </w:tcPr>
          <w:p w14:paraId="29AFC087" w14:textId="2F436A6A" w:rsidR="00F436E5" w:rsidRPr="00F436E5" w:rsidRDefault="00F436E5" w:rsidP="0051451D">
            <w:pPr>
              <w:tabs>
                <w:tab w:val="left" w:pos="753"/>
              </w:tabs>
              <w:jc w:val="center"/>
              <w:rPr>
                <w:rFonts w:ascii="Times New Roman" w:hAnsi="Times New Roman" w:cs="Times New Roman"/>
                <w:b/>
                <w:spacing w:val="-6"/>
                <w:sz w:val="26"/>
                <w:szCs w:val="26"/>
              </w:rPr>
            </w:pPr>
            <w:r w:rsidRPr="00F436E5">
              <w:rPr>
                <w:rFonts w:ascii="Times New Roman" w:hAnsi="Times New Roman" w:cs="Times New Roman"/>
                <w:i/>
                <w:sz w:val="26"/>
                <w:szCs w:val="26"/>
              </w:rPr>
              <w:t>An Giang, ngày        tháng     năm 2024</w:t>
            </w:r>
          </w:p>
        </w:tc>
      </w:tr>
    </w:tbl>
    <w:p w14:paraId="6126C039" w14:textId="316FC620" w:rsidR="00182312" w:rsidRDefault="005E1393" w:rsidP="00182312">
      <w:pPr>
        <w:spacing w:before="120"/>
        <w:jc w:val="center"/>
        <w:rPr>
          <w:b/>
          <w:iCs/>
        </w:rPr>
      </w:pPr>
      <w:r>
        <w:rPr>
          <w:b/>
          <w:iCs/>
          <w:noProof/>
          <w14:ligatures w14:val="standardContextual"/>
        </w:rPr>
        <mc:AlternateContent>
          <mc:Choice Requires="wps">
            <w:drawing>
              <wp:anchor distT="0" distB="0" distL="114300" distR="114300" simplePos="0" relativeHeight="251663360" behindDoc="0" locked="0" layoutInCell="1" allowOverlap="1" wp14:anchorId="28107711" wp14:editId="3DCDB8D0">
                <wp:simplePos x="0" y="0"/>
                <wp:positionH relativeFrom="column">
                  <wp:posOffset>-527685</wp:posOffset>
                </wp:positionH>
                <wp:positionV relativeFrom="paragraph">
                  <wp:posOffset>80010</wp:posOffset>
                </wp:positionV>
                <wp:extent cx="1123950" cy="400050"/>
                <wp:effectExtent l="0" t="0" r="19050" b="19050"/>
                <wp:wrapNone/>
                <wp:docPr id="284768163" name="Rectangle 2"/>
                <wp:cNvGraphicFramePr/>
                <a:graphic xmlns:a="http://schemas.openxmlformats.org/drawingml/2006/main">
                  <a:graphicData uri="http://schemas.microsoft.com/office/word/2010/wordprocessingShape">
                    <wps:wsp>
                      <wps:cNvSpPr/>
                      <wps:spPr>
                        <a:xfrm>
                          <a:off x="0" y="0"/>
                          <a:ext cx="1123950"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893BF3" w14:textId="122A1F3A" w:rsidR="005E1393" w:rsidRDefault="005E1393" w:rsidP="005E1393">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07711" id="Rectangle 2" o:spid="_x0000_s1026" style="position:absolute;left:0;text-align:left;margin-left:-41.55pt;margin-top:6.3pt;width:88.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" fillcolor="white [3201]" strokecolor="black [3213]" strokeweight="1pt">
                <v:textbox>
                  <w:txbxContent>
                    <w:p w14:paraId="3A893BF3" w14:textId="122A1F3A" w:rsidR="005E1393" w:rsidRDefault="005E1393" w:rsidP="005E1393">
                      <w:pPr>
                        <w:jc w:val="center"/>
                      </w:pPr>
                      <w:r>
                        <w:t>DỰ THẢO</w:t>
                      </w:r>
                    </w:p>
                  </w:txbxContent>
                </v:textbox>
              </v:rect>
            </w:pict>
          </mc:Fallback>
        </mc:AlternateContent>
      </w:r>
    </w:p>
    <w:p w14:paraId="185C3122" w14:textId="44147DB1" w:rsidR="00F436E5" w:rsidRPr="00206380" w:rsidRDefault="00F436E5" w:rsidP="00182312">
      <w:pPr>
        <w:spacing w:before="120"/>
        <w:jc w:val="center"/>
        <w:rPr>
          <w:b/>
        </w:rPr>
      </w:pPr>
      <w:r w:rsidRPr="00206380">
        <w:rPr>
          <w:b/>
          <w:iCs/>
        </w:rPr>
        <w:t>TỜ TRÌNH</w:t>
      </w:r>
    </w:p>
    <w:p w14:paraId="66C226A0" w14:textId="77777777" w:rsidR="00D70D8A" w:rsidRDefault="00896834" w:rsidP="00F436E5">
      <w:pPr>
        <w:shd w:val="clear" w:color="auto" w:fill="FFFFFF"/>
        <w:jc w:val="center"/>
        <w:rPr>
          <w:b/>
        </w:rPr>
      </w:pPr>
      <w:r w:rsidRPr="00206380">
        <w:rPr>
          <w:b/>
          <w:iCs/>
        </w:rPr>
        <w:t xml:space="preserve">Quyết định bãi bỏ </w:t>
      </w:r>
      <w:r w:rsidRPr="00206380">
        <w:rPr>
          <w:b/>
        </w:rPr>
        <w:t>Chỉ thị số 12/2013/CT-UBND ngày 25/9/20</w:t>
      </w:r>
      <w:r w:rsidR="00901478" w:rsidRPr="00206380">
        <w:rPr>
          <w:b/>
        </w:rPr>
        <w:t>1</w:t>
      </w:r>
      <w:r w:rsidRPr="00206380">
        <w:rPr>
          <w:b/>
        </w:rPr>
        <w:t xml:space="preserve">3 </w:t>
      </w:r>
    </w:p>
    <w:p w14:paraId="2B110D6B" w14:textId="07691E75" w:rsidR="00637362" w:rsidRDefault="00896834" w:rsidP="00F436E5">
      <w:pPr>
        <w:shd w:val="clear" w:color="auto" w:fill="FFFFFF"/>
        <w:jc w:val="center"/>
        <w:rPr>
          <w:b/>
        </w:rPr>
      </w:pPr>
      <w:r w:rsidRPr="00206380">
        <w:rPr>
          <w:b/>
        </w:rPr>
        <w:t xml:space="preserve">của </w:t>
      </w:r>
      <w:r w:rsidR="00BC1D6C">
        <w:rPr>
          <w:b/>
        </w:rPr>
        <w:t>Ủy ban nhân dân</w:t>
      </w:r>
      <w:r w:rsidRPr="00206380">
        <w:rPr>
          <w:b/>
        </w:rPr>
        <w:t xml:space="preserve"> tỉnh </w:t>
      </w:r>
      <w:r w:rsidR="00E316A9" w:rsidRPr="00206380">
        <w:rPr>
          <w:b/>
        </w:rPr>
        <w:t>v</w:t>
      </w:r>
      <w:r w:rsidRPr="00206380">
        <w:rPr>
          <w:b/>
        </w:rPr>
        <w:t xml:space="preserve">ề việc tăng cường họp trực tuyến </w:t>
      </w:r>
    </w:p>
    <w:p w14:paraId="1B131072" w14:textId="3EF07DA6" w:rsidR="00F436E5" w:rsidRPr="00206380" w:rsidRDefault="00896834" w:rsidP="00F436E5">
      <w:pPr>
        <w:shd w:val="clear" w:color="auto" w:fill="FFFFFF"/>
        <w:jc w:val="center"/>
        <w:rPr>
          <w:b/>
          <w:iCs/>
        </w:rPr>
      </w:pPr>
      <w:r w:rsidRPr="00206380">
        <w:rPr>
          <w:b/>
        </w:rPr>
        <w:t>trên địa bàn tỉnh An Giang</w:t>
      </w:r>
    </w:p>
    <w:p w14:paraId="456AAE78" w14:textId="2D57D211" w:rsidR="00F436E5" w:rsidRPr="00206380" w:rsidRDefault="00B165BD" w:rsidP="00777A7F">
      <w:pPr>
        <w:pStyle w:val="BodyTextIndent"/>
        <w:spacing w:before="120" w:after="120"/>
        <w:ind w:firstLine="0"/>
        <w:jc w:val="center"/>
        <w:rPr>
          <w:color w:val="FF0000"/>
          <w:szCs w:val="28"/>
        </w:rPr>
      </w:pPr>
      <w:r>
        <w:rPr>
          <w:noProof/>
          <w:color w:val="FF0000"/>
          <w:szCs w:val="28"/>
          <w14:ligatures w14:val="standardContextual"/>
        </w:rPr>
        <mc:AlternateContent>
          <mc:Choice Requires="wps">
            <w:drawing>
              <wp:anchor distT="0" distB="0" distL="114300" distR="114300" simplePos="0" relativeHeight="251662336" behindDoc="0" locked="0" layoutInCell="1" allowOverlap="1" wp14:anchorId="1D22AFB8" wp14:editId="6994BF97">
                <wp:simplePos x="0" y="0"/>
                <wp:positionH relativeFrom="margin">
                  <wp:align>center</wp:align>
                </wp:positionH>
                <wp:positionV relativeFrom="paragraph">
                  <wp:posOffset>71755</wp:posOffset>
                </wp:positionV>
                <wp:extent cx="1080000" cy="0"/>
                <wp:effectExtent l="0" t="0" r="0" b="0"/>
                <wp:wrapNone/>
                <wp:docPr id="1033470331"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B9D214" id="Straight Connector 1"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65pt" to="85.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" strokecolor="black [3200]" strokeweight=".5pt">
                <v:stroke joinstyle="miter"/>
                <w10:wrap anchorx="margin"/>
              </v:line>
            </w:pict>
          </mc:Fallback>
        </mc:AlternateContent>
      </w:r>
    </w:p>
    <w:p w14:paraId="28B40F42" w14:textId="5EE1D1FD" w:rsidR="00F436E5" w:rsidRPr="00206380" w:rsidRDefault="00F436E5" w:rsidP="00777A7F">
      <w:pPr>
        <w:pStyle w:val="BodyTextIndent"/>
        <w:spacing w:before="120" w:after="120"/>
        <w:ind w:firstLine="0"/>
        <w:jc w:val="center"/>
        <w:rPr>
          <w:szCs w:val="28"/>
          <w:lang w:val="en-US"/>
        </w:rPr>
      </w:pPr>
      <w:r w:rsidRPr="00206380">
        <w:rPr>
          <w:szCs w:val="28"/>
        </w:rPr>
        <w:t>Kính gửi: Ủy ban nhân dân tỉnh An Giang</w:t>
      </w:r>
    </w:p>
    <w:p w14:paraId="73B498A9" w14:textId="77777777" w:rsidR="00FE11B9" w:rsidRDefault="00FE11B9" w:rsidP="00182312">
      <w:pPr>
        <w:pStyle w:val="BodyTextIndent"/>
        <w:spacing w:before="120" w:after="120"/>
        <w:ind w:firstLine="567"/>
        <w:rPr>
          <w:szCs w:val="28"/>
          <w:lang w:val="en-US"/>
        </w:rPr>
      </w:pPr>
    </w:p>
    <w:p w14:paraId="73AD8CAD" w14:textId="29FD4108" w:rsidR="00896834" w:rsidRPr="00206380" w:rsidRDefault="00896834" w:rsidP="006D2555">
      <w:pPr>
        <w:pStyle w:val="BodyTextIndent"/>
        <w:spacing w:before="120" w:after="120"/>
        <w:ind w:firstLine="567"/>
        <w:rPr>
          <w:bCs/>
          <w:szCs w:val="28"/>
          <w:lang w:val="en-US"/>
        </w:rPr>
      </w:pPr>
      <w:r w:rsidRPr="00206380">
        <w:rPr>
          <w:szCs w:val="28"/>
          <w:lang w:val="en-US"/>
        </w:rPr>
        <w:t>Thực hiện quy định của Luật Ban hành văn bản quy phạm pháp luật ngày 22 tháng 6 năm 2015; Luật sửa đổi, bổ sung một số điều của Luật Ban hành văn bản quy phạm pháp luật ngày 18 tháng 6 năm 2020;</w:t>
      </w:r>
      <w:r w:rsidRPr="00206380">
        <w:rPr>
          <w:color w:val="FF0000"/>
          <w:szCs w:val="28"/>
          <w:lang w:val="en-US"/>
        </w:rPr>
        <w:t xml:space="preserve"> </w:t>
      </w:r>
      <w:r w:rsidRPr="00206380">
        <w:rPr>
          <w:szCs w:val="28"/>
          <w:lang w:val="en-US"/>
        </w:rPr>
        <w:t>Quyết định số 289/QĐ-UBND ngày 28</w:t>
      </w:r>
      <w:r w:rsidR="000D6FD2">
        <w:rPr>
          <w:szCs w:val="28"/>
          <w:lang w:val="en-US"/>
        </w:rPr>
        <w:t xml:space="preserve"> tháng </w:t>
      </w:r>
      <w:r w:rsidRPr="00206380">
        <w:rPr>
          <w:szCs w:val="28"/>
          <w:lang w:val="en-US"/>
        </w:rPr>
        <w:t>02</w:t>
      </w:r>
      <w:r w:rsidR="000D6FD2">
        <w:rPr>
          <w:szCs w:val="28"/>
          <w:lang w:val="en-US"/>
        </w:rPr>
        <w:t xml:space="preserve"> năm </w:t>
      </w:r>
      <w:r w:rsidRPr="00206380">
        <w:rPr>
          <w:szCs w:val="28"/>
          <w:lang w:val="en-US"/>
        </w:rPr>
        <w:t xml:space="preserve">2024 của </w:t>
      </w:r>
      <w:r w:rsidR="000D6FD2">
        <w:rPr>
          <w:bCs/>
        </w:rPr>
        <w:t>Ủy ban nhân dân</w:t>
      </w:r>
      <w:r w:rsidR="000D6FD2" w:rsidRPr="00206380">
        <w:rPr>
          <w:bCs/>
          <w:szCs w:val="28"/>
          <w:lang w:val="en-US"/>
        </w:rPr>
        <w:t xml:space="preserve"> </w:t>
      </w:r>
      <w:r w:rsidRPr="00206380">
        <w:rPr>
          <w:szCs w:val="28"/>
          <w:lang w:val="en-US"/>
        </w:rPr>
        <w:t>tỉnh về công bố kết quả hệ thống hóa văn bản quy phạm pháp luật trên địa bàn tỉnh An Giang kỳ 2019-2023,</w:t>
      </w:r>
      <w:r w:rsidRPr="00206380">
        <w:rPr>
          <w:color w:val="FF0000"/>
          <w:szCs w:val="28"/>
          <w:lang w:val="en-US"/>
        </w:rPr>
        <w:t xml:space="preserve"> </w:t>
      </w:r>
      <w:r w:rsidR="004D67B3" w:rsidRPr="00206380">
        <w:rPr>
          <w:szCs w:val="28"/>
          <w:lang w:val="en-US"/>
        </w:rPr>
        <w:t>Sở Thông tin và Truyền thông</w:t>
      </w:r>
      <w:r w:rsidRPr="00206380">
        <w:rPr>
          <w:szCs w:val="28"/>
          <w:lang w:val="en-US"/>
        </w:rPr>
        <w:t xml:space="preserve"> trình Ủy ban nhân dân tỉnh </w:t>
      </w:r>
      <w:bookmarkStart w:id="0" w:name="_Hlk181696952"/>
      <w:r w:rsidRPr="00206380">
        <w:rPr>
          <w:szCs w:val="28"/>
          <w:lang w:val="en-US"/>
        </w:rPr>
        <w:t>dự thảo Quyết định bãi bỏ Chỉ thị số</w:t>
      </w:r>
      <w:r w:rsidRPr="00206380">
        <w:rPr>
          <w:color w:val="FF0000"/>
          <w:szCs w:val="28"/>
          <w:lang w:val="en-US"/>
        </w:rPr>
        <w:t xml:space="preserve"> </w:t>
      </w:r>
      <w:r w:rsidR="004D67B3" w:rsidRPr="00206380">
        <w:rPr>
          <w:bCs/>
          <w:szCs w:val="28"/>
          <w:lang w:val="en-US"/>
        </w:rPr>
        <w:t>12/2013/CT-UBND ngày 25</w:t>
      </w:r>
      <w:r w:rsidR="00FB48D2">
        <w:rPr>
          <w:bCs/>
          <w:szCs w:val="28"/>
          <w:lang w:val="en-US"/>
        </w:rPr>
        <w:t xml:space="preserve"> tháng </w:t>
      </w:r>
      <w:r w:rsidR="004D67B3" w:rsidRPr="00206380">
        <w:rPr>
          <w:bCs/>
          <w:szCs w:val="28"/>
          <w:lang w:val="en-US"/>
        </w:rPr>
        <w:t>9</w:t>
      </w:r>
      <w:r w:rsidR="00FB48D2">
        <w:rPr>
          <w:bCs/>
          <w:szCs w:val="28"/>
          <w:lang w:val="en-US"/>
        </w:rPr>
        <w:t xml:space="preserve"> năm </w:t>
      </w:r>
      <w:r w:rsidR="004D67B3" w:rsidRPr="00206380">
        <w:rPr>
          <w:bCs/>
          <w:szCs w:val="28"/>
          <w:lang w:val="en-US"/>
        </w:rPr>
        <w:t>20</w:t>
      </w:r>
      <w:r w:rsidR="00901478" w:rsidRPr="00206380">
        <w:rPr>
          <w:bCs/>
          <w:szCs w:val="28"/>
          <w:lang w:val="en-US"/>
        </w:rPr>
        <w:t>1</w:t>
      </w:r>
      <w:r w:rsidR="004D67B3" w:rsidRPr="00206380">
        <w:rPr>
          <w:bCs/>
          <w:szCs w:val="28"/>
          <w:lang w:val="en-US"/>
        </w:rPr>
        <w:t xml:space="preserve">3 của </w:t>
      </w:r>
      <w:r w:rsidR="00131A97">
        <w:rPr>
          <w:bCs/>
        </w:rPr>
        <w:t>Ủy ban nhân dân</w:t>
      </w:r>
      <w:r w:rsidR="00131A97" w:rsidRPr="00206380">
        <w:rPr>
          <w:bCs/>
          <w:szCs w:val="28"/>
          <w:lang w:val="en-US"/>
        </w:rPr>
        <w:t xml:space="preserve"> </w:t>
      </w:r>
      <w:r w:rsidR="004D67B3" w:rsidRPr="00206380">
        <w:rPr>
          <w:bCs/>
          <w:szCs w:val="28"/>
          <w:lang w:val="en-US"/>
        </w:rPr>
        <w:t xml:space="preserve">tỉnh </w:t>
      </w:r>
      <w:r w:rsidR="00FC195B" w:rsidRPr="00206380">
        <w:rPr>
          <w:bCs/>
          <w:szCs w:val="28"/>
          <w:lang w:val="en-US"/>
        </w:rPr>
        <w:t>v</w:t>
      </w:r>
      <w:r w:rsidR="004D67B3" w:rsidRPr="00206380">
        <w:rPr>
          <w:bCs/>
          <w:szCs w:val="28"/>
          <w:lang w:val="en-US"/>
        </w:rPr>
        <w:t>ề việc tăng cường họp trực tuyến trên địa bàn tỉnh An Giang</w:t>
      </w:r>
      <w:bookmarkEnd w:id="0"/>
      <w:r w:rsidRPr="00206380">
        <w:rPr>
          <w:bCs/>
          <w:szCs w:val="28"/>
          <w:lang w:val="en-US"/>
        </w:rPr>
        <w:t>, như sau:</w:t>
      </w:r>
    </w:p>
    <w:p w14:paraId="60081E82" w14:textId="77777777" w:rsidR="000C4CB6" w:rsidRPr="00206380" w:rsidRDefault="00CF3621" w:rsidP="006D2555">
      <w:pPr>
        <w:widowControl w:val="0"/>
        <w:pBdr>
          <w:top w:val="nil"/>
          <w:left w:val="nil"/>
          <w:bottom w:val="nil"/>
          <w:right w:val="nil"/>
          <w:between w:val="nil"/>
        </w:pBdr>
        <w:spacing w:before="120" w:after="120"/>
        <w:ind w:firstLine="567"/>
        <w:rPr>
          <w:b/>
        </w:rPr>
      </w:pPr>
      <w:r w:rsidRPr="00206380">
        <w:rPr>
          <w:b/>
        </w:rPr>
        <w:t xml:space="preserve">I. SỰ CẦN THIẾT BAN HÀNH VĂN BẢN </w:t>
      </w:r>
    </w:p>
    <w:p w14:paraId="3EADB438" w14:textId="6557453D" w:rsidR="00CF3621" w:rsidRPr="00206380" w:rsidRDefault="00CF3621" w:rsidP="006D2555">
      <w:pPr>
        <w:widowControl w:val="0"/>
        <w:pBdr>
          <w:top w:val="nil"/>
          <w:left w:val="nil"/>
          <w:bottom w:val="nil"/>
          <w:right w:val="nil"/>
          <w:between w:val="nil"/>
        </w:pBdr>
        <w:spacing w:before="120" w:after="120"/>
        <w:ind w:firstLine="567"/>
        <w:rPr>
          <w:b/>
        </w:rPr>
      </w:pPr>
      <w:r w:rsidRPr="00206380">
        <w:rPr>
          <w:b/>
        </w:rPr>
        <w:t xml:space="preserve">1. Căn cứ pháp lý </w:t>
      </w:r>
    </w:p>
    <w:p w14:paraId="28E7A8B4" w14:textId="2DF30DF2" w:rsidR="00CF3621" w:rsidRPr="00206380" w:rsidRDefault="00CF3621" w:rsidP="006D2555">
      <w:pPr>
        <w:widowControl w:val="0"/>
        <w:pBdr>
          <w:top w:val="nil"/>
          <w:left w:val="nil"/>
          <w:bottom w:val="nil"/>
          <w:right w:val="nil"/>
          <w:between w:val="nil"/>
        </w:pBdr>
        <w:spacing w:before="120" w:after="120" w:line="229" w:lineRule="auto"/>
        <w:ind w:firstLine="567"/>
        <w:jc w:val="both"/>
      </w:pPr>
      <w:r w:rsidRPr="00206380">
        <w:t>- Căn cứ Luật số 80/2015/QH13 ngày 22</w:t>
      </w:r>
      <w:r w:rsidR="00302F34" w:rsidRPr="00206380">
        <w:t xml:space="preserve"> ngày </w:t>
      </w:r>
      <w:r w:rsidRPr="00206380">
        <w:t>6</w:t>
      </w:r>
      <w:r w:rsidR="00302F34" w:rsidRPr="00206380">
        <w:t xml:space="preserve"> năm </w:t>
      </w:r>
      <w:r w:rsidRPr="00206380">
        <w:t xml:space="preserve">2015 của </w:t>
      </w:r>
      <w:r w:rsidR="00565C8F" w:rsidRPr="00206380">
        <w:t>Quốc</w:t>
      </w:r>
      <w:r w:rsidRPr="00206380">
        <w:t xml:space="preserve"> hội về ban  hành văn bản quy phạm pháp luật; Luật số 63/2020/QH14 ngày 18</w:t>
      </w:r>
      <w:r w:rsidR="00302F34" w:rsidRPr="00206380">
        <w:t xml:space="preserve"> tháng </w:t>
      </w:r>
      <w:r w:rsidRPr="00206380">
        <w:t>6</w:t>
      </w:r>
      <w:r w:rsidR="00302F34" w:rsidRPr="00206380">
        <w:t xml:space="preserve"> năm </w:t>
      </w:r>
      <w:r w:rsidRPr="00206380">
        <w:t xml:space="preserve">2020 của Quốc hội về sửa đổi, bổ sung một số điều của </w:t>
      </w:r>
      <w:r w:rsidR="00565C8F" w:rsidRPr="00206380">
        <w:t>L</w:t>
      </w:r>
      <w:r w:rsidRPr="00206380">
        <w:t xml:space="preserve">uật </w:t>
      </w:r>
      <w:r w:rsidR="00565C8F" w:rsidRPr="00206380">
        <w:t>B</w:t>
      </w:r>
      <w:r w:rsidRPr="00206380">
        <w:t xml:space="preserve">an hành văn bản quy phạm pháp luật; </w:t>
      </w:r>
    </w:p>
    <w:p w14:paraId="5A3FCB7E" w14:textId="068085C0" w:rsidR="00CF3621" w:rsidRPr="00206380" w:rsidRDefault="00CF3621" w:rsidP="006D2555">
      <w:pPr>
        <w:widowControl w:val="0"/>
        <w:pBdr>
          <w:top w:val="nil"/>
          <w:left w:val="nil"/>
          <w:bottom w:val="nil"/>
          <w:right w:val="nil"/>
          <w:between w:val="nil"/>
        </w:pBdr>
        <w:spacing w:before="120" w:after="120" w:line="229" w:lineRule="auto"/>
        <w:ind w:firstLine="567"/>
        <w:jc w:val="both"/>
      </w:pPr>
      <w:r w:rsidRPr="00206380">
        <w:t>- Căn cứ Nghị định số 34/2016/NĐ-CP ngày 14</w:t>
      </w:r>
      <w:r w:rsidR="00302F34" w:rsidRPr="00206380">
        <w:t xml:space="preserve"> tháng </w:t>
      </w:r>
      <w:r w:rsidRPr="00206380">
        <w:t>5</w:t>
      </w:r>
      <w:r w:rsidR="00302F34" w:rsidRPr="00206380">
        <w:t xml:space="preserve"> năm </w:t>
      </w:r>
      <w:r w:rsidRPr="00206380">
        <w:t>2016 của Chính phủ quy định chi tiết một số điều và biện pháp thi hành Luật Ban hành văn bản quy  phạm pháp luật; Nghị định số 154/2020/NĐ-CP ngày ngày 21</w:t>
      </w:r>
      <w:r w:rsidR="00302F34" w:rsidRPr="00206380">
        <w:t xml:space="preserve"> tháng </w:t>
      </w:r>
      <w:r w:rsidRPr="00206380">
        <w:t>1</w:t>
      </w:r>
      <w:r w:rsidR="00302F34" w:rsidRPr="00206380">
        <w:t xml:space="preserve">2 năm </w:t>
      </w:r>
      <w:r w:rsidRPr="00206380">
        <w:t>2020 sửa đổi, bổ sung một số điều của Nghị định số 34/2016/NĐ-CP ngày 14</w:t>
      </w:r>
      <w:r w:rsidR="00297B35" w:rsidRPr="00206380">
        <w:t xml:space="preserve"> tháng </w:t>
      </w:r>
      <w:r w:rsidRPr="00206380">
        <w:t>5</w:t>
      </w:r>
      <w:r w:rsidR="00297B35" w:rsidRPr="00206380">
        <w:t xml:space="preserve"> năm </w:t>
      </w:r>
      <w:r w:rsidRPr="00206380">
        <w:t xml:space="preserve">2016 của Chính phủ quy định chi tiết một số điều và biện pháp thi hành Luật Ban hành văn bản quy phạm pháp luật; </w:t>
      </w:r>
    </w:p>
    <w:p w14:paraId="5C6E9343" w14:textId="0794185D" w:rsidR="00CF3621" w:rsidRPr="00206380" w:rsidRDefault="00CF3621" w:rsidP="006D2555">
      <w:pPr>
        <w:widowControl w:val="0"/>
        <w:pBdr>
          <w:top w:val="nil"/>
          <w:left w:val="nil"/>
          <w:bottom w:val="nil"/>
          <w:right w:val="nil"/>
          <w:between w:val="nil"/>
        </w:pBdr>
        <w:spacing w:before="120" w:after="120" w:line="229" w:lineRule="auto"/>
        <w:ind w:firstLine="567"/>
        <w:jc w:val="both"/>
      </w:pPr>
      <w:r w:rsidRPr="00206380">
        <w:t>- Căn cứ Quyết định số 289/QĐ-UBND ngày 28</w:t>
      </w:r>
      <w:r w:rsidR="00147342" w:rsidRPr="00206380">
        <w:t xml:space="preserve"> tháng </w:t>
      </w:r>
      <w:r w:rsidRPr="00206380">
        <w:t>02</w:t>
      </w:r>
      <w:r w:rsidR="00147342" w:rsidRPr="00206380">
        <w:t xml:space="preserve"> năm </w:t>
      </w:r>
      <w:r w:rsidRPr="00206380">
        <w:t xml:space="preserve">2024 của </w:t>
      </w:r>
      <w:r w:rsidR="00453F1A">
        <w:rPr>
          <w:bCs/>
        </w:rPr>
        <w:t>Ủy ban nhân dân</w:t>
      </w:r>
      <w:r w:rsidR="00453F1A" w:rsidRPr="00206380">
        <w:rPr>
          <w:bCs/>
        </w:rPr>
        <w:t xml:space="preserve"> </w:t>
      </w:r>
      <w:r w:rsidRPr="00206380">
        <w:t xml:space="preserve">tỉnh công bố kết quả hệ thống hóa văn bản quy phạm pháp luật trên địa bàn tỉnh An Giang kỳ 2019 </w:t>
      </w:r>
      <w:r w:rsidR="00147342" w:rsidRPr="00206380">
        <w:t>–</w:t>
      </w:r>
      <w:r w:rsidRPr="00206380">
        <w:t xml:space="preserve"> 2023</w:t>
      </w:r>
      <w:r w:rsidR="00147342" w:rsidRPr="00206380">
        <w:t>;</w:t>
      </w:r>
    </w:p>
    <w:p w14:paraId="57F6E926" w14:textId="77777777" w:rsidR="000C4CB6" w:rsidRPr="00206380" w:rsidRDefault="00360111" w:rsidP="006D2555">
      <w:pPr>
        <w:widowControl w:val="0"/>
        <w:pBdr>
          <w:top w:val="nil"/>
          <w:left w:val="nil"/>
          <w:bottom w:val="nil"/>
          <w:right w:val="nil"/>
          <w:between w:val="nil"/>
        </w:pBdr>
        <w:spacing w:before="120" w:after="120" w:line="229" w:lineRule="auto"/>
        <w:ind w:firstLine="567"/>
        <w:jc w:val="both"/>
      </w:pPr>
      <w:r w:rsidRPr="00206380">
        <w:t xml:space="preserve">- Căn cứ </w:t>
      </w:r>
      <w:r w:rsidR="00147342" w:rsidRPr="00206380">
        <w:t>Công văn số 1186/UBND-NC ngày 29 tháng 8 năm 2024 của Ủy ban nhân dân tỉnh về việc xử lý kết quả hệ thống hóa văn bản quy phạm pháp luật trên địa bàn tỉnh An Giang kỳ 2019 – 2023.</w:t>
      </w:r>
    </w:p>
    <w:p w14:paraId="31E2168E" w14:textId="28DA40DB" w:rsidR="00CF3621" w:rsidRPr="00206380" w:rsidRDefault="00CF3621" w:rsidP="006D2555">
      <w:pPr>
        <w:widowControl w:val="0"/>
        <w:pBdr>
          <w:top w:val="nil"/>
          <w:left w:val="nil"/>
          <w:bottom w:val="nil"/>
          <w:right w:val="nil"/>
          <w:between w:val="nil"/>
        </w:pBdr>
        <w:spacing w:before="120" w:after="120" w:line="229" w:lineRule="auto"/>
        <w:ind w:firstLine="567"/>
        <w:jc w:val="both"/>
      </w:pPr>
      <w:r w:rsidRPr="00206380">
        <w:rPr>
          <w:b/>
        </w:rPr>
        <w:t>2. Kết quả kiểm tra, rà soát</w:t>
      </w:r>
    </w:p>
    <w:p w14:paraId="000CB5C9" w14:textId="7A08BD7D" w:rsidR="00176268" w:rsidRPr="00206380" w:rsidRDefault="00CF3621" w:rsidP="006D2555">
      <w:pPr>
        <w:widowControl w:val="0"/>
        <w:pBdr>
          <w:top w:val="nil"/>
          <w:left w:val="nil"/>
          <w:bottom w:val="nil"/>
          <w:right w:val="nil"/>
          <w:between w:val="nil"/>
        </w:pBdr>
        <w:spacing w:before="120" w:after="120"/>
        <w:ind w:firstLine="567"/>
        <w:jc w:val="both"/>
      </w:pPr>
      <w:r w:rsidRPr="00206380">
        <w:t xml:space="preserve">- Qua kết quả kiểm tra, rà soát Chỉ thị số </w:t>
      </w:r>
      <w:r w:rsidR="00176268" w:rsidRPr="00206380">
        <w:rPr>
          <w:bCs/>
        </w:rPr>
        <w:t>12/2013/CT-UBND ngày 25</w:t>
      </w:r>
      <w:r w:rsidR="00F655B8">
        <w:rPr>
          <w:bCs/>
        </w:rPr>
        <w:t xml:space="preserve"> tháng </w:t>
      </w:r>
      <w:r w:rsidR="00176268" w:rsidRPr="00206380">
        <w:rPr>
          <w:bCs/>
        </w:rPr>
        <w:t>9</w:t>
      </w:r>
      <w:r w:rsidR="00F655B8">
        <w:rPr>
          <w:bCs/>
        </w:rPr>
        <w:t xml:space="preserve"> năm </w:t>
      </w:r>
      <w:r w:rsidR="00176268" w:rsidRPr="00206380">
        <w:rPr>
          <w:bCs/>
        </w:rPr>
        <w:t>20</w:t>
      </w:r>
      <w:r w:rsidR="00A572FC" w:rsidRPr="00206380">
        <w:rPr>
          <w:bCs/>
        </w:rPr>
        <w:t>1</w:t>
      </w:r>
      <w:r w:rsidR="00176268" w:rsidRPr="00206380">
        <w:rPr>
          <w:bCs/>
        </w:rPr>
        <w:t xml:space="preserve">3 của </w:t>
      </w:r>
      <w:r w:rsidR="00F0247D">
        <w:rPr>
          <w:bCs/>
        </w:rPr>
        <w:t>Ủy ban nhân dân</w:t>
      </w:r>
      <w:r w:rsidR="00176268" w:rsidRPr="00206380">
        <w:rPr>
          <w:bCs/>
        </w:rPr>
        <w:t xml:space="preserve"> tỉnh </w:t>
      </w:r>
      <w:r w:rsidR="002F738B" w:rsidRPr="00206380">
        <w:rPr>
          <w:bCs/>
        </w:rPr>
        <w:t>v</w:t>
      </w:r>
      <w:r w:rsidR="00176268" w:rsidRPr="00206380">
        <w:rPr>
          <w:bCs/>
        </w:rPr>
        <w:t>ề việc tăng cường họp trực tuyến trên địa bàn tỉnh An Giang có n</w:t>
      </w:r>
      <w:r w:rsidR="00176268" w:rsidRPr="00206380">
        <w:t xml:space="preserve">ội dung không còn phù hợp </w:t>
      </w:r>
      <w:r w:rsidRPr="00206380">
        <w:t xml:space="preserve">cần bãi bỏ, cụ thể: </w:t>
      </w:r>
    </w:p>
    <w:p w14:paraId="4801AAA0" w14:textId="507EBBD1" w:rsidR="00176268" w:rsidRPr="00206380" w:rsidRDefault="00CF3621" w:rsidP="006D2555">
      <w:pPr>
        <w:widowControl w:val="0"/>
        <w:pBdr>
          <w:top w:val="nil"/>
          <w:left w:val="nil"/>
          <w:bottom w:val="nil"/>
          <w:right w:val="nil"/>
          <w:between w:val="nil"/>
        </w:pBdr>
        <w:spacing w:before="120" w:after="120"/>
        <w:ind w:firstLine="567"/>
        <w:jc w:val="both"/>
      </w:pPr>
      <w:r w:rsidRPr="00206380">
        <w:lastRenderedPageBreak/>
        <w:t xml:space="preserve">+ </w:t>
      </w:r>
      <w:r w:rsidR="00176268" w:rsidRPr="00206380">
        <w:t xml:space="preserve">Quyết định số 15/2012/QĐ-UBND ngày 05 tháng 7 năm 2012 của </w:t>
      </w:r>
      <w:r w:rsidR="00965D90">
        <w:rPr>
          <w:bCs/>
        </w:rPr>
        <w:t>Ủy ban nhân dân</w:t>
      </w:r>
      <w:r w:rsidR="00965D90" w:rsidRPr="00206380">
        <w:rPr>
          <w:bCs/>
        </w:rPr>
        <w:t xml:space="preserve"> tỉnh </w:t>
      </w:r>
      <w:r w:rsidR="00176268" w:rsidRPr="00206380">
        <w:t xml:space="preserve">ban hành Quy chế vận hành hệ thống họp trực tuyến trên địa bàn tỉnh (đã được </w:t>
      </w:r>
      <w:r w:rsidR="004C4381" w:rsidRPr="00206380">
        <w:t>bãi</w:t>
      </w:r>
      <w:r w:rsidR="00176268" w:rsidRPr="00206380">
        <w:t xml:space="preserve"> bỏ tại Quyết định số 41/2020/QĐ-UBND ngày 23</w:t>
      </w:r>
      <w:r w:rsidR="00E84CBC" w:rsidRPr="00206380">
        <w:t xml:space="preserve"> tháng </w:t>
      </w:r>
      <w:r w:rsidR="00176268" w:rsidRPr="00206380">
        <w:t>9</w:t>
      </w:r>
      <w:r w:rsidR="00E84CBC" w:rsidRPr="00206380">
        <w:t xml:space="preserve"> năm 2020</w:t>
      </w:r>
      <w:r w:rsidR="00176268" w:rsidRPr="00206380">
        <w:t xml:space="preserve"> về việc bãi bỏ Quyết định số 15/2012/QĐ-UBND ngày 05 tháng 7 năm 2012 của UBND tỉnh ban hành Quy chế vận hành hệ thống họp trực tuyến trên địa bàn tỉnh).</w:t>
      </w:r>
    </w:p>
    <w:p w14:paraId="00A12F5F" w14:textId="3CDC6933" w:rsidR="00176268" w:rsidRPr="00206380" w:rsidRDefault="00176268" w:rsidP="006D2555">
      <w:pPr>
        <w:widowControl w:val="0"/>
        <w:pBdr>
          <w:top w:val="nil"/>
          <w:left w:val="nil"/>
          <w:bottom w:val="nil"/>
          <w:right w:val="nil"/>
          <w:between w:val="nil"/>
        </w:pBdr>
        <w:spacing w:before="120" w:after="120"/>
        <w:ind w:firstLine="567"/>
        <w:jc w:val="both"/>
      </w:pPr>
      <w:r w:rsidRPr="00206380">
        <w:t xml:space="preserve">+ Chỉ thị 30/CT-TTg ngày 26 tháng 11 năm 2012 của Thủ tướng Chính phủ về việc tăng cường thực hành tiết kiệm, chống lãng phí; Công văn số 375-CV/TU ngày 24 tháng 01 năm 2013 của </w:t>
      </w:r>
      <w:r w:rsidR="00BC005E">
        <w:t xml:space="preserve">Ban Thường vụ </w:t>
      </w:r>
      <w:r w:rsidRPr="00206380">
        <w:t>Tỉnh ủy về việc đẩy mạnh thực hành tiết kiệm, chống lãng phí. Các căn cứ pháp lý</w:t>
      </w:r>
      <w:r w:rsidR="00C32404" w:rsidRPr="00206380">
        <w:t xml:space="preserve"> này</w:t>
      </w:r>
      <w:r w:rsidRPr="00206380">
        <w:t xml:space="preserve"> sử dụng để ban hành Chỉ thị số 12/2013/CT-UBND, việc sử dụng các căn cứ pháp lý là văn bản cá biệt là không phù hợp.</w:t>
      </w:r>
    </w:p>
    <w:p w14:paraId="405EDE84" w14:textId="55CA1D79" w:rsidR="00CF3621" w:rsidRPr="00206380" w:rsidRDefault="00CF3621" w:rsidP="006D2555">
      <w:pPr>
        <w:widowControl w:val="0"/>
        <w:pBdr>
          <w:top w:val="nil"/>
          <w:left w:val="nil"/>
          <w:bottom w:val="nil"/>
          <w:right w:val="nil"/>
          <w:between w:val="nil"/>
        </w:pBdr>
        <w:spacing w:before="120" w:after="120" w:line="229" w:lineRule="auto"/>
        <w:ind w:firstLine="567"/>
        <w:jc w:val="both"/>
        <w:rPr>
          <w:i/>
        </w:rPr>
      </w:pPr>
      <w:r w:rsidRPr="00206380">
        <w:t xml:space="preserve">+ Căn cứ điểm a khoản 1, Điều 143 Nghị định số 34/2016/NĐ-CP của chính phủ quy định: </w:t>
      </w:r>
      <w:r w:rsidRPr="00206380">
        <w:rPr>
          <w:i/>
        </w:rPr>
        <w:t xml:space="preserve">“Bãi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w:t>
      </w:r>
      <w:r w:rsidR="00176268" w:rsidRPr="00206380">
        <w:rPr>
          <w:i/>
        </w:rPr>
        <w:t xml:space="preserve"> </w:t>
      </w:r>
      <w:r w:rsidRPr="00206380">
        <w:rPr>
          <w:i/>
        </w:rPr>
        <w:t xml:space="preserve">phù hợp với tình hình phát triển kinh tế - xã hội mà không cần thiết ban hành  văn bản để thay thế”; </w:t>
      </w:r>
    </w:p>
    <w:p w14:paraId="060E743F" w14:textId="40D53C2E" w:rsidR="00CF3621" w:rsidRPr="00206380" w:rsidRDefault="00CF3621" w:rsidP="006D2555">
      <w:pPr>
        <w:widowControl w:val="0"/>
        <w:pBdr>
          <w:top w:val="nil"/>
          <w:left w:val="nil"/>
          <w:bottom w:val="nil"/>
          <w:right w:val="nil"/>
          <w:between w:val="nil"/>
        </w:pBdr>
        <w:spacing w:before="120" w:after="120" w:line="229" w:lineRule="auto"/>
        <w:ind w:firstLine="567"/>
        <w:jc w:val="both"/>
        <w:rPr>
          <w:i/>
        </w:rPr>
      </w:pPr>
      <w:r w:rsidRPr="00206380">
        <w:t xml:space="preserve">+ Tại khoản 2, Điều 172, Luật </w:t>
      </w:r>
      <w:r w:rsidR="00565C8F" w:rsidRPr="00206380">
        <w:t>B</w:t>
      </w:r>
      <w:r w:rsidRPr="00206380">
        <w:t xml:space="preserve">an hành văn bản quy phạm pháp luật năm 2015 quy định: </w:t>
      </w:r>
      <w:r w:rsidRPr="00206380">
        <w:rPr>
          <w:i/>
        </w:rPr>
        <w:t xml:space="preserve">“…Chỉ thị của Ủy ban nhân dân các cấp là văn bản quy phạm pháp luật được ban hành trước ngày Luật này có hiệu lực thì tiếp tục có hiệu lực cho đến khi có văn bản bãi bỏ hoặc bị thay thế bằng văn bản quy phạm pháp luật khác”. </w:t>
      </w:r>
    </w:p>
    <w:p w14:paraId="738E5134" w14:textId="77777777" w:rsidR="00CF3621" w:rsidRPr="00206380" w:rsidRDefault="00CF3621" w:rsidP="006D2555">
      <w:pPr>
        <w:widowControl w:val="0"/>
        <w:pBdr>
          <w:top w:val="nil"/>
          <w:left w:val="nil"/>
          <w:bottom w:val="nil"/>
          <w:right w:val="nil"/>
          <w:between w:val="nil"/>
        </w:pBdr>
        <w:spacing w:before="120" w:after="120" w:line="229" w:lineRule="auto"/>
        <w:ind w:firstLine="567"/>
        <w:jc w:val="both"/>
      </w:pPr>
      <w:r w:rsidRPr="00206380">
        <w:t>+ Khoản 3 Điều 1 Luật Sửa đổi, bổ sung một số điều của Luật Ban hành  văn bản quy phạm pháp luật quy định: “</w:t>
      </w:r>
      <w:r w:rsidRPr="00206380">
        <w:rPr>
          <w:i/>
        </w:rPr>
        <w:t>Sửa đổi, bổ sung Điều 12 như sau: 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người có thẩm quyền</w:t>
      </w:r>
      <w:r w:rsidRPr="00206380">
        <w:t xml:space="preserve">”. </w:t>
      </w:r>
    </w:p>
    <w:p w14:paraId="35CE1A33" w14:textId="35FE3DFB" w:rsidR="00CF3621" w:rsidRPr="00206380" w:rsidRDefault="00CF3621" w:rsidP="006D2555">
      <w:pPr>
        <w:widowControl w:val="0"/>
        <w:pBdr>
          <w:top w:val="nil"/>
          <w:left w:val="nil"/>
          <w:bottom w:val="nil"/>
          <w:right w:val="nil"/>
          <w:between w:val="nil"/>
        </w:pBdr>
        <w:spacing w:before="120" w:after="120" w:line="229" w:lineRule="auto"/>
        <w:ind w:firstLine="567"/>
        <w:jc w:val="both"/>
      </w:pPr>
      <w:r w:rsidRPr="00206380">
        <w:t xml:space="preserve">- Căn cứ quy định trên, Ủy ban nhân dân tỉnh ban hành </w:t>
      </w:r>
      <w:r w:rsidR="00534537" w:rsidRPr="00206380">
        <w:t xml:space="preserve">Quyết định bãi bỏ Chỉ thị số </w:t>
      </w:r>
      <w:r w:rsidR="00534537" w:rsidRPr="00206380">
        <w:rPr>
          <w:bCs/>
        </w:rPr>
        <w:t>12/2013/CT-UBND ngày 25</w:t>
      </w:r>
      <w:r w:rsidR="003560B5">
        <w:rPr>
          <w:bCs/>
        </w:rPr>
        <w:t xml:space="preserve"> tháng </w:t>
      </w:r>
      <w:r w:rsidR="00534537" w:rsidRPr="00206380">
        <w:rPr>
          <w:bCs/>
        </w:rPr>
        <w:t>9</w:t>
      </w:r>
      <w:r w:rsidR="003560B5">
        <w:rPr>
          <w:bCs/>
        </w:rPr>
        <w:t xml:space="preserve"> năm </w:t>
      </w:r>
      <w:r w:rsidR="00534537" w:rsidRPr="00206380">
        <w:rPr>
          <w:bCs/>
        </w:rPr>
        <w:t>20</w:t>
      </w:r>
      <w:r w:rsidR="00255C4F" w:rsidRPr="00206380">
        <w:rPr>
          <w:bCs/>
        </w:rPr>
        <w:t>1</w:t>
      </w:r>
      <w:r w:rsidR="00534537" w:rsidRPr="00206380">
        <w:rPr>
          <w:bCs/>
        </w:rPr>
        <w:t xml:space="preserve">3 của </w:t>
      </w:r>
      <w:r w:rsidR="00145A6B">
        <w:rPr>
          <w:bCs/>
        </w:rPr>
        <w:t>Ủy ban nhân dân</w:t>
      </w:r>
      <w:r w:rsidR="00534537" w:rsidRPr="00206380">
        <w:rPr>
          <w:bCs/>
        </w:rPr>
        <w:t xml:space="preserve"> tỉnh </w:t>
      </w:r>
      <w:r w:rsidR="003560B5">
        <w:rPr>
          <w:bCs/>
        </w:rPr>
        <w:t>v</w:t>
      </w:r>
      <w:r w:rsidR="00534537" w:rsidRPr="00206380">
        <w:rPr>
          <w:bCs/>
        </w:rPr>
        <w:t>ề việc tăng cường họp trực tuyến trên địa bàn tỉnh An Giang</w:t>
      </w:r>
      <w:r w:rsidR="000B000E" w:rsidRPr="00206380">
        <w:rPr>
          <w:bCs/>
        </w:rPr>
        <w:t xml:space="preserve"> </w:t>
      </w:r>
      <w:r w:rsidRPr="00206380">
        <w:t xml:space="preserve">là cần thiết và đúng thẩm quyền. </w:t>
      </w:r>
    </w:p>
    <w:p w14:paraId="21197529" w14:textId="77777777" w:rsidR="00BE28FD" w:rsidRDefault="00CF3621" w:rsidP="006D2555">
      <w:pPr>
        <w:widowControl w:val="0"/>
        <w:pBdr>
          <w:top w:val="nil"/>
          <w:left w:val="nil"/>
          <w:bottom w:val="nil"/>
          <w:right w:val="nil"/>
          <w:between w:val="nil"/>
        </w:pBdr>
        <w:spacing w:before="120" w:after="120" w:line="315" w:lineRule="auto"/>
        <w:ind w:firstLine="567"/>
        <w:rPr>
          <w:b/>
        </w:rPr>
      </w:pPr>
      <w:r w:rsidRPr="00206380">
        <w:rPr>
          <w:b/>
        </w:rPr>
        <w:t xml:space="preserve">II. MỤC ĐÍCH, QUAN ĐIỂM XÂY DỰNG DỰ THẢO VĂN BẢN </w:t>
      </w:r>
    </w:p>
    <w:p w14:paraId="17C2A1BB" w14:textId="23983441" w:rsidR="00FC195B" w:rsidRPr="00206380" w:rsidRDefault="00F8282F" w:rsidP="006D2555">
      <w:pPr>
        <w:widowControl w:val="0"/>
        <w:pBdr>
          <w:top w:val="nil"/>
          <w:left w:val="nil"/>
          <w:bottom w:val="nil"/>
          <w:right w:val="nil"/>
          <w:between w:val="nil"/>
        </w:pBdr>
        <w:spacing w:before="120" w:after="120" w:line="315" w:lineRule="auto"/>
        <w:ind w:firstLine="567"/>
        <w:rPr>
          <w:b/>
        </w:rPr>
      </w:pPr>
      <w:r>
        <w:rPr>
          <w:b/>
        </w:rPr>
        <w:t xml:space="preserve">1. </w:t>
      </w:r>
      <w:r w:rsidR="00CF3621" w:rsidRPr="00206380">
        <w:rPr>
          <w:b/>
        </w:rPr>
        <w:t xml:space="preserve">Mục đích </w:t>
      </w:r>
    </w:p>
    <w:p w14:paraId="3AD7F2FC" w14:textId="77777777" w:rsidR="00B72D32" w:rsidRDefault="00FC195B" w:rsidP="006D2555">
      <w:pPr>
        <w:widowControl w:val="0"/>
        <w:pBdr>
          <w:top w:val="nil"/>
          <w:left w:val="nil"/>
          <w:bottom w:val="nil"/>
          <w:right w:val="nil"/>
          <w:between w:val="nil"/>
        </w:pBdr>
        <w:spacing w:before="120" w:after="120"/>
        <w:ind w:firstLine="567"/>
        <w:jc w:val="both"/>
        <w:rPr>
          <w:bCs/>
        </w:rPr>
      </w:pPr>
      <w:r w:rsidRPr="00206380">
        <w:rPr>
          <w:spacing w:val="-2"/>
        </w:rPr>
        <w:t xml:space="preserve">Bãi bỏ toàn bộ Chỉ thị </w:t>
      </w:r>
      <w:r w:rsidR="00E316A9" w:rsidRPr="00206380">
        <w:t xml:space="preserve">số </w:t>
      </w:r>
      <w:r w:rsidR="00E316A9" w:rsidRPr="00206380">
        <w:rPr>
          <w:bCs/>
        </w:rPr>
        <w:t>12/2013/CT-UBND ngày 25</w:t>
      </w:r>
      <w:r w:rsidR="00AC2D56">
        <w:rPr>
          <w:bCs/>
        </w:rPr>
        <w:t xml:space="preserve"> tháng </w:t>
      </w:r>
      <w:r w:rsidR="00E316A9" w:rsidRPr="00206380">
        <w:rPr>
          <w:bCs/>
        </w:rPr>
        <w:t>9</w:t>
      </w:r>
      <w:r w:rsidR="00AC2D56">
        <w:rPr>
          <w:bCs/>
        </w:rPr>
        <w:t xml:space="preserve"> năm </w:t>
      </w:r>
      <w:r w:rsidR="00E316A9" w:rsidRPr="00206380">
        <w:rPr>
          <w:bCs/>
        </w:rPr>
        <w:t>20</w:t>
      </w:r>
      <w:r w:rsidR="00255C4F" w:rsidRPr="00206380">
        <w:rPr>
          <w:bCs/>
        </w:rPr>
        <w:t>1</w:t>
      </w:r>
      <w:r w:rsidR="00E316A9" w:rsidRPr="00206380">
        <w:rPr>
          <w:bCs/>
        </w:rPr>
        <w:t xml:space="preserve">3 của </w:t>
      </w:r>
      <w:r w:rsidR="004B291C">
        <w:rPr>
          <w:bCs/>
        </w:rPr>
        <w:t>Ủy ban nhân dân</w:t>
      </w:r>
      <w:r w:rsidR="00E316A9" w:rsidRPr="00206380">
        <w:rPr>
          <w:bCs/>
        </w:rPr>
        <w:t xml:space="preserve"> </w:t>
      </w:r>
      <w:r w:rsidR="00A87C5E" w:rsidRPr="00206380">
        <w:rPr>
          <w:bCs/>
        </w:rPr>
        <w:t>t</w:t>
      </w:r>
      <w:r w:rsidR="00E316A9" w:rsidRPr="00206380">
        <w:rPr>
          <w:bCs/>
        </w:rPr>
        <w:t>ỉnh về việc tăng cường họp trực tuyến trên địa bàn tỉnh An Giang</w:t>
      </w:r>
      <w:r w:rsidR="00A87C5E" w:rsidRPr="00206380">
        <w:rPr>
          <w:bCs/>
        </w:rPr>
        <w:t xml:space="preserve"> do có nội dung không còn phù hợp.</w:t>
      </w:r>
    </w:p>
    <w:p w14:paraId="3A902F27" w14:textId="4D888B30" w:rsidR="00B72D32" w:rsidRPr="00B72D32" w:rsidRDefault="00B72D32" w:rsidP="006D2555">
      <w:pPr>
        <w:widowControl w:val="0"/>
        <w:pBdr>
          <w:top w:val="nil"/>
          <w:left w:val="nil"/>
          <w:bottom w:val="nil"/>
          <w:right w:val="nil"/>
          <w:between w:val="nil"/>
        </w:pBdr>
        <w:spacing w:before="120" w:after="120"/>
        <w:ind w:firstLine="567"/>
        <w:jc w:val="both"/>
        <w:rPr>
          <w:bCs/>
        </w:rPr>
      </w:pPr>
      <w:r>
        <w:rPr>
          <w:color w:val="000000"/>
          <w:highlight w:val="white"/>
        </w:rPr>
        <w:t xml:space="preserve">Hoàn thiện hệ thống pháp luật, tra cứu trong áp dụng và thực hiện pháp </w:t>
      </w:r>
      <w:r>
        <w:rPr>
          <w:color w:val="000000"/>
        </w:rPr>
        <w:t xml:space="preserve"> </w:t>
      </w:r>
      <w:r>
        <w:rPr>
          <w:color w:val="000000"/>
          <w:highlight w:val="white"/>
        </w:rPr>
        <w:t>luật; cập nhật thông tin của văn bản vào cơ sở dữ liệu quốc gia về pháp luật.</w:t>
      </w:r>
      <w:r>
        <w:rPr>
          <w:color w:val="000000"/>
        </w:rPr>
        <w:t xml:space="preserve"> </w:t>
      </w:r>
    </w:p>
    <w:p w14:paraId="00921611" w14:textId="77777777" w:rsidR="00CF3621" w:rsidRPr="00206380" w:rsidRDefault="00CF3621" w:rsidP="006D2555">
      <w:pPr>
        <w:widowControl w:val="0"/>
        <w:pBdr>
          <w:top w:val="nil"/>
          <w:left w:val="nil"/>
          <w:bottom w:val="nil"/>
          <w:right w:val="nil"/>
          <w:between w:val="nil"/>
        </w:pBdr>
        <w:spacing w:before="120" w:after="120"/>
        <w:ind w:firstLine="567"/>
        <w:rPr>
          <w:b/>
        </w:rPr>
      </w:pPr>
      <w:r w:rsidRPr="00206380">
        <w:rPr>
          <w:b/>
        </w:rPr>
        <w:t xml:space="preserve">2. Quan điểm chỉ đạo </w:t>
      </w:r>
    </w:p>
    <w:p w14:paraId="7F653B8D" w14:textId="77777777" w:rsidR="00CF3621" w:rsidRPr="00206380" w:rsidRDefault="00CF3621" w:rsidP="006D2555">
      <w:pPr>
        <w:widowControl w:val="0"/>
        <w:pBdr>
          <w:top w:val="nil"/>
          <w:left w:val="nil"/>
          <w:bottom w:val="nil"/>
          <w:right w:val="nil"/>
          <w:between w:val="nil"/>
        </w:pBdr>
        <w:spacing w:before="120" w:after="120" w:line="229" w:lineRule="auto"/>
        <w:ind w:firstLine="567"/>
        <w:jc w:val="both"/>
      </w:pPr>
      <w:r w:rsidRPr="00206380">
        <w:t xml:space="preserve">Đảm bảo thực hiện thống nhất theo quy định tại Luật Ban hành văn bản quy </w:t>
      </w:r>
      <w:r w:rsidRPr="00206380">
        <w:lastRenderedPageBreak/>
        <w:t xml:space="preserve">phạm pháp luật, Nghị định số 34/2016/NĐ-CP quy định chi tiết một số điều và biện pháp thi hành Luật Ban hành văn bản quy phạm pháp luật và các văn bản sửa đổi, bổ sung. </w:t>
      </w:r>
    </w:p>
    <w:p w14:paraId="69AA84F6" w14:textId="1BD3297F" w:rsidR="00CF3621" w:rsidRPr="00206380" w:rsidRDefault="00CF3621" w:rsidP="00242D70">
      <w:pPr>
        <w:widowControl w:val="0"/>
        <w:pBdr>
          <w:top w:val="nil"/>
          <w:left w:val="nil"/>
          <w:bottom w:val="nil"/>
          <w:right w:val="nil"/>
          <w:between w:val="nil"/>
        </w:pBdr>
        <w:spacing w:before="120" w:after="120" w:line="229" w:lineRule="auto"/>
        <w:ind w:firstLine="567"/>
        <w:jc w:val="both"/>
      </w:pPr>
      <w:r w:rsidRPr="00206380">
        <w:t xml:space="preserve">Đảm bảo việc lấy ý kiến của các cơ quan, đơn vị có liên quan trực tiếp và  Ủy ban Mặt trận Tổ </w:t>
      </w:r>
      <w:r w:rsidR="00B8095D">
        <w:t>q</w:t>
      </w:r>
      <w:r w:rsidRPr="00206380">
        <w:t xml:space="preserve">uốc Việt Nam tỉnh. </w:t>
      </w:r>
    </w:p>
    <w:p w14:paraId="4DBBB698" w14:textId="77777777" w:rsidR="00CF3621" w:rsidRPr="00206380" w:rsidRDefault="00CF3621" w:rsidP="006D2555">
      <w:pPr>
        <w:widowControl w:val="0"/>
        <w:pBdr>
          <w:top w:val="nil"/>
          <w:left w:val="nil"/>
          <w:bottom w:val="nil"/>
          <w:right w:val="nil"/>
          <w:between w:val="nil"/>
        </w:pBdr>
        <w:spacing w:before="120" w:after="120"/>
        <w:ind w:firstLine="567"/>
        <w:rPr>
          <w:b/>
        </w:rPr>
      </w:pPr>
      <w:r w:rsidRPr="00206380">
        <w:rPr>
          <w:b/>
        </w:rPr>
        <w:t xml:space="preserve">III. QUÁ TRÌNH XÂY DỰNG DỰ THẢO VĂN BẢN </w:t>
      </w:r>
    </w:p>
    <w:p w14:paraId="1AF44142" w14:textId="77777777" w:rsidR="001E1857" w:rsidRPr="00206380" w:rsidRDefault="00CF3621" w:rsidP="006D2555">
      <w:pPr>
        <w:widowControl w:val="0"/>
        <w:pBdr>
          <w:top w:val="nil"/>
          <w:left w:val="nil"/>
          <w:bottom w:val="nil"/>
          <w:right w:val="nil"/>
          <w:between w:val="nil"/>
        </w:pBdr>
        <w:spacing w:before="120" w:after="120" w:line="229" w:lineRule="auto"/>
        <w:ind w:firstLine="567"/>
        <w:jc w:val="both"/>
      </w:pPr>
      <w:r w:rsidRPr="00206380">
        <w:t>Dự thảo được xây dựng trên cơ sở Luật Ban hành văn bản quy phạm pháp  luật và Nghị định số 34/2016/NĐ-CP quy định chi tiết một số điều và biện pháp  thi hành Luật Ban hành văn bản quy phạm pháp luật và các văn bản sửa đổi, bổ sung;</w:t>
      </w:r>
    </w:p>
    <w:p w14:paraId="06979A76" w14:textId="76431128" w:rsidR="00CF3621" w:rsidRPr="00206380" w:rsidRDefault="00F21F4B" w:rsidP="006D2555">
      <w:pPr>
        <w:widowControl w:val="0"/>
        <w:pBdr>
          <w:top w:val="nil"/>
          <w:left w:val="nil"/>
          <w:bottom w:val="nil"/>
          <w:right w:val="nil"/>
          <w:between w:val="nil"/>
        </w:pBdr>
        <w:spacing w:before="120" w:after="120" w:line="229" w:lineRule="auto"/>
        <w:ind w:firstLine="567"/>
        <w:jc w:val="both"/>
      </w:pPr>
      <w:r w:rsidRPr="00206380">
        <w:t>Sở Thông tin và Truyền thông</w:t>
      </w:r>
      <w:r w:rsidR="00CF3621" w:rsidRPr="00206380">
        <w:t xml:space="preserve"> đã xây dựng dự thảo và gửi lấy ý kiến đóng góp của các cơ quan, đơn vị có liên quan </w:t>
      </w:r>
      <w:r w:rsidR="00CF3621" w:rsidRPr="00206380">
        <w:rPr>
          <w:i/>
        </w:rPr>
        <w:t xml:space="preserve">(Công văn số </w:t>
      </w:r>
      <w:r w:rsidR="00E66A45" w:rsidRPr="00206380">
        <w:rPr>
          <w:i/>
        </w:rPr>
        <w:t xml:space="preserve">    </w:t>
      </w:r>
      <w:r w:rsidR="00CF3621" w:rsidRPr="00206380">
        <w:rPr>
          <w:i/>
        </w:rPr>
        <w:t xml:space="preserve"> ngày </w:t>
      </w:r>
      <w:r w:rsidR="00E66A45" w:rsidRPr="00206380">
        <w:rPr>
          <w:i/>
        </w:rPr>
        <w:t xml:space="preserve"> </w:t>
      </w:r>
      <w:r w:rsidR="00CF3621" w:rsidRPr="00206380">
        <w:rPr>
          <w:i/>
        </w:rPr>
        <w:t>/</w:t>
      </w:r>
      <w:r w:rsidR="00E66A45" w:rsidRPr="00206380">
        <w:rPr>
          <w:i/>
        </w:rPr>
        <w:t xml:space="preserve">   </w:t>
      </w:r>
      <w:r w:rsidR="00CF3621" w:rsidRPr="00206380">
        <w:rPr>
          <w:i/>
        </w:rPr>
        <w:t xml:space="preserve">/2024 của </w:t>
      </w:r>
      <w:r w:rsidR="00E66A45" w:rsidRPr="00206380">
        <w:rPr>
          <w:i/>
        </w:rPr>
        <w:t>Sở Thông tin và Truyền thông</w:t>
      </w:r>
      <w:r w:rsidR="00CF3621" w:rsidRPr="00206380">
        <w:rPr>
          <w:i/>
        </w:rPr>
        <w:t xml:space="preserve"> về việc lấy ý kiến đóng góp dự thảo Quyết định bãi bỏ Chỉ thị số</w:t>
      </w:r>
      <w:r w:rsidR="002F738B" w:rsidRPr="00206380">
        <w:rPr>
          <w:i/>
        </w:rPr>
        <w:t xml:space="preserve"> </w:t>
      </w:r>
      <w:r w:rsidR="002F738B" w:rsidRPr="00206380">
        <w:rPr>
          <w:bCs/>
          <w:i/>
          <w:iCs/>
        </w:rPr>
        <w:t xml:space="preserve">12/2013/CT-UBND ngày 25/9/2013 của </w:t>
      </w:r>
      <w:r w:rsidR="000E1793">
        <w:rPr>
          <w:bCs/>
          <w:i/>
          <w:iCs/>
        </w:rPr>
        <w:t xml:space="preserve">Ủy ban nhân dân </w:t>
      </w:r>
      <w:r w:rsidR="002F738B" w:rsidRPr="00206380">
        <w:rPr>
          <w:bCs/>
          <w:i/>
          <w:iCs/>
        </w:rPr>
        <w:t xml:space="preserve"> tỉnh về việc tăng cường họp trực tuyến trên địa bàn tỉnh An Giang)</w:t>
      </w:r>
      <w:r w:rsidR="001E1857" w:rsidRPr="00206380">
        <w:rPr>
          <w:bCs/>
          <w:i/>
          <w:iCs/>
        </w:rPr>
        <w:t xml:space="preserve"> </w:t>
      </w:r>
      <w:r w:rsidR="00CF3621" w:rsidRPr="00206380">
        <w:t>và nhận được các ý kiến đóng góp theo hướng thống nhất (</w:t>
      </w:r>
      <w:r w:rsidR="00CF3621" w:rsidRPr="00206380">
        <w:rPr>
          <w:i/>
        </w:rPr>
        <w:t>bảng tổng hợp ý kiến đóng góp kèm theo</w:t>
      </w:r>
      <w:r w:rsidR="00CF3621" w:rsidRPr="00206380">
        <w:t xml:space="preserve">).  </w:t>
      </w:r>
    </w:p>
    <w:p w14:paraId="799CAA00" w14:textId="77777777" w:rsidR="001E7563" w:rsidRPr="00206380" w:rsidRDefault="001E1857" w:rsidP="006D2555">
      <w:pPr>
        <w:widowControl w:val="0"/>
        <w:pBdr>
          <w:top w:val="nil"/>
          <w:left w:val="nil"/>
          <w:bottom w:val="nil"/>
          <w:right w:val="nil"/>
          <w:between w:val="nil"/>
        </w:pBdr>
        <w:spacing w:before="120" w:after="120" w:line="229" w:lineRule="auto"/>
        <w:ind w:firstLine="567"/>
        <w:jc w:val="both"/>
      </w:pPr>
      <w:r w:rsidRPr="00206380">
        <w:t>Sở Thông tin và Truyền thông</w:t>
      </w:r>
      <w:r w:rsidR="00CF3621" w:rsidRPr="00206380">
        <w:t xml:space="preserve"> ban hành văn bản gửi Sở Tư pháp thẩm định theo quy định và trên cơ sở ý kiến thẩm định của Sở Tư pháp, </w:t>
      </w:r>
      <w:r w:rsidR="009E3461" w:rsidRPr="00206380">
        <w:t>Sở Thông tin và Truyền thông</w:t>
      </w:r>
      <w:r w:rsidR="00CF3621" w:rsidRPr="00206380">
        <w:t xml:space="preserve"> hoàn chỉnh dự thảo Quyết định trình Ủy ban nhân dân tỉnh xem xét, quyết định ban hành. </w:t>
      </w:r>
    </w:p>
    <w:p w14:paraId="0D41DAF9" w14:textId="77777777" w:rsidR="001E7563" w:rsidRPr="00206380" w:rsidRDefault="00CF3621" w:rsidP="006D2555">
      <w:pPr>
        <w:widowControl w:val="0"/>
        <w:pBdr>
          <w:top w:val="nil"/>
          <w:left w:val="nil"/>
          <w:bottom w:val="nil"/>
          <w:right w:val="nil"/>
          <w:between w:val="nil"/>
        </w:pBdr>
        <w:spacing w:before="120" w:after="120" w:line="229" w:lineRule="auto"/>
        <w:ind w:firstLine="567"/>
        <w:jc w:val="both"/>
        <w:rPr>
          <w:b/>
        </w:rPr>
      </w:pPr>
      <w:r w:rsidRPr="00206380">
        <w:rPr>
          <w:b/>
        </w:rPr>
        <w:t xml:space="preserve">IV. BỐ CỤC, NỘI DUNG DỰ THẢO </w:t>
      </w:r>
    </w:p>
    <w:p w14:paraId="011CE7E7" w14:textId="2D98164B" w:rsidR="00CF3621" w:rsidRPr="00206380" w:rsidRDefault="00CF3621" w:rsidP="006D2555">
      <w:pPr>
        <w:widowControl w:val="0"/>
        <w:pBdr>
          <w:top w:val="nil"/>
          <w:left w:val="nil"/>
          <w:bottom w:val="nil"/>
          <w:right w:val="nil"/>
          <w:between w:val="nil"/>
        </w:pBdr>
        <w:spacing w:before="120" w:after="120" w:line="229" w:lineRule="auto"/>
        <w:ind w:firstLine="567"/>
        <w:jc w:val="both"/>
      </w:pPr>
      <w:r w:rsidRPr="00206380">
        <w:rPr>
          <w:b/>
        </w:rPr>
        <w:t xml:space="preserve">1. Bố cục: </w:t>
      </w:r>
      <w:r w:rsidRPr="00206380">
        <w:t>Dự thảo Quyết định gồm 0</w:t>
      </w:r>
      <w:r w:rsidR="001746DB">
        <w:t>3</w:t>
      </w:r>
      <w:r w:rsidRPr="00206380">
        <w:t xml:space="preserve"> Điều</w:t>
      </w:r>
      <w:r w:rsidR="004B1758">
        <w:t>, cụ thể như sau</w:t>
      </w:r>
      <w:r w:rsidRPr="00206380">
        <w:t xml:space="preserve">: </w:t>
      </w:r>
    </w:p>
    <w:p w14:paraId="4CF94BAE" w14:textId="6C535A8E" w:rsidR="00CF3621" w:rsidRDefault="00CF3621" w:rsidP="006D2555">
      <w:pPr>
        <w:widowControl w:val="0"/>
        <w:pBdr>
          <w:top w:val="nil"/>
          <w:left w:val="nil"/>
          <w:bottom w:val="nil"/>
          <w:right w:val="nil"/>
          <w:between w:val="nil"/>
        </w:pBdr>
        <w:spacing w:before="120" w:after="120" w:line="229" w:lineRule="auto"/>
        <w:ind w:firstLine="567"/>
        <w:jc w:val="both"/>
        <w:rPr>
          <w:bCs/>
        </w:rPr>
      </w:pPr>
      <w:r w:rsidRPr="00206380">
        <w:t xml:space="preserve">a) Điều 1. Bãi bỏ toàn bộ Chỉ thị số </w:t>
      </w:r>
      <w:r w:rsidR="00052637" w:rsidRPr="00206380">
        <w:rPr>
          <w:bCs/>
        </w:rPr>
        <w:t>12/2013/CT-UBND ngày 25</w:t>
      </w:r>
      <w:r w:rsidR="00BB40EF">
        <w:rPr>
          <w:bCs/>
        </w:rPr>
        <w:t xml:space="preserve"> tháng </w:t>
      </w:r>
      <w:r w:rsidR="00052637" w:rsidRPr="00206380">
        <w:rPr>
          <w:bCs/>
        </w:rPr>
        <w:t>9</w:t>
      </w:r>
      <w:r w:rsidR="00BB40EF">
        <w:rPr>
          <w:bCs/>
        </w:rPr>
        <w:t xml:space="preserve"> năm </w:t>
      </w:r>
      <w:r w:rsidR="00052637" w:rsidRPr="00206380">
        <w:rPr>
          <w:bCs/>
        </w:rPr>
        <w:t xml:space="preserve">2013 của </w:t>
      </w:r>
      <w:r w:rsidR="00BB40EF">
        <w:rPr>
          <w:bCs/>
        </w:rPr>
        <w:t>Ủy ban nhân dân</w:t>
      </w:r>
      <w:r w:rsidR="00BB40EF" w:rsidRPr="00206380">
        <w:rPr>
          <w:bCs/>
        </w:rPr>
        <w:t xml:space="preserve"> </w:t>
      </w:r>
      <w:r w:rsidR="00052637" w:rsidRPr="00206380">
        <w:rPr>
          <w:bCs/>
        </w:rPr>
        <w:t>tỉnh về việc tăng cường họp trực tuyến trên địa bàn tỉnh An Giang.</w:t>
      </w:r>
    </w:p>
    <w:p w14:paraId="752FC0B2" w14:textId="2592DA5E" w:rsidR="004B1758" w:rsidRPr="00E3041A" w:rsidRDefault="00062C5F" w:rsidP="004B1758">
      <w:pPr>
        <w:spacing w:before="120" w:after="120"/>
        <w:ind w:firstLine="567"/>
        <w:jc w:val="both"/>
        <w:rPr>
          <w:bCs/>
        </w:rPr>
      </w:pPr>
      <w:r>
        <w:rPr>
          <w:bCs/>
        </w:rPr>
        <w:t>b)</w:t>
      </w:r>
      <w:r w:rsidR="004B1758" w:rsidRPr="00E3041A">
        <w:rPr>
          <w:bCs/>
        </w:rPr>
        <w:t xml:space="preserve"> Điều 2: Ngày hiệu lực của Quyết định;</w:t>
      </w:r>
    </w:p>
    <w:p w14:paraId="7778ED2D" w14:textId="3A3CF54A" w:rsidR="004B1758" w:rsidRPr="00206380" w:rsidRDefault="00062C5F" w:rsidP="004B1758">
      <w:pPr>
        <w:widowControl w:val="0"/>
        <w:pBdr>
          <w:top w:val="nil"/>
          <w:left w:val="nil"/>
          <w:bottom w:val="nil"/>
          <w:right w:val="nil"/>
          <w:between w:val="nil"/>
        </w:pBdr>
        <w:spacing w:before="120" w:after="120" w:line="229" w:lineRule="auto"/>
        <w:ind w:firstLine="567"/>
        <w:jc w:val="both"/>
        <w:rPr>
          <w:color w:val="FF0000"/>
        </w:rPr>
      </w:pPr>
      <w:r>
        <w:rPr>
          <w:bCs/>
        </w:rPr>
        <w:t>c)</w:t>
      </w:r>
      <w:r w:rsidR="004B1758" w:rsidRPr="00E3041A">
        <w:rPr>
          <w:bCs/>
        </w:rPr>
        <w:t xml:space="preserve"> Điều 3: Trách nhiệm của các thủ trưởng cơ quan.</w:t>
      </w:r>
    </w:p>
    <w:p w14:paraId="2F92F656" w14:textId="77777777" w:rsidR="00CF3621" w:rsidRPr="00206380" w:rsidRDefault="00CF3621" w:rsidP="006D2555">
      <w:pPr>
        <w:widowControl w:val="0"/>
        <w:pBdr>
          <w:top w:val="nil"/>
          <w:left w:val="nil"/>
          <w:bottom w:val="nil"/>
          <w:right w:val="nil"/>
          <w:between w:val="nil"/>
        </w:pBdr>
        <w:spacing w:before="120" w:after="120"/>
        <w:ind w:firstLine="567"/>
        <w:rPr>
          <w:b/>
        </w:rPr>
      </w:pPr>
      <w:r w:rsidRPr="00206380">
        <w:rPr>
          <w:b/>
        </w:rPr>
        <w:t xml:space="preserve">2. Nội dung dự thảo văn bản </w:t>
      </w:r>
    </w:p>
    <w:p w14:paraId="4CEAFA41" w14:textId="7F0CB24A" w:rsidR="00052637" w:rsidRDefault="00CF3621" w:rsidP="006D2555">
      <w:pPr>
        <w:widowControl w:val="0"/>
        <w:pBdr>
          <w:top w:val="nil"/>
          <w:left w:val="nil"/>
          <w:bottom w:val="nil"/>
          <w:right w:val="nil"/>
          <w:between w:val="nil"/>
        </w:pBdr>
        <w:spacing w:before="120" w:after="120" w:line="229" w:lineRule="auto"/>
        <w:ind w:firstLine="567"/>
        <w:jc w:val="both"/>
        <w:rPr>
          <w:bCs/>
        </w:rPr>
      </w:pPr>
      <w:r w:rsidRPr="00206380">
        <w:t xml:space="preserve">Bãi bỏ toàn bộ </w:t>
      </w:r>
      <w:r w:rsidR="00052637" w:rsidRPr="00206380">
        <w:t xml:space="preserve">Chỉ thị số </w:t>
      </w:r>
      <w:r w:rsidR="00052637" w:rsidRPr="00206380">
        <w:rPr>
          <w:bCs/>
        </w:rPr>
        <w:t>12/2013/CT-UBND ngày 25</w:t>
      </w:r>
      <w:r w:rsidR="00E4468E">
        <w:rPr>
          <w:bCs/>
        </w:rPr>
        <w:t xml:space="preserve"> tháng </w:t>
      </w:r>
      <w:r w:rsidR="00052637" w:rsidRPr="00206380">
        <w:rPr>
          <w:bCs/>
        </w:rPr>
        <w:t>9</w:t>
      </w:r>
      <w:r w:rsidR="00E4468E">
        <w:rPr>
          <w:bCs/>
        </w:rPr>
        <w:t xml:space="preserve"> năm </w:t>
      </w:r>
      <w:r w:rsidR="00052637" w:rsidRPr="00206380">
        <w:rPr>
          <w:bCs/>
        </w:rPr>
        <w:t xml:space="preserve">2013 của </w:t>
      </w:r>
      <w:r w:rsidR="00E4468E">
        <w:rPr>
          <w:bCs/>
        </w:rPr>
        <w:t>Ủy ban nhân dân</w:t>
      </w:r>
      <w:r w:rsidR="00E4468E" w:rsidRPr="00206380">
        <w:rPr>
          <w:bCs/>
        </w:rPr>
        <w:t xml:space="preserve"> </w:t>
      </w:r>
      <w:r w:rsidR="00052637" w:rsidRPr="00206380">
        <w:rPr>
          <w:bCs/>
        </w:rPr>
        <w:t>tỉnh về việc tăng cường họp trực tuyến trên địa bàn tỉnh An Giang.</w:t>
      </w:r>
    </w:p>
    <w:p w14:paraId="1337626E" w14:textId="6E4FFE5E" w:rsidR="00F436E5" w:rsidRDefault="00062C5F" w:rsidP="007C72B9">
      <w:pPr>
        <w:widowControl w:val="0"/>
        <w:pBdr>
          <w:top w:val="nil"/>
          <w:left w:val="nil"/>
          <w:bottom w:val="nil"/>
          <w:right w:val="nil"/>
          <w:between w:val="nil"/>
        </w:pBdr>
        <w:spacing w:before="120" w:after="120" w:line="229" w:lineRule="auto"/>
        <w:ind w:firstLine="567"/>
        <w:jc w:val="both"/>
        <w:rPr>
          <w:bCs/>
        </w:rPr>
      </w:pPr>
      <w:r w:rsidRPr="00E3041A">
        <w:t xml:space="preserve">Trên đây là Tờ </w:t>
      </w:r>
      <w:r w:rsidRPr="00062C5F">
        <w:rPr>
          <w:bCs/>
        </w:rPr>
        <w:t>trình về Quyết định bãi bỏ Chỉ thị số 12/2013/CT-UBND ngày 25/9/2013 của Ủy ban nhân dân tỉnh về việc tăng cường họp trực tuyến trên địa bàn tỉnh An Giang</w:t>
      </w:r>
      <w:r>
        <w:rPr>
          <w:bCs/>
        </w:rPr>
        <w:t xml:space="preserve">, </w:t>
      </w:r>
      <w:r>
        <w:t>Sở Thông tin và</w:t>
      </w:r>
      <w:r w:rsidRPr="00E3041A">
        <w:t>Truyền thông xin kính trình Ủy ban nhân dân tỉnh xem xét, quyết định</w:t>
      </w:r>
      <w:r>
        <w:t xml:space="preserve"> ban hành./.</w:t>
      </w:r>
    </w:p>
    <w:tbl>
      <w:tblPr>
        <w:tblW w:w="0" w:type="auto"/>
        <w:tblLook w:val="04A0" w:firstRow="1" w:lastRow="0" w:firstColumn="1" w:lastColumn="0" w:noHBand="0" w:noVBand="1"/>
      </w:tblPr>
      <w:tblGrid>
        <w:gridCol w:w="4121"/>
        <w:gridCol w:w="4951"/>
      </w:tblGrid>
      <w:tr w:rsidR="001E7563" w:rsidRPr="001E7563" w14:paraId="2F96E0E7" w14:textId="77777777" w:rsidTr="005D4F91">
        <w:tc>
          <w:tcPr>
            <w:tcW w:w="4121" w:type="dxa"/>
          </w:tcPr>
          <w:p w14:paraId="4EC7D74C" w14:textId="77777777" w:rsidR="00F436E5" w:rsidRPr="001E7563" w:rsidRDefault="00F436E5" w:rsidP="003331D0">
            <w:pPr>
              <w:jc w:val="both"/>
              <w:rPr>
                <w:b/>
                <w:sz w:val="24"/>
                <w:szCs w:val="24"/>
                <w:lang w:val="nb-NO"/>
              </w:rPr>
            </w:pPr>
            <w:r w:rsidRPr="001E7563">
              <w:rPr>
                <w:b/>
                <w:i/>
                <w:sz w:val="24"/>
                <w:szCs w:val="24"/>
                <w:lang w:val="nb-NO"/>
              </w:rPr>
              <w:t xml:space="preserve">Nơi nhận:                                                                                         </w:t>
            </w:r>
            <w:r w:rsidRPr="001E7563">
              <w:rPr>
                <w:sz w:val="24"/>
                <w:szCs w:val="24"/>
                <w:lang w:val="nb-NO"/>
              </w:rPr>
              <w:t xml:space="preserve">            </w:t>
            </w:r>
          </w:p>
          <w:p w14:paraId="639B676F" w14:textId="77777777" w:rsidR="00F436E5" w:rsidRPr="001E7563" w:rsidRDefault="00F436E5" w:rsidP="003331D0">
            <w:pPr>
              <w:jc w:val="both"/>
              <w:rPr>
                <w:sz w:val="24"/>
                <w:szCs w:val="24"/>
                <w:lang w:val="nb-NO"/>
              </w:rPr>
            </w:pPr>
            <w:r w:rsidRPr="001E7563">
              <w:rPr>
                <w:sz w:val="24"/>
                <w:szCs w:val="24"/>
                <w:lang w:val="nb-NO"/>
              </w:rPr>
              <w:t>- Như trên;</w:t>
            </w:r>
          </w:p>
          <w:p w14:paraId="5BDBEB95" w14:textId="60438BE1" w:rsidR="00F436E5" w:rsidRPr="001E7563" w:rsidRDefault="00F436E5" w:rsidP="003331D0">
            <w:pPr>
              <w:jc w:val="both"/>
              <w:rPr>
                <w:sz w:val="24"/>
                <w:szCs w:val="24"/>
                <w:lang w:val="nb-NO"/>
              </w:rPr>
            </w:pPr>
            <w:r w:rsidRPr="001E7563">
              <w:rPr>
                <w:sz w:val="24"/>
                <w:szCs w:val="24"/>
                <w:lang w:val="nb-NO"/>
              </w:rPr>
              <w:t>- S</w:t>
            </w:r>
            <w:r w:rsidR="00EA7E84">
              <w:rPr>
                <w:sz w:val="24"/>
                <w:szCs w:val="24"/>
                <w:lang w:val="nb-NO"/>
              </w:rPr>
              <w:t xml:space="preserve">ở </w:t>
            </w:r>
            <w:r w:rsidRPr="001E7563">
              <w:rPr>
                <w:sz w:val="24"/>
                <w:szCs w:val="24"/>
                <w:lang w:val="nb-NO"/>
              </w:rPr>
              <w:t xml:space="preserve">TTTT: BGĐ, </w:t>
            </w:r>
            <w:r w:rsidR="001E7563" w:rsidRPr="001E7563">
              <w:rPr>
                <w:sz w:val="24"/>
                <w:szCs w:val="24"/>
                <w:lang w:val="nb-NO"/>
              </w:rPr>
              <w:t>các phòng, trung tâm</w:t>
            </w:r>
            <w:r w:rsidRPr="001E7563">
              <w:rPr>
                <w:sz w:val="24"/>
                <w:szCs w:val="24"/>
                <w:lang w:val="nb-NO"/>
              </w:rPr>
              <w:t>;</w:t>
            </w:r>
          </w:p>
          <w:p w14:paraId="30460B63" w14:textId="3D91D4C6" w:rsidR="00F436E5" w:rsidRPr="007D1419" w:rsidRDefault="00F436E5" w:rsidP="007D1419">
            <w:pPr>
              <w:jc w:val="both"/>
              <w:rPr>
                <w:sz w:val="24"/>
                <w:szCs w:val="24"/>
                <w:lang w:val="nb-NO"/>
              </w:rPr>
            </w:pPr>
            <w:r w:rsidRPr="001E7563">
              <w:rPr>
                <w:sz w:val="24"/>
                <w:szCs w:val="24"/>
                <w:lang w:val="nb-NO"/>
              </w:rPr>
              <w:t>- Lưu: VT.</w:t>
            </w:r>
          </w:p>
        </w:tc>
        <w:tc>
          <w:tcPr>
            <w:tcW w:w="4951" w:type="dxa"/>
          </w:tcPr>
          <w:p w14:paraId="0A2F90C3" w14:textId="77777777" w:rsidR="00F436E5" w:rsidRPr="001E7563" w:rsidRDefault="00F436E5" w:rsidP="003331D0">
            <w:pPr>
              <w:jc w:val="center"/>
              <w:rPr>
                <w:b/>
              </w:rPr>
            </w:pPr>
            <w:r w:rsidRPr="001E7563">
              <w:rPr>
                <w:b/>
              </w:rPr>
              <w:t>KT. GIÁM ĐỐC</w:t>
            </w:r>
          </w:p>
          <w:p w14:paraId="5DD13A5E" w14:textId="77777777" w:rsidR="00F436E5" w:rsidRPr="001E7563" w:rsidRDefault="00F436E5" w:rsidP="003331D0">
            <w:pPr>
              <w:jc w:val="center"/>
              <w:rPr>
                <w:b/>
              </w:rPr>
            </w:pPr>
            <w:r w:rsidRPr="001E7563">
              <w:rPr>
                <w:b/>
              </w:rPr>
              <w:t>PHÓ GIÁM ĐỐC</w:t>
            </w:r>
          </w:p>
          <w:p w14:paraId="5AECF450" w14:textId="77777777" w:rsidR="00F436E5" w:rsidRDefault="00F436E5" w:rsidP="00B32444">
            <w:pPr>
              <w:rPr>
                <w:b/>
              </w:rPr>
            </w:pPr>
          </w:p>
          <w:p w14:paraId="4F658BE9" w14:textId="77777777" w:rsidR="00F436E5" w:rsidRDefault="00F436E5" w:rsidP="003331D0">
            <w:pPr>
              <w:jc w:val="center"/>
              <w:rPr>
                <w:b/>
              </w:rPr>
            </w:pPr>
          </w:p>
          <w:p w14:paraId="78858730" w14:textId="77777777" w:rsidR="005D4F91" w:rsidRPr="001E7563" w:rsidRDefault="005D4F91" w:rsidP="003331D0">
            <w:pPr>
              <w:jc w:val="center"/>
              <w:rPr>
                <w:b/>
              </w:rPr>
            </w:pPr>
          </w:p>
          <w:p w14:paraId="72011BDD" w14:textId="55BA0DCF" w:rsidR="00F436E5" w:rsidRPr="00AA2C15" w:rsidRDefault="00D81185" w:rsidP="00AA2C15">
            <w:pPr>
              <w:jc w:val="center"/>
              <w:rPr>
                <w:b/>
              </w:rPr>
            </w:pPr>
            <w:r>
              <w:rPr>
                <w:b/>
              </w:rPr>
              <w:t>Nguyễn Thanh Hải</w:t>
            </w:r>
          </w:p>
        </w:tc>
      </w:tr>
    </w:tbl>
    <w:p w14:paraId="4A3EBBE2" w14:textId="77777777" w:rsidR="00F436E5" w:rsidRPr="00F436E5" w:rsidRDefault="00F436E5" w:rsidP="00F436E5">
      <w:pPr>
        <w:rPr>
          <w:color w:val="FF0000"/>
        </w:rPr>
      </w:pPr>
    </w:p>
    <w:p w14:paraId="63BAAF41" w14:textId="77777777" w:rsidR="00F436E5" w:rsidRPr="00F436E5" w:rsidRDefault="00F436E5" w:rsidP="00F436E5">
      <w:pPr>
        <w:rPr>
          <w:color w:val="FF0000"/>
        </w:rPr>
      </w:pPr>
    </w:p>
    <w:p w14:paraId="0BD37A47" w14:textId="77777777" w:rsidR="000C2CA7" w:rsidRPr="00F436E5" w:rsidRDefault="000C2CA7">
      <w:pPr>
        <w:rPr>
          <w:color w:val="FF0000"/>
        </w:rPr>
      </w:pPr>
    </w:p>
    <w:sectPr w:rsidR="000C2CA7" w:rsidRPr="00F436E5" w:rsidSect="00692DE0">
      <w:headerReference w:type="default" r:id="rId7"/>
      <w:pgSz w:w="11907" w:h="16840" w:code="9"/>
      <w:pgMar w:top="1134" w:right="1134" w:bottom="85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21580" w14:textId="77777777" w:rsidR="0057630D" w:rsidRDefault="0057630D">
      <w:r>
        <w:separator/>
      </w:r>
    </w:p>
  </w:endnote>
  <w:endnote w:type="continuationSeparator" w:id="0">
    <w:p w14:paraId="2224AA18" w14:textId="77777777" w:rsidR="0057630D" w:rsidRDefault="0057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2D405" w14:textId="77777777" w:rsidR="0057630D" w:rsidRDefault="0057630D">
      <w:r>
        <w:separator/>
      </w:r>
    </w:p>
  </w:footnote>
  <w:footnote w:type="continuationSeparator" w:id="0">
    <w:p w14:paraId="7B5042BB" w14:textId="77777777" w:rsidR="0057630D" w:rsidRDefault="0057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471347"/>
      <w:docPartObj>
        <w:docPartGallery w:val="Page Numbers (Top of Page)"/>
        <w:docPartUnique/>
      </w:docPartObj>
    </w:sdtPr>
    <w:sdtEndPr>
      <w:rPr>
        <w:noProof/>
      </w:rPr>
    </w:sdtEndPr>
    <w:sdtContent>
      <w:p w14:paraId="1B9FEC4B" w14:textId="77777777" w:rsidR="00853E56"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38C7D8" w14:textId="77777777" w:rsidR="00853E56" w:rsidRDefault="00853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74FE9"/>
    <w:multiLevelType w:val="hybridMultilevel"/>
    <w:tmpl w:val="982A10FE"/>
    <w:lvl w:ilvl="0" w:tplc="6D18939E">
      <w:start w:val="1"/>
      <w:numFmt w:val="upperRoman"/>
      <w:pStyle w:val="Heading1"/>
      <w:lvlText w:val="%1."/>
      <w:lvlJc w:val="left"/>
      <w:pPr>
        <w:ind w:left="2487" w:hanging="360"/>
      </w:pPr>
    </w:lvl>
    <w:lvl w:ilvl="1" w:tplc="3372EA3C">
      <w:start w:val="1"/>
      <w:numFmt w:val="decimal"/>
      <w:lvlText w:val="%2."/>
      <w:lvlJc w:val="left"/>
      <w:pPr>
        <w:ind w:left="2007" w:hanging="360"/>
      </w:pPr>
    </w:lvl>
    <w:lvl w:ilvl="2" w:tplc="042A001B">
      <w:start w:val="1"/>
      <w:numFmt w:val="lowerRoman"/>
      <w:lvlText w:val="%3."/>
      <w:lvlJc w:val="right"/>
      <w:pPr>
        <w:ind w:left="2727" w:hanging="180"/>
      </w:pPr>
    </w:lvl>
    <w:lvl w:ilvl="3" w:tplc="042A000F">
      <w:start w:val="1"/>
      <w:numFmt w:val="decimal"/>
      <w:lvlText w:val="%4."/>
      <w:lvlJc w:val="left"/>
      <w:pPr>
        <w:ind w:left="3447" w:hanging="360"/>
      </w:pPr>
    </w:lvl>
    <w:lvl w:ilvl="4" w:tplc="042A0019">
      <w:start w:val="1"/>
      <w:numFmt w:val="lowerLetter"/>
      <w:lvlText w:val="%5."/>
      <w:lvlJc w:val="left"/>
      <w:pPr>
        <w:ind w:left="4167" w:hanging="360"/>
      </w:pPr>
    </w:lvl>
    <w:lvl w:ilvl="5" w:tplc="042A001B">
      <w:start w:val="1"/>
      <w:numFmt w:val="lowerRoman"/>
      <w:lvlText w:val="%6."/>
      <w:lvlJc w:val="right"/>
      <w:pPr>
        <w:ind w:left="4887" w:hanging="180"/>
      </w:pPr>
    </w:lvl>
    <w:lvl w:ilvl="6" w:tplc="042A000F">
      <w:start w:val="1"/>
      <w:numFmt w:val="decimal"/>
      <w:lvlText w:val="%7."/>
      <w:lvlJc w:val="left"/>
      <w:pPr>
        <w:ind w:left="5607" w:hanging="360"/>
      </w:pPr>
    </w:lvl>
    <w:lvl w:ilvl="7" w:tplc="042A0019">
      <w:start w:val="1"/>
      <w:numFmt w:val="lowerLetter"/>
      <w:lvlText w:val="%8."/>
      <w:lvlJc w:val="left"/>
      <w:pPr>
        <w:ind w:left="6327" w:hanging="360"/>
      </w:pPr>
    </w:lvl>
    <w:lvl w:ilvl="8" w:tplc="042A001B">
      <w:start w:val="1"/>
      <w:numFmt w:val="lowerRoman"/>
      <w:lvlText w:val="%9."/>
      <w:lvlJc w:val="right"/>
      <w:pPr>
        <w:ind w:left="7047" w:hanging="180"/>
      </w:pPr>
    </w:lvl>
  </w:abstractNum>
  <w:abstractNum w:abstractNumId="1" w15:restartNumberingAfterBreak="0">
    <w:nsid w:val="6A2565FC"/>
    <w:multiLevelType w:val="hybridMultilevel"/>
    <w:tmpl w:val="E0A485FA"/>
    <w:lvl w:ilvl="0" w:tplc="4134BFD0">
      <w:start w:val="1"/>
      <w:numFmt w:val="decimal"/>
      <w:pStyle w:val="Heading2"/>
      <w:lvlText w:val="%1."/>
      <w:lvlJc w:val="left"/>
      <w:pPr>
        <w:ind w:left="1287" w:hanging="360"/>
      </w:pPr>
    </w:lvl>
    <w:lvl w:ilvl="1" w:tplc="042A0019">
      <w:start w:val="1"/>
      <w:numFmt w:val="lowerLetter"/>
      <w:lvlText w:val="%2."/>
      <w:lvlJc w:val="left"/>
      <w:pPr>
        <w:ind w:left="2007" w:hanging="360"/>
      </w:pPr>
    </w:lvl>
    <w:lvl w:ilvl="2" w:tplc="042A001B">
      <w:start w:val="1"/>
      <w:numFmt w:val="lowerRoman"/>
      <w:lvlText w:val="%3."/>
      <w:lvlJc w:val="right"/>
      <w:pPr>
        <w:ind w:left="2727" w:hanging="180"/>
      </w:pPr>
    </w:lvl>
    <w:lvl w:ilvl="3" w:tplc="042A000F">
      <w:start w:val="1"/>
      <w:numFmt w:val="decimal"/>
      <w:lvlText w:val="%4."/>
      <w:lvlJc w:val="left"/>
      <w:pPr>
        <w:ind w:left="3447" w:hanging="360"/>
      </w:pPr>
    </w:lvl>
    <w:lvl w:ilvl="4" w:tplc="042A0019">
      <w:start w:val="1"/>
      <w:numFmt w:val="lowerLetter"/>
      <w:lvlText w:val="%5."/>
      <w:lvlJc w:val="left"/>
      <w:pPr>
        <w:ind w:left="4167" w:hanging="360"/>
      </w:pPr>
    </w:lvl>
    <w:lvl w:ilvl="5" w:tplc="042A001B">
      <w:start w:val="1"/>
      <w:numFmt w:val="lowerRoman"/>
      <w:lvlText w:val="%6."/>
      <w:lvlJc w:val="right"/>
      <w:pPr>
        <w:ind w:left="4887" w:hanging="180"/>
      </w:pPr>
    </w:lvl>
    <w:lvl w:ilvl="6" w:tplc="042A000F">
      <w:start w:val="1"/>
      <w:numFmt w:val="decimal"/>
      <w:lvlText w:val="%7."/>
      <w:lvlJc w:val="left"/>
      <w:pPr>
        <w:ind w:left="5607" w:hanging="360"/>
      </w:pPr>
    </w:lvl>
    <w:lvl w:ilvl="7" w:tplc="042A0019">
      <w:start w:val="1"/>
      <w:numFmt w:val="lowerLetter"/>
      <w:lvlText w:val="%8."/>
      <w:lvlJc w:val="left"/>
      <w:pPr>
        <w:ind w:left="6327" w:hanging="360"/>
      </w:pPr>
    </w:lvl>
    <w:lvl w:ilvl="8" w:tplc="042A001B">
      <w:start w:val="1"/>
      <w:numFmt w:val="lowerRoman"/>
      <w:lvlText w:val="%9."/>
      <w:lvlJc w:val="right"/>
      <w:pPr>
        <w:ind w:left="7047" w:hanging="180"/>
      </w:pPr>
    </w:lvl>
  </w:abstractNum>
  <w:abstractNum w:abstractNumId="2" w15:restartNumberingAfterBreak="0">
    <w:nsid w:val="7C24337D"/>
    <w:multiLevelType w:val="hybridMultilevel"/>
    <w:tmpl w:val="804C574A"/>
    <w:lvl w:ilvl="0" w:tplc="4B00CC7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771895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5473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3985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1F"/>
    <w:rsid w:val="00051EE7"/>
    <w:rsid w:val="00052637"/>
    <w:rsid w:val="00062C5F"/>
    <w:rsid w:val="0006591F"/>
    <w:rsid w:val="0007151F"/>
    <w:rsid w:val="000B000E"/>
    <w:rsid w:val="000B661D"/>
    <w:rsid w:val="000C2CA7"/>
    <w:rsid w:val="000C4CB6"/>
    <w:rsid w:val="000D6FD2"/>
    <w:rsid w:val="000E1793"/>
    <w:rsid w:val="00105588"/>
    <w:rsid w:val="00131A97"/>
    <w:rsid w:val="00145A6B"/>
    <w:rsid w:val="00147342"/>
    <w:rsid w:val="001634A0"/>
    <w:rsid w:val="001746DB"/>
    <w:rsid w:val="00176268"/>
    <w:rsid w:val="00182312"/>
    <w:rsid w:val="001E1857"/>
    <w:rsid w:val="001E7563"/>
    <w:rsid w:val="001F11CE"/>
    <w:rsid w:val="00206380"/>
    <w:rsid w:val="00242D70"/>
    <w:rsid w:val="00255C4F"/>
    <w:rsid w:val="002939B3"/>
    <w:rsid w:val="0029660F"/>
    <w:rsid w:val="00297B35"/>
    <w:rsid w:val="002F738B"/>
    <w:rsid w:val="00302F34"/>
    <w:rsid w:val="003331D0"/>
    <w:rsid w:val="003560B5"/>
    <w:rsid w:val="00360111"/>
    <w:rsid w:val="00393B21"/>
    <w:rsid w:val="00451FCB"/>
    <w:rsid w:val="00453F1A"/>
    <w:rsid w:val="0048251F"/>
    <w:rsid w:val="004B1758"/>
    <w:rsid w:val="004B291C"/>
    <w:rsid w:val="004B5245"/>
    <w:rsid w:val="004C33A5"/>
    <w:rsid w:val="004C4381"/>
    <w:rsid w:val="004D67B3"/>
    <w:rsid w:val="004F0015"/>
    <w:rsid w:val="0051451D"/>
    <w:rsid w:val="00527004"/>
    <w:rsid w:val="00534537"/>
    <w:rsid w:val="005347C7"/>
    <w:rsid w:val="00560C36"/>
    <w:rsid w:val="00565C8F"/>
    <w:rsid w:val="005737FD"/>
    <w:rsid w:val="0057630D"/>
    <w:rsid w:val="005A569F"/>
    <w:rsid w:val="005D4F91"/>
    <w:rsid w:val="005E1393"/>
    <w:rsid w:val="00637362"/>
    <w:rsid w:val="006459C0"/>
    <w:rsid w:val="00692DE0"/>
    <w:rsid w:val="006D216D"/>
    <w:rsid w:val="006D2555"/>
    <w:rsid w:val="00716242"/>
    <w:rsid w:val="007345F6"/>
    <w:rsid w:val="00760337"/>
    <w:rsid w:val="00770D71"/>
    <w:rsid w:val="0077683A"/>
    <w:rsid w:val="00777A7F"/>
    <w:rsid w:val="007B0796"/>
    <w:rsid w:val="007C72B9"/>
    <w:rsid w:val="007D1419"/>
    <w:rsid w:val="00816EE4"/>
    <w:rsid w:val="00826CB0"/>
    <w:rsid w:val="00853E56"/>
    <w:rsid w:val="00881630"/>
    <w:rsid w:val="00896332"/>
    <w:rsid w:val="00896834"/>
    <w:rsid w:val="008F5354"/>
    <w:rsid w:val="00901478"/>
    <w:rsid w:val="00926903"/>
    <w:rsid w:val="009470A0"/>
    <w:rsid w:val="00954383"/>
    <w:rsid w:val="00965D90"/>
    <w:rsid w:val="009A5EAF"/>
    <w:rsid w:val="009D0B91"/>
    <w:rsid w:val="009E3461"/>
    <w:rsid w:val="00A4628B"/>
    <w:rsid w:val="00A46722"/>
    <w:rsid w:val="00A572FC"/>
    <w:rsid w:val="00A84B00"/>
    <w:rsid w:val="00A87C5E"/>
    <w:rsid w:val="00AA2C15"/>
    <w:rsid w:val="00AC2D56"/>
    <w:rsid w:val="00AE7DF6"/>
    <w:rsid w:val="00B1074E"/>
    <w:rsid w:val="00B165BD"/>
    <w:rsid w:val="00B25AFA"/>
    <w:rsid w:val="00B273AE"/>
    <w:rsid w:val="00B32444"/>
    <w:rsid w:val="00B534E0"/>
    <w:rsid w:val="00B72D32"/>
    <w:rsid w:val="00B8095D"/>
    <w:rsid w:val="00BB40EF"/>
    <w:rsid w:val="00BC005E"/>
    <w:rsid w:val="00BC1D6C"/>
    <w:rsid w:val="00BE28FD"/>
    <w:rsid w:val="00C1624D"/>
    <w:rsid w:val="00C32404"/>
    <w:rsid w:val="00C35260"/>
    <w:rsid w:val="00CE7C95"/>
    <w:rsid w:val="00CF3621"/>
    <w:rsid w:val="00D63175"/>
    <w:rsid w:val="00D70D8A"/>
    <w:rsid w:val="00D81185"/>
    <w:rsid w:val="00DA6E4F"/>
    <w:rsid w:val="00DB45F7"/>
    <w:rsid w:val="00DD0A49"/>
    <w:rsid w:val="00DE3F77"/>
    <w:rsid w:val="00E316A9"/>
    <w:rsid w:val="00E4468E"/>
    <w:rsid w:val="00E66A45"/>
    <w:rsid w:val="00E84CBC"/>
    <w:rsid w:val="00EA7E84"/>
    <w:rsid w:val="00EC42C1"/>
    <w:rsid w:val="00EC6C22"/>
    <w:rsid w:val="00F0247D"/>
    <w:rsid w:val="00F04D42"/>
    <w:rsid w:val="00F21F4B"/>
    <w:rsid w:val="00F25954"/>
    <w:rsid w:val="00F436E5"/>
    <w:rsid w:val="00F61104"/>
    <w:rsid w:val="00F6357C"/>
    <w:rsid w:val="00F655B8"/>
    <w:rsid w:val="00F8282F"/>
    <w:rsid w:val="00FB1292"/>
    <w:rsid w:val="00FB48D2"/>
    <w:rsid w:val="00FC195B"/>
    <w:rsid w:val="00FE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71F0"/>
  <w15:chartTrackingRefBased/>
  <w15:docId w15:val="{ABDEB443-8704-4BFD-9BD0-B5DF1BB0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E5"/>
    <w:pPr>
      <w:spacing w:after="0" w:line="240" w:lineRule="auto"/>
    </w:pPr>
    <w:rPr>
      <w:rFonts w:eastAsia="Times New Roman"/>
      <w:kern w:val="0"/>
      <w14:ligatures w14:val="none"/>
    </w:rPr>
  </w:style>
  <w:style w:type="paragraph" w:styleId="Heading1">
    <w:name w:val="heading 1"/>
    <w:basedOn w:val="ListParagraph"/>
    <w:next w:val="Normal"/>
    <w:link w:val="Heading1Char"/>
    <w:uiPriority w:val="9"/>
    <w:qFormat/>
    <w:rsid w:val="00F436E5"/>
    <w:pPr>
      <w:numPr>
        <w:numId w:val="1"/>
      </w:numPr>
      <w:tabs>
        <w:tab w:val="left" w:pos="1134"/>
      </w:tabs>
      <w:spacing w:after="120"/>
      <w:ind w:left="0" w:firstLine="567"/>
      <w:contextualSpacing w:val="0"/>
      <w:jc w:val="both"/>
      <w:outlineLvl w:val="0"/>
    </w:pPr>
    <w:rPr>
      <w:b/>
      <w:lang w:val="nl-NL"/>
    </w:rPr>
  </w:style>
  <w:style w:type="paragraph" w:styleId="Heading2">
    <w:name w:val="heading 2"/>
    <w:basedOn w:val="ListParagraph"/>
    <w:next w:val="Normal"/>
    <w:link w:val="Heading2Char"/>
    <w:uiPriority w:val="9"/>
    <w:semiHidden/>
    <w:unhideWhenUsed/>
    <w:qFormat/>
    <w:rsid w:val="00F436E5"/>
    <w:pPr>
      <w:numPr>
        <w:numId w:val="2"/>
      </w:numPr>
      <w:tabs>
        <w:tab w:val="left" w:pos="993"/>
      </w:tabs>
      <w:spacing w:after="120"/>
      <w:ind w:left="0" w:firstLine="567"/>
      <w:contextualSpacing w:val="0"/>
      <w:jc w:val="both"/>
      <w:outlineLvl w:val="1"/>
    </w:pPr>
    <w:rPr>
      <w:b/>
      <w:b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E5"/>
    <w:rPr>
      <w:rFonts w:eastAsia="Times New Roman"/>
      <w:b/>
      <w:kern w:val="0"/>
      <w:lang w:val="nl-NL"/>
      <w14:ligatures w14:val="none"/>
    </w:rPr>
  </w:style>
  <w:style w:type="character" w:customStyle="1" w:styleId="Heading2Char">
    <w:name w:val="Heading 2 Char"/>
    <w:basedOn w:val="DefaultParagraphFont"/>
    <w:link w:val="Heading2"/>
    <w:uiPriority w:val="9"/>
    <w:semiHidden/>
    <w:rsid w:val="00F436E5"/>
    <w:rPr>
      <w:rFonts w:eastAsia="Times New Roman"/>
      <w:b/>
      <w:bCs/>
      <w:kern w:val="0"/>
      <w:lang w:val="nl-NL"/>
      <w14:ligatures w14:val="none"/>
    </w:rPr>
  </w:style>
  <w:style w:type="paragraph" w:styleId="Title">
    <w:name w:val="Title"/>
    <w:basedOn w:val="Normal"/>
    <w:link w:val="TitleChar"/>
    <w:qFormat/>
    <w:rsid w:val="00F436E5"/>
    <w:pPr>
      <w:widowControl w:val="0"/>
      <w:snapToGrid w:val="0"/>
      <w:jc w:val="center"/>
    </w:pPr>
    <w:rPr>
      <w:rFonts w:ascii=".VnTimeH" w:hAnsi=".VnTimeH"/>
      <w:b/>
      <w:sz w:val="24"/>
      <w:szCs w:val="20"/>
    </w:rPr>
  </w:style>
  <w:style w:type="character" w:customStyle="1" w:styleId="TitleChar">
    <w:name w:val="Title Char"/>
    <w:basedOn w:val="DefaultParagraphFont"/>
    <w:link w:val="Title"/>
    <w:rsid w:val="00F436E5"/>
    <w:rPr>
      <w:rFonts w:ascii=".VnTimeH" w:eastAsia="Times New Roman" w:hAnsi=".VnTimeH"/>
      <w:b/>
      <w:kern w:val="0"/>
      <w:sz w:val="24"/>
      <w:szCs w:val="20"/>
      <w14:ligatures w14:val="none"/>
    </w:rPr>
  </w:style>
  <w:style w:type="paragraph" w:styleId="BodyTextIndent">
    <w:name w:val="Body Text Indent"/>
    <w:basedOn w:val="Normal"/>
    <w:link w:val="BodyTextIndentChar"/>
    <w:semiHidden/>
    <w:unhideWhenUsed/>
    <w:rsid w:val="00F436E5"/>
    <w:pPr>
      <w:tabs>
        <w:tab w:val="center" w:pos="7085"/>
      </w:tabs>
      <w:spacing w:before="180"/>
      <w:ind w:firstLine="544"/>
      <w:jc w:val="both"/>
    </w:pPr>
    <w:rPr>
      <w:szCs w:val="24"/>
      <w:lang w:val="vi-VN"/>
    </w:rPr>
  </w:style>
  <w:style w:type="character" w:customStyle="1" w:styleId="BodyTextIndentChar">
    <w:name w:val="Body Text Indent Char"/>
    <w:basedOn w:val="DefaultParagraphFont"/>
    <w:link w:val="BodyTextIndent"/>
    <w:semiHidden/>
    <w:rsid w:val="00F436E5"/>
    <w:rPr>
      <w:rFonts w:eastAsia="Times New Roman"/>
      <w:kern w:val="0"/>
      <w:szCs w:val="24"/>
      <w:lang w:val="vi-VN"/>
      <w14:ligatures w14:val="none"/>
    </w:rPr>
  </w:style>
  <w:style w:type="table" w:styleId="TableGrid">
    <w:name w:val="Table Grid"/>
    <w:basedOn w:val="TableNormal"/>
    <w:uiPriority w:val="59"/>
    <w:rsid w:val="00F436E5"/>
    <w:pPr>
      <w:spacing w:after="0" w:line="240" w:lineRule="auto"/>
    </w:pPr>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6E5"/>
    <w:pPr>
      <w:tabs>
        <w:tab w:val="center" w:pos="4680"/>
        <w:tab w:val="right" w:pos="9360"/>
      </w:tabs>
    </w:pPr>
  </w:style>
  <w:style w:type="character" w:customStyle="1" w:styleId="HeaderChar">
    <w:name w:val="Header Char"/>
    <w:basedOn w:val="DefaultParagraphFont"/>
    <w:link w:val="Header"/>
    <w:uiPriority w:val="99"/>
    <w:rsid w:val="00F436E5"/>
    <w:rPr>
      <w:rFonts w:eastAsia="Times New Roman"/>
      <w:kern w:val="0"/>
      <w14:ligatures w14:val="none"/>
    </w:rPr>
  </w:style>
  <w:style w:type="paragraph" w:styleId="ListParagraph">
    <w:name w:val="List Paragraph"/>
    <w:basedOn w:val="Normal"/>
    <w:uiPriority w:val="34"/>
    <w:qFormat/>
    <w:rsid w:val="00F436E5"/>
    <w:pPr>
      <w:ind w:left="720"/>
      <w:contextualSpacing/>
    </w:pPr>
  </w:style>
  <w:style w:type="paragraph" w:customStyle="1" w:styleId="Default">
    <w:name w:val="Default"/>
    <w:rsid w:val="00176268"/>
    <w:pPr>
      <w:autoSpaceDE w:val="0"/>
      <w:autoSpaceDN w:val="0"/>
      <w:adjustRightInd w:val="0"/>
      <w:spacing w:after="0" w:line="240" w:lineRule="auto"/>
    </w:pPr>
    <w:rPr>
      <w:color w:val="000000"/>
      <w:kern w:val="0"/>
      <w:sz w:val="24"/>
      <w:szCs w:val="24"/>
    </w:rPr>
  </w:style>
  <w:style w:type="paragraph" w:styleId="NormalWeb">
    <w:name w:val="Normal (Web)"/>
    <w:basedOn w:val="Normal"/>
    <w:link w:val="NormalWebChar"/>
    <w:uiPriority w:val="99"/>
    <w:unhideWhenUsed/>
    <w:rsid w:val="00176268"/>
    <w:pPr>
      <w:spacing w:before="100" w:beforeAutospacing="1" w:after="100" w:afterAutospacing="1"/>
    </w:pPr>
    <w:rPr>
      <w:sz w:val="24"/>
      <w:szCs w:val="24"/>
    </w:rPr>
  </w:style>
  <w:style w:type="character" w:customStyle="1" w:styleId="NormalWebChar">
    <w:name w:val="Normal (Web) Char"/>
    <w:link w:val="NormalWeb"/>
    <w:uiPriority w:val="99"/>
    <w:rsid w:val="00176268"/>
    <w:rPr>
      <w:rFonts w:eastAsia="Times New Roman"/>
      <w:kern w:val="0"/>
      <w:sz w:val="24"/>
      <w:szCs w:val="24"/>
      <w14:ligatures w14:val="none"/>
    </w:rPr>
  </w:style>
  <w:style w:type="paragraph" w:styleId="Footer">
    <w:name w:val="footer"/>
    <w:basedOn w:val="Normal"/>
    <w:link w:val="FooterChar"/>
    <w:uiPriority w:val="99"/>
    <w:unhideWhenUsed/>
    <w:rsid w:val="00692DE0"/>
    <w:pPr>
      <w:tabs>
        <w:tab w:val="center" w:pos="4513"/>
        <w:tab w:val="right" w:pos="9026"/>
      </w:tabs>
    </w:pPr>
  </w:style>
  <w:style w:type="character" w:customStyle="1" w:styleId="FooterChar">
    <w:name w:val="Footer Char"/>
    <w:basedOn w:val="DefaultParagraphFont"/>
    <w:link w:val="Footer"/>
    <w:uiPriority w:val="99"/>
    <w:rsid w:val="00692DE0"/>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67317">
      <w:bodyDiv w:val="1"/>
      <w:marLeft w:val="0"/>
      <w:marRight w:val="0"/>
      <w:marTop w:val="0"/>
      <w:marBottom w:val="0"/>
      <w:divBdr>
        <w:top w:val="none" w:sz="0" w:space="0" w:color="auto"/>
        <w:left w:val="none" w:sz="0" w:space="0" w:color="auto"/>
        <w:bottom w:val="none" w:sz="0" w:space="0" w:color="auto"/>
        <w:right w:val="none" w:sz="0" w:space="0" w:color="auto"/>
      </w:divBdr>
    </w:div>
    <w:div w:id="17846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2024-11-05T02:15:00Z</dcterms:created>
  <dcterms:modified xsi:type="dcterms:W3CDTF">2024-11-06T03:06:00Z</dcterms:modified>
</cp:coreProperties>
</file>