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284" w:tblpY="23"/>
        <w:tblW w:w="9016" w:type="dxa"/>
        <w:tblLook w:val="04A0" w:firstRow="1" w:lastRow="0" w:firstColumn="1" w:lastColumn="0" w:noHBand="0" w:noVBand="1"/>
      </w:tblPr>
      <w:tblGrid>
        <w:gridCol w:w="2858"/>
        <w:gridCol w:w="6158"/>
      </w:tblGrid>
      <w:tr w:rsidR="00112C00" w:rsidRPr="00112C00" w:rsidTr="00340C71">
        <w:trPr>
          <w:trHeight w:val="826"/>
        </w:trPr>
        <w:tc>
          <w:tcPr>
            <w:tcW w:w="2858" w:type="dxa"/>
            <w:shd w:val="clear" w:color="auto" w:fill="auto"/>
          </w:tcPr>
          <w:p w:rsidR="004129DA" w:rsidRPr="00112C00" w:rsidRDefault="00C34ACE" w:rsidP="00340C71">
            <w:pPr>
              <w:tabs>
                <w:tab w:val="center" w:pos="1350"/>
                <w:tab w:val="center" w:pos="6120"/>
              </w:tabs>
              <w:ind w:right="-24"/>
              <w:jc w:val="center"/>
              <w:rPr>
                <w:rFonts w:eastAsia="MS Mincho"/>
                <w:b/>
                <w:bCs/>
                <w:sz w:val="26"/>
                <w:szCs w:val="26"/>
                <w:lang w:val="en-US"/>
              </w:rPr>
            </w:pPr>
            <w:r w:rsidRPr="00112C00">
              <w:rPr>
                <w:rFonts w:eastAsia="MS Mincho"/>
                <w:b/>
                <w:bCs/>
                <w:sz w:val="26"/>
                <w:szCs w:val="26"/>
                <w:lang w:val="en-US"/>
              </w:rPr>
              <w:t>ỦY</w:t>
            </w:r>
            <w:r w:rsidR="004129DA" w:rsidRPr="00112C00">
              <w:rPr>
                <w:rFonts w:eastAsia="MS Mincho"/>
                <w:b/>
                <w:bCs/>
                <w:sz w:val="26"/>
                <w:szCs w:val="26"/>
                <w:lang w:val="en-US"/>
              </w:rPr>
              <w:t xml:space="preserve"> BAN NHÂN DÂN</w:t>
            </w:r>
          </w:p>
          <w:p w:rsidR="004129DA" w:rsidRPr="00112C00" w:rsidRDefault="00131A0B" w:rsidP="00340C71">
            <w:pPr>
              <w:tabs>
                <w:tab w:val="center" w:pos="1350"/>
                <w:tab w:val="center" w:pos="6120"/>
              </w:tabs>
              <w:ind w:right="-24"/>
              <w:jc w:val="center"/>
              <w:rPr>
                <w:rFonts w:eastAsia="MS Mincho"/>
                <w:bCs/>
                <w:sz w:val="26"/>
                <w:szCs w:val="26"/>
                <w:lang w:val="en-US"/>
              </w:rPr>
            </w:pPr>
            <w:r w:rsidRPr="00112C00">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534670</wp:posOffset>
                      </wp:positionH>
                      <wp:positionV relativeFrom="paragraph">
                        <wp:posOffset>234315</wp:posOffset>
                      </wp:positionV>
                      <wp:extent cx="523875" cy="0"/>
                      <wp:effectExtent l="11430" t="13970" r="7620" b="5080"/>
                      <wp:wrapNone/>
                      <wp:docPr id="13105851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299FCB"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18.45pt" to="83.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"/>
                  </w:pict>
                </mc:Fallback>
              </mc:AlternateContent>
            </w:r>
            <w:r w:rsidR="004129DA" w:rsidRPr="00112C00">
              <w:rPr>
                <w:rFonts w:eastAsia="MS Mincho"/>
                <w:b/>
                <w:bCs/>
                <w:sz w:val="26"/>
                <w:szCs w:val="26"/>
                <w:lang w:val="en-US"/>
              </w:rPr>
              <w:t xml:space="preserve">TỈNH </w:t>
            </w:r>
            <w:r w:rsidR="004E0700" w:rsidRPr="00112C00">
              <w:rPr>
                <w:rFonts w:eastAsia="MS Mincho"/>
                <w:b/>
                <w:bCs/>
                <w:sz w:val="26"/>
                <w:szCs w:val="26"/>
                <w:lang w:val="en-US"/>
              </w:rPr>
              <w:t>AN GIANG</w:t>
            </w:r>
          </w:p>
        </w:tc>
        <w:tc>
          <w:tcPr>
            <w:tcW w:w="6158" w:type="dxa"/>
            <w:shd w:val="clear" w:color="auto" w:fill="auto"/>
          </w:tcPr>
          <w:p w:rsidR="004129DA" w:rsidRPr="00112C00" w:rsidRDefault="004129DA" w:rsidP="00340C71">
            <w:pPr>
              <w:tabs>
                <w:tab w:val="center" w:pos="1350"/>
                <w:tab w:val="center" w:pos="6120"/>
              </w:tabs>
              <w:ind w:right="-24"/>
              <w:jc w:val="center"/>
              <w:rPr>
                <w:rFonts w:eastAsia="MS Mincho"/>
                <w:b/>
                <w:bCs/>
                <w:sz w:val="26"/>
                <w:szCs w:val="26"/>
                <w:lang w:val="en-US"/>
              </w:rPr>
            </w:pPr>
            <w:r w:rsidRPr="00112C00">
              <w:rPr>
                <w:rFonts w:eastAsia="MS Mincho"/>
                <w:b/>
                <w:bCs/>
                <w:sz w:val="26"/>
                <w:szCs w:val="26"/>
              </w:rPr>
              <w:t>CỘNG HÒA XÃ HỘI CHỦ NGHĨA VIỆT NAM</w:t>
            </w:r>
          </w:p>
          <w:p w:rsidR="004129DA" w:rsidRPr="00112C00" w:rsidRDefault="00131A0B" w:rsidP="00340C71">
            <w:pPr>
              <w:tabs>
                <w:tab w:val="center" w:pos="1350"/>
                <w:tab w:val="center" w:pos="6120"/>
              </w:tabs>
              <w:ind w:right="-24"/>
              <w:jc w:val="center"/>
              <w:rPr>
                <w:rFonts w:eastAsia="MS Mincho"/>
                <w:bCs/>
                <w:sz w:val="26"/>
                <w:szCs w:val="26"/>
                <w:lang w:val="en-US"/>
              </w:rPr>
            </w:pPr>
            <w:r w:rsidRPr="00112C00">
              <w:rPr>
                <w:rFonts w:eastAsia="MS Mincho"/>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799275</wp:posOffset>
                      </wp:positionH>
                      <wp:positionV relativeFrom="paragraph">
                        <wp:posOffset>287020</wp:posOffset>
                      </wp:positionV>
                      <wp:extent cx="2152650" cy="0"/>
                      <wp:effectExtent l="0" t="0" r="0" b="0"/>
                      <wp:wrapNone/>
                      <wp:docPr id="35543243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D34E25"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22.6pt" to="232.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"/>
                  </w:pict>
                </mc:Fallback>
              </mc:AlternateContent>
            </w:r>
            <w:r w:rsidR="004129DA" w:rsidRPr="00112C00">
              <w:rPr>
                <w:rFonts w:eastAsia="MS Mincho"/>
                <w:b/>
                <w:bCs/>
                <w:sz w:val="28"/>
                <w:szCs w:val="28"/>
              </w:rPr>
              <w:t>Độc lập - Tự do - Hạnh phúc</w:t>
            </w:r>
          </w:p>
        </w:tc>
      </w:tr>
      <w:tr w:rsidR="00112C00" w:rsidRPr="00112C00" w:rsidTr="00340C71">
        <w:trPr>
          <w:trHeight w:val="431"/>
        </w:trPr>
        <w:tc>
          <w:tcPr>
            <w:tcW w:w="2858" w:type="dxa"/>
            <w:shd w:val="clear" w:color="auto" w:fill="auto"/>
          </w:tcPr>
          <w:p w:rsidR="004129DA" w:rsidRPr="00112C00" w:rsidRDefault="004129DA" w:rsidP="00340C71">
            <w:pPr>
              <w:tabs>
                <w:tab w:val="center" w:pos="1350"/>
                <w:tab w:val="center" w:pos="6120"/>
              </w:tabs>
              <w:spacing w:before="120"/>
              <w:ind w:right="-720"/>
              <w:rPr>
                <w:rFonts w:eastAsia="MS Mincho"/>
                <w:bCs/>
                <w:sz w:val="26"/>
                <w:szCs w:val="26"/>
                <w:lang w:val="en-US"/>
              </w:rPr>
            </w:pPr>
            <w:r w:rsidRPr="00112C00">
              <w:rPr>
                <w:sz w:val="26"/>
                <w:szCs w:val="26"/>
              </w:rPr>
              <w:t>Số:       /TTr-UBND</w:t>
            </w:r>
          </w:p>
        </w:tc>
        <w:tc>
          <w:tcPr>
            <w:tcW w:w="6158" w:type="dxa"/>
            <w:shd w:val="clear" w:color="auto" w:fill="auto"/>
          </w:tcPr>
          <w:p w:rsidR="004129DA" w:rsidRPr="00112C00" w:rsidRDefault="004E0700" w:rsidP="00340C71">
            <w:pPr>
              <w:tabs>
                <w:tab w:val="center" w:pos="1350"/>
                <w:tab w:val="center" w:pos="6120"/>
              </w:tabs>
              <w:spacing w:before="120"/>
              <w:ind w:right="-720"/>
              <w:jc w:val="center"/>
              <w:rPr>
                <w:sz w:val="28"/>
                <w:szCs w:val="28"/>
                <w:lang w:val="en-US"/>
              </w:rPr>
            </w:pPr>
            <w:r w:rsidRPr="00112C00">
              <w:rPr>
                <w:i/>
                <w:sz w:val="28"/>
                <w:szCs w:val="28"/>
                <w:lang w:val="en-US"/>
              </w:rPr>
              <w:t>An Giang</w:t>
            </w:r>
            <w:r w:rsidR="004129DA" w:rsidRPr="00112C00">
              <w:rPr>
                <w:i/>
                <w:sz w:val="28"/>
                <w:szCs w:val="28"/>
              </w:rPr>
              <w:t xml:space="preserve">, ngày        tháng </w:t>
            </w:r>
            <w:r w:rsidR="004C148F">
              <w:rPr>
                <w:i/>
                <w:sz w:val="28"/>
                <w:szCs w:val="28"/>
                <w:lang w:val="en-US"/>
              </w:rPr>
              <w:t>11</w:t>
            </w:r>
            <w:r w:rsidR="004129DA" w:rsidRPr="00112C00">
              <w:rPr>
                <w:i/>
                <w:sz w:val="28"/>
                <w:szCs w:val="28"/>
              </w:rPr>
              <w:t xml:space="preserve"> năm 202</w:t>
            </w:r>
            <w:r w:rsidR="00293F1E" w:rsidRPr="00112C00">
              <w:rPr>
                <w:i/>
                <w:sz w:val="28"/>
                <w:szCs w:val="28"/>
                <w:lang w:val="en-US"/>
              </w:rPr>
              <w:t>4</w:t>
            </w:r>
          </w:p>
        </w:tc>
      </w:tr>
    </w:tbl>
    <w:p w:rsidR="001F221E" w:rsidRPr="00F61089" w:rsidRDefault="00FF44BC">
      <w:pPr>
        <w:tabs>
          <w:tab w:val="center" w:pos="1350"/>
          <w:tab w:val="center" w:pos="6120"/>
        </w:tabs>
        <w:ind w:right="-24"/>
        <w:rPr>
          <w:rFonts w:eastAsia="MS Mincho"/>
          <w:bCs/>
          <w:color w:val="FF0000"/>
          <w:sz w:val="26"/>
          <w:szCs w:val="26"/>
          <w:lang w:val="en-US"/>
        </w:rPr>
      </w:pPr>
      <w:r w:rsidRPr="00F61089">
        <w:rPr>
          <w:noProof/>
          <w:color w:val="FF0000"/>
          <w:sz w:val="28"/>
          <w:szCs w:val="28"/>
          <w:lang w:val="en-US"/>
        </w:rPr>
        <mc:AlternateContent>
          <mc:Choice Requires="wps">
            <w:drawing>
              <wp:anchor distT="0" distB="0" distL="114300" distR="114300" simplePos="0" relativeHeight="251656192" behindDoc="0" locked="0" layoutInCell="1" allowOverlap="1">
                <wp:simplePos x="0" y="0"/>
                <wp:positionH relativeFrom="column">
                  <wp:posOffset>308156</wp:posOffset>
                </wp:positionH>
                <wp:positionV relativeFrom="paragraph">
                  <wp:posOffset>974214</wp:posOffset>
                </wp:positionV>
                <wp:extent cx="1038225" cy="323850"/>
                <wp:effectExtent l="9525" t="8890" r="9525" b="10160"/>
                <wp:wrapNone/>
                <wp:docPr id="3843454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3850"/>
                        </a:xfrm>
                        <a:prstGeom prst="rect">
                          <a:avLst/>
                        </a:prstGeom>
                        <a:solidFill>
                          <a:srgbClr val="FFFFFF"/>
                        </a:solidFill>
                        <a:ln w="9525">
                          <a:solidFill>
                            <a:srgbClr val="000000"/>
                          </a:solidFill>
                          <a:miter lim="800000"/>
                          <a:headEnd/>
                          <a:tailEnd/>
                        </a:ln>
                      </wps:spPr>
                      <wps:txbx>
                        <w:txbxContent>
                          <w:p w:rsidR="00E17031" w:rsidRDefault="00E17031">
                            <w:pPr>
                              <w:rPr>
                                <w:b/>
                                <w:lang w:val="en-US"/>
                              </w:rPr>
                            </w:pPr>
                            <w:r>
                              <w:rPr>
                                <w:b/>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4.25pt;margin-top:76.7pt;width:81.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">
                <v:textbox>
                  <w:txbxContent>
                    <w:p w:rsidR="00E17031" w:rsidRDefault="00E17031">
                      <w:pPr>
                        <w:rPr>
                          <w:b/>
                          <w:lang w:val="en-US"/>
                        </w:rPr>
                      </w:pPr>
                      <w:r>
                        <w:rPr>
                          <w:b/>
                          <w:lang w:val="en-US"/>
                        </w:rPr>
                        <w:t>DỰ THẢO</w:t>
                      </w:r>
                    </w:p>
                  </w:txbxContent>
                </v:textbox>
              </v:rect>
            </w:pict>
          </mc:Fallback>
        </mc:AlternateContent>
      </w:r>
    </w:p>
    <w:p w:rsidR="00E17031" w:rsidRPr="00112C00" w:rsidRDefault="00E17031">
      <w:pPr>
        <w:tabs>
          <w:tab w:val="center" w:pos="1350"/>
          <w:tab w:val="center" w:pos="6120"/>
        </w:tabs>
        <w:ind w:right="-720"/>
        <w:rPr>
          <w:sz w:val="28"/>
          <w:szCs w:val="28"/>
          <w:lang w:val="en-US"/>
        </w:rPr>
      </w:pPr>
    </w:p>
    <w:p w:rsidR="00E17031" w:rsidRPr="006B1DEA" w:rsidRDefault="00E17031">
      <w:pPr>
        <w:tabs>
          <w:tab w:val="center" w:pos="1350"/>
          <w:tab w:val="center" w:pos="6120"/>
        </w:tabs>
        <w:ind w:right="39"/>
        <w:jc w:val="center"/>
        <w:rPr>
          <w:b/>
          <w:sz w:val="28"/>
          <w:szCs w:val="28"/>
        </w:rPr>
      </w:pPr>
      <w:r w:rsidRPr="006B1DEA">
        <w:rPr>
          <w:b/>
          <w:sz w:val="28"/>
          <w:szCs w:val="28"/>
        </w:rPr>
        <w:t>TỜ TRÌNH</w:t>
      </w:r>
    </w:p>
    <w:p w:rsidR="00EA7455" w:rsidRPr="006B1DEA" w:rsidRDefault="00E17031" w:rsidP="00EA7455">
      <w:pPr>
        <w:jc w:val="center"/>
        <w:rPr>
          <w:b/>
          <w:sz w:val="28"/>
          <w:szCs w:val="28"/>
          <w:lang w:val="en-US"/>
        </w:rPr>
      </w:pPr>
      <w:r w:rsidRPr="006B1DEA">
        <w:rPr>
          <w:b/>
          <w:sz w:val="28"/>
          <w:szCs w:val="28"/>
          <w:lang w:val="en-US"/>
        </w:rPr>
        <w:t xml:space="preserve">Đề nghị xây dựng </w:t>
      </w:r>
      <w:r w:rsidR="004850D1" w:rsidRPr="006B1DEA">
        <w:rPr>
          <w:b/>
          <w:sz w:val="28"/>
          <w:szCs w:val="28"/>
          <w:lang w:val="en-US"/>
        </w:rPr>
        <w:t>Nghị quyết của Hội đồng nhân dân tỉnh</w:t>
      </w:r>
      <w:r w:rsidR="00EA7455" w:rsidRPr="006B1DEA">
        <w:rPr>
          <w:b/>
          <w:sz w:val="28"/>
          <w:szCs w:val="28"/>
          <w:lang w:val="en-US"/>
        </w:rPr>
        <w:t xml:space="preserve"> </w:t>
      </w:r>
      <w:r w:rsidR="00931722" w:rsidRPr="006B1DEA">
        <w:rPr>
          <w:b/>
          <w:sz w:val="28"/>
          <w:szCs w:val="28"/>
          <w:lang w:val="en-US"/>
        </w:rPr>
        <w:t xml:space="preserve">quy định </w:t>
      </w:r>
      <w:r w:rsidR="00935EC9" w:rsidRPr="006B1DEA">
        <w:rPr>
          <w:b/>
          <w:sz w:val="28"/>
          <w:szCs w:val="28"/>
          <w:lang w:val="en-US"/>
        </w:rPr>
        <w:t>thẩm quyền quyết định việc đầu tư, mua sắm</w:t>
      </w:r>
      <w:r w:rsidR="008739CD" w:rsidRPr="006B1DEA">
        <w:rPr>
          <w:b/>
          <w:sz w:val="28"/>
          <w:szCs w:val="28"/>
          <w:lang w:val="en-US"/>
        </w:rPr>
        <w:t>, thuê</w:t>
      </w:r>
      <w:r w:rsidR="00935EC9" w:rsidRPr="006B1DEA">
        <w:rPr>
          <w:b/>
          <w:sz w:val="28"/>
          <w:szCs w:val="28"/>
          <w:lang w:val="en-US"/>
        </w:rPr>
        <w:t xml:space="preserve"> các hoạt động ứng dụng công nghệ thông tin sử dụng kinh phí chi thường xuyên nguồn vốn ngân sách nhà nước</w:t>
      </w:r>
      <w:r w:rsidR="00931722" w:rsidRPr="006B1DEA">
        <w:rPr>
          <w:b/>
          <w:sz w:val="28"/>
          <w:szCs w:val="28"/>
          <w:lang w:val="en-US"/>
        </w:rPr>
        <w:t xml:space="preserve"> </w:t>
      </w:r>
      <w:r w:rsidR="00A820F1" w:rsidRPr="006B1DEA">
        <w:rPr>
          <w:b/>
          <w:sz w:val="28"/>
          <w:szCs w:val="28"/>
          <w:lang w:val="en-US"/>
        </w:rPr>
        <w:t xml:space="preserve">thuộc </w:t>
      </w:r>
      <w:r w:rsidR="00860341" w:rsidRPr="006B1DEA">
        <w:rPr>
          <w:b/>
          <w:sz w:val="28"/>
          <w:szCs w:val="28"/>
          <w:lang w:val="en-US"/>
        </w:rPr>
        <w:t>phạm vi quản lý</w:t>
      </w:r>
      <w:r w:rsidR="00A820F1" w:rsidRPr="006B1DEA">
        <w:rPr>
          <w:b/>
          <w:sz w:val="28"/>
          <w:szCs w:val="28"/>
          <w:lang w:val="en-US"/>
        </w:rPr>
        <w:t xml:space="preserve"> </w:t>
      </w:r>
      <w:r w:rsidR="00931722" w:rsidRPr="006B1DEA">
        <w:rPr>
          <w:b/>
          <w:sz w:val="28"/>
          <w:szCs w:val="28"/>
          <w:lang w:val="en-US"/>
        </w:rPr>
        <w:t xml:space="preserve">tỉnh </w:t>
      </w:r>
      <w:r w:rsidR="004E0700" w:rsidRPr="006B1DEA">
        <w:rPr>
          <w:b/>
          <w:sz w:val="28"/>
          <w:szCs w:val="28"/>
          <w:lang w:val="en-US"/>
        </w:rPr>
        <w:t>An Giang</w:t>
      </w:r>
    </w:p>
    <w:p w:rsidR="00874E9C" w:rsidRPr="006B1DEA" w:rsidRDefault="00131A0B" w:rsidP="006D2CFE">
      <w:pPr>
        <w:spacing w:before="240" w:after="240"/>
        <w:jc w:val="center"/>
        <w:rPr>
          <w:sz w:val="28"/>
          <w:szCs w:val="28"/>
        </w:rPr>
      </w:pPr>
      <w:r w:rsidRPr="006B1DEA">
        <w:rPr>
          <w:b/>
          <w:noProof/>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2348230</wp:posOffset>
                </wp:positionH>
                <wp:positionV relativeFrom="paragraph">
                  <wp:posOffset>102870</wp:posOffset>
                </wp:positionV>
                <wp:extent cx="1438275" cy="0"/>
                <wp:effectExtent l="5715" t="9525" r="13335" b="9525"/>
                <wp:wrapNone/>
                <wp:docPr id="126784909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631F28" id="_x0000_t32" coordsize="21600,21600" o:spt="32" o:oned="t" path="m,l21600,21600e" filled="f">
                <v:path arrowok="t" fillok="f" o:connecttype="none"/>
                <o:lock v:ext="edit" shapetype="t"/>
              </v:shapetype>
              <v:shape id="AutoShape 46" o:spid="_x0000_s1026" type="#_x0000_t32" style="position:absolute;margin-left:184.9pt;margin-top:8.1pt;width:11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"/>
            </w:pict>
          </mc:Fallback>
        </mc:AlternateContent>
      </w:r>
    </w:p>
    <w:p w:rsidR="00E17031" w:rsidRPr="006B1DEA" w:rsidRDefault="00E17031" w:rsidP="006D2CFE">
      <w:pPr>
        <w:spacing w:before="240" w:after="240"/>
        <w:jc w:val="center"/>
        <w:rPr>
          <w:sz w:val="28"/>
          <w:szCs w:val="28"/>
        </w:rPr>
      </w:pPr>
      <w:r w:rsidRPr="006B1DEA">
        <w:rPr>
          <w:sz w:val="28"/>
          <w:szCs w:val="28"/>
        </w:rPr>
        <w:t xml:space="preserve">Kính gửi: </w:t>
      </w:r>
      <w:r w:rsidR="00FA4750" w:rsidRPr="006B1DEA">
        <w:rPr>
          <w:sz w:val="28"/>
          <w:szCs w:val="28"/>
          <w:lang w:val="en-US"/>
        </w:rPr>
        <w:t>Thường trực Hội đồng nhân dân tỉnh</w:t>
      </w:r>
      <w:r w:rsidR="00D57AF9">
        <w:rPr>
          <w:sz w:val="28"/>
          <w:szCs w:val="28"/>
          <w:lang w:val="en-US"/>
        </w:rPr>
        <w:t xml:space="preserve"> An Giang</w:t>
      </w:r>
    </w:p>
    <w:p w:rsidR="00651F80" w:rsidRPr="006B1DEA" w:rsidRDefault="00651F80" w:rsidP="00A04EBC">
      <w:pPr>
        <w:spacing w:before="60" w:after="60"/>
        <w:ind w:firstLine="567"/>
        <w:jc w:val="both"/>
        <w:rPr>
          <w:color w:val="FF0000"/>
          <w:kern w:val="26"/>
          <w:sz w:val="28"/>
          <w:szCs w:val="28"/>
          <w:lang w:val="en-US"/>
        </w:rPr>
      </w:pPr>
    </w:p>
    <w:p w:rsidR="0043395C" w:rsidRPr="006B1DEA" w:rsidRDefault="0043395C" w:rsidP="005A1D02">
      <w:pPr>
        <w:autoSpaceDE w:val="0"/>
        <w:autoSpaceDN w:val="0"/>
        <w:adjustRightInd w:val="0"/>
        <w:spacing w:before="120" w:after="120"/>
        <w:ind w:firstLine="720"/>
        <w:jc w:val="both"/>
        <w:rPr>
          <w:color w:val="000000"/>
          <w:sz w:val="28"/>
          <w:szCs w:val="28"/>
        </w:rPr>
      </w:pPr>
      <w:r w:rsidRPr="006B1DEA">
        <w:rPr>
          <w:color w:val="000000"/>
          <w:sz w:val="28"/>
          <w:szCs w:val="28"/>
        </w:rPr>
        <w:t>Thực hiện quy định của Luật Ban hành văn bản quy phạm pháp luật năm 2015; Luật Sửa đổi, bổ sung một số điều của Luật Ban hành văn bản quy phạm pháp luật năm 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E17031" w:rsidRPr="006B1DEA" w:rsidRDefault="0043395C" w:rsidP="005A1D02">
      <w:pPr>
        <w:spacing w:before="120" w:after="120"/>
        <w:ind w:firstLine="567"/>
        <w:jc w:val="both"/>
        <w:rPr>
          <w:color w:val="000000"/>
          <w:sz w:val="28"/>
          <w:szCs w:val="28"/>
        </w:rPr>
      </w:pPr>
      <w:r w:rsidRPr="006B1DEA">
        <w:rPr>
          <w:color w:val="000000"/>
          <w:sz w:val="28"/>
          <w:szCs w:val="28"/>
        </w:rPr>
        <w:t xml:space="preserve">Ủy ban nhân dân tỉnh kính trình Thường trực Hội đồng nhân dân tỉnh đề nghị xây dựng Nghị quyết </w:t>
      </w:r>
      <w:r w:rsidR="008B4948">
        <w:rPr>
          <w:noProof/>
          <w:color w:val="000000"/>
          <w:spacing w:val="2"/>
          <w:sz w:val="28"/>
          <w:szCs w:val="28"/>
          <w:shd w:val="clear" w:color="auto" w:fill="FFFFFF"/>
          <w:lang w:val="en-US"/>
        </w:rPr>
        <w:t>q</w:t>
      </w:r>
      <w:r w:rsidR="0019331C" w:rsidRPr="006B1DEA">
        <w:rPr>
          <w:noProof/>
          <w:color w:val="000000"/>
          <w:spacing w:val="2"/>
          <w:sz w:val="28"/>
          <w:szCs w:val="28"/>
          <w:shd w:val="clear" w:color="auto" w:fill="FFFFFF"/>
        </w:rPr>
        <w:t>uy định thẩm quyền quyết định việc đầu tư, mua sắm, thuê các hoạt động ứng dụng công nghệ thông tin sử dụng kinh phí chi thường xuyên nguồn vốn ngân sách nhà nước thuộc phạm vi quản lý tỉnh An Giang</w:t>
      </w:r>
      <w:r w:rsidRPr="006B1DEA">
        <w:rPr>
          <w:color w:val="000000"/>
          <w:sz w:val="28"/>
          <w:szCs w:val="28"/>
        </w:rPr>
        <w:t>, với các nội dung như sau:</w:t>
      </w:r>
    </w:p>
    <w:p w:rsidR="005A4145" w:rsidRPr="006B1DEA" w:rsidRDefault="00EE5EA2" w:rsidP="005A1D02">
      <w:pPr>
        <w:spacing w:before="120" w:after="120"/>
        <w:ind w:firstLine="567"/>
        <w:jc w:val="both"/>
        <w:rPr>
          <w:b/>
          <w:sz w:val="28"/>
          <w:szCs w:val="28"/>
          <w:lang w:val="en-US"/>
        </w:rPr>
      </w:pPr>
      <w:r w:rsidRPr="006B1DEA">
        <w:rPr>
          <w:b/>
          <w:sz w:val="28"/>
          <w:szCs w:val="28"/>
          <w:lang w:val="en-US"/>
        </w:rPr>
        <w:t>I</w:t>
      </w:r>
      <w:r w:rsidR="00E17031" w:rsidRPr="006B1DEA">
        <w:rPr>
          <w:b/>
          <w:sz w:val="28"/>
          <w:szCs w:val="28"/>
        </w:rPr>
        <w:t xml:space="preserve">. </w:t>
      </w:r>
      <w:r w:rsidR="00D5593B" w:rsidRPr="006B1DEA">
        <w:rPr>
          <w:b/>
          <w:sz w:val="28"/>
          <w:szCs w:val="28"/>
        </w:rPr>
        <w:t xml:space="preserve">SỰ CẦN THIẾT BAN HÀNH </w:t>
      </w:r>
      <w:r w:rsidR="00D5593B" w:rsidRPr="006B1DEA">
        <w:rPr>
          <w:b/>
          <w:sz w:val="28"/>
          <w:szCs w:val="28"/>
          <w:lang w:val="en-US"/>
        </w:rPr>
        <w:t>NGHỊ QUYẾT</w:t>
      </w:r>
    </w:p>
    <w:p w:rsidR="00F80D27" w:rsidRPr="006B1DEA" w:rsidRDefault="00F80D27" w:rsidP="005A1D02">
      <w:pPr>
        <w:shd w:val="clear" w:color="auto" w:fill="FFFFFF"/>
        <w:spacing w:before="120" w:after="120"/>
        <w:ind w:firstLine="720"/>
        <w:jc w:val="both"/>
        <w:rPr>
          <w:color w:val="000000"/>
          <w:sz w:val="28"/>
          <w:szCs w:val="28"/>
        </w:rPr>
      </w:pPr>
      <w:r w:rsidRPr="00D92842">
        <w:rPr>
          <w:color w:val="000000"/>
          <w:sz w:val="28"/>
          <w:szCs w:val="28"/>
        </w:rPr>
        <w:t>1.</w:t>
      </w:r>
      <w:r w:rsidRPr="006B1DEA">
        <w:rPr>
          <w:color w:val="000000"/>
          <w:sz w:val="28"/>
          <w:szCs w:val="28"/>
        </w:rPr>
        <w:t xml:space="preserve"> Căn cứ Luật Công nghệ thông tin ngày 29 tháng 6 năm 2006; Luật Giao dịch điện tử ngày 22 tháng 6 năm 2023; Luật Đấu thầu ngày 23 tháng 6 năm 2023; Luật Đầu tư công ngày 13 tháng 6 năm 2019; Luật Ngân sách nhà nước ngày 25 tháng 6 năm 2015. Theo đó, Bộ trưởng Bộ Thông tin và Truyền thông trình Chính phủ ban hành Nghị định số 82/2024/NĐ-CP ngày 10 tháng 7 năm 2024 </w:t>
      </w:r>
      <w:r w:rsidRPr="006B1DEA">
        <w:rPr>
          <w:bCs/>
          <w:noProof/>
          <w:color w:val="000000"/>
          <w:sz w:val="28"/>
          <w:szCs w:val="28"/>
        </w:rPr>
        <w:t>Sửa đổi, bổ sung một số điều của Nghị định số 73/2019/NĐ-CP ngày 05 tháng 9 năm 2019 của Chính phủ Quy định quản lý đầu tư ứng dụng công nghệ thông tin sử dụng nguồn vốn ngân sách nhà nước (không thuộc phạm vi Luật Quản lý, sử dụng tài sản công).</w:t>
      </w:r>
    </w:p>
    <w:p w:rsidR="00F80D27" w:rsidRPr="006B1DEA" w:rsidRDefault="00F80D27" w:rsidP="005A1D02">
      <w:pPr>
        <w:shd w:val="clear" w:color="auto" w:fill="FFFFFF"/>
        <w:spacing w:before="120" w:after="120"/>
        <w:ind w:firstLine="720"/>
        <w:jc w:val="both"/>
        <w:rPr>
          <w:color w:val="000000"/>
          <w:sz w:val="28"/>
          <w:szCs w:val="28"/>
        </w:rPr>
      </w:pPr>
      <w:r w:rsidRPr="00D92842">
        <w:rPr>
          <w:color w:val="000000"/>
          <w:sz w:val="28"/>
          <w:szCs w:val="28"/>
        </w:rPr>
        <w:lastRenderedPageBreak/>
        <w:t>2.</w:t>
      </w:r>
      <w:r w:rsidRPr="006B1DEA">
        <w:rPr>
          <w:color w:val="000000"/>
          <w:sz w:val="28"/>
          <w:szCs w:val="28"/>
        </w:rPr>
        <w:t xml:space="preserve"> Căn cứ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 (hiệu lực thi hành từ ngày 30 tháng 10 năm 2024); trong đó:</w:t>
      </w:r>
    </w:p>
    <w:p w:rsidR="00F80D27" w:rsidRPr="006B1DEA" w:rsidRDefault="00F80D27" w:rsidP="005A1D02">
      <w:pPr>
        <w:shd w:val="clear" w:color="auto" w:fill="FFFFFF"/>
        <w:spacing w:before="120" w:after="120"/>
        <w:ind w:firstLine="720"/>
        <w:jc w:val="both"/>
        <w:rPr>
          <w:i/>
          <w:color w:val="000000"/>
          <w:sz w:val="28"/>
          <w:szCs w:val="28"/>
        </w:rPr>
      </w:pPr>
      <w:r w:rsidRPr="006B1DEA">
        <w:rPr>
          <w:color w:val="000000"/>
          <w:spacing w:val="-4"/>
          <w:sz w:val="28"/>
          <w:szCs w:val="28"/>
        </w:rPr>
        <w:t xml:space="preserve">- Tại khoản 2 Điều 1 (Sửa đổi khoản 4 Điều 3 Nghị định số 151/2017/NĐ-CP) </w:t>
      </w:r>
      <w:r w:rsidRPr="006B1DEA">
        <w:rPr>
          <w:color w:val="000000"/>
          <w:sz w:val="28"/>
          <w:szCs w:val="28"/>
        </w:rPr>
        <w:t xml:space="preserve">về mua sắm tài sản công phục vụ hoạt động của cơ quan nhà nước: </w:t>
      </w:r>
      <w:r w:rsidRPr="006B1DEA">
        <w:rPr>
          <w:i/>
          <w:color w:val="000000"/>
          <w:sz w:val="28"/>
          <w:szCs w:val="28"/>
        </w:rPr>
        <w:t xml:space="preserve">“4. Việc mua sắm tài sản quy định tại Điều này </w:t>
      </w:r>
      <w:r w:rsidRPr="006B1DEA">
        <w:rPr>
          <w:i/>
          <w:color w:val="000000"/>
          <w:sz w:val="28"/>
          <w:szCs w:val="28"/>
          <w:u w:val="single"/>
        </w:rPr>
        <w:t>không bao gồm mua sắm dịch vụ phục vụ hoạt động của cơ quan nhà nước. Việc mua sắm dịch vụ phục vụ hoạt động của cơ quan nhà nước được thực hiện theo quy định của pháp luật có liên quan</w:t>
      </w:r>
      <w:r w:rsidRPr="006B1DEA">
        <w:rPr>
          <w:i/>
          <w:color w:val="000000"/>
          <w:sz w:val="28"/>
          <w:szCs w:val="28"/>
        </w:rPr>
        <w:t>”.</w:t>
      </w:r>
    </w:p>
    <w:p w:rsidR="00F80D27" w:rsidRPr="006B1DEA" w:rsidRDefault="00F80D27" w:rsidP="005A1D02">
      <w:pPr>
        <w:shd w:val="clear" w:color="auto" w:fill="FFFFFF"/>
        <w:spacing w:before="120" w:after="120"/>
        <w:ind w:firstLine="720"/>
        <w:jc w:val="both"/>
        <w:rPr>
          <w:color w:val="000000"/>
          <w:sz w:val="28"/>
          <w:szCs w:val="28"/>
        </w:rPr>
      </w:pPr>
      <w:r w:rsidRPr="006B1DEA">
        <w:rPr>
          <w:color w:val="000000"/>
          <w:sz w:val="28"/>
          <w:szCs w:val="28"/>
        </w:rPr>
        <w:t xml:space="preserve">- Tại khoản 4 Điều 1 (Sửa đổi khoản 3 Điều 4 Nghị định số 151/2017/NĐ-CP): </w:t>
      </w:r>
      <w:r w:rsidRPr="006B1DEA">
        <w:rPr>
          <w:i/>
          <w:color w:val="000000"/>
          <w:sz w:val="28"/>
          <w:szCs w:val="28"/>
        </w:rPr>
        <w:t xml:space="preserve">“Việc thuê tài sản phục vụ hoạt động của cơ quan nhà nước quy định tại Điều này </w:t>
      </w:r>
      <w:r w:rsidRPr="006B1DEA">
        <w:rPr>
          <w:i/>
          <w:color w:val="000000"/>
          <w:sz w:val="28"/>
          <w:szCs w:val="28"/>
          <w:u w:val="single"/>
        </w:rPr>
        <w:t>không bao gồm thuê dịch vụ công nghệ thông tin và các dịch vụ khác phục vụ hoạt động của cơ quan nhà nước. Việc thuê dịch vụ công nghệ thông tin và các dịch vụ khác phục vụ hoạt động của cơ quan nhà nước được thực hiện theo quy định của pháp luật về quản lý đầu tư ứng dụng công nghệ thông tin sử dụng nguồn vốn ngân sách nhà nước và pháp luật có liên quan</w:t>
      </w:r>
      <w:r w:rsidRPr="006B1DEA">
        <w:rPr>
          <w:i/>
          <w:color w:val="000000"/>
          <w:sz w:val="28"/>
          <w:szCs w:val="28"/>
        </w:rPr>
        <w:t>”.</w:t>
      </w:r>
    </w:p>
    <w:p w:rsidR="00F80D27" w:rsidRPr="006B1DEA" w:rsidRDefault="00F80D27" w:rsidP="005A1D02">
      <w:pPr>
        <w:tabs>
          <w:tab w:val="left" w:pos="993"/>
        </w:tabs>
        <w:spacing w:before="120" w:after="120"/>
        <w:ind w:firstLine="720"/>
        <w:jc w:val="both"/>
        <w:rPr>
          <w:color w:val="000000"/>
          <w:sz w:val="28"/>
          <w:szCs w:val="28"/>
        </w:rPr>
      </w:pPr>
      <w:r w:rsidRPr="006B1DEA">
        <w:rPr>
          <w:color w:val="000000"/>
          <w:sz w:val="28"/>
          <w:szCs w:val="28"/>
        </w:rPr>
        <w:t xml:space="preserve">Theo đó, thẩm quyền quyết định mua sắm, thuê tài sản công theo Nghị định số 114/2024/NĐ-CP (hiệu lực ngày 30 tháng 10 năm 2024) không bao gồm mua sắm, thuê dịch vụ công nghệ thông tin sử dụng nguồn vốn ngân sách nhà nước. Việc đầu tư, mua sắm, thuê dịch vụ công nghệ thông tin sử dụng nguồn vốn ngân sách nhà nước thực hiện theo quy định của pháp luật về quản lý đầu tư ứng dụng công nghệ thông tin sử dụng nguồn vốn ngân sách nhà nước và pháp luật có liên quan </w:t>
      </w:r>
      <w:r w:rsidRPr="006B1DEA">
        <w:rPr>
          <w:bCs/>
          <w:noProof/>
          <w:color w:val="000000"/>
          <w:sz w:val="28"/>
          <w:szCs w:val="28"/>
        </w:rPr>
        <w:t>(không thuộc phạm vi Luật Quản lý, sử dụng tài sản công)</w:t>
      </w:r>
      <w:r w:rsidRPr="006B1DEA">
        <w:rPr>
          <w:color w:val="000000"/>
          <w:sz w:val="28"/>
          <w:szCs w:val="28"/>
        </w:rPr>
        <w:t>.</w:t>
      </w:r>
    </w:p>
    <w:p w:rsidR="00F80D27" w:rsidRPr="006B1DEA" w:rsidRDefault="00F80D27" w:rsidP="005A1D02">
      <w:pPr>
        <w:tabs>
          <w:tab w:val="left" w:pos="993"/>
        </w:tabs>
        <w:spacing w:before="120" w:after="120"/>
        <w:ind w:firstLine="720"/>
        <w:jc w:val="both"/>
        <w:rPr>
          <w:color w:val="000000"/>
          <w:sz w:val="28"/>
          <w:szCs w:val="28"/>
        </w:rPr>
      </w:pPr>
      <w:r w:rsidRPr="00D92842">
        <w:rPr>
          <w:bCs/>
          <w:noProof/>
          <w:color w:val="000000"/>
          <w:sz w:val="28"/>
          <w:szCs w:val="28"/>
        </w:rPr>
        <w:t>3.</w:t>
      </w:r>
      <w:r w:rsidRPr="006B1DEA">
        <w:rPr>
          <w:bCs/>
          <w:noProof/>
          <w:color w:val="000000"/>
          <w:sz w:val="28"/>
          <w:szCs w:val="28"/>
        </w:rPr>
        <w:t xml:space="preserve"> Căn cứ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 trong đó:</w:t>
      </w:r>
    </w:p>
    <w:p w:rsidR="00F80D27" w:rsidRPr="006B1DEA" w:rsidRDefault="00F80D27" w:rsidP="005A1D02">
      <w:pPr>
        <w:tabs>
          <w:tab w:val="left" w:pos="993"/>
        </w:tabs>
        <w:spacing w:before="120" w:after="120"/>
        <w:ind w:firstLine="720"/>
        <w:jc w:val="both"/>
        <w:rPr>
          <w:color w:val="000000"/>
          <w:sz w:val="28"/>
          <w:szCs w:val="28"/>
        </w:rPr>
      </w:pPr>
      <w:r w:rsidRPr="006B1DEA">
        <w:rPr>
          <w:bCs/>
          <w:noProof/>
          <w:color w:val="000000"/>
          <w:spacing w:val="-8"/>
          <w:sz w:val="28"/>
          <w:szCs w:val="28"/>
        </w:rPr>
        <w:t xml:space="preserve">- Tại khoản 2 Điều 1 (bổ sung khoản 24 Điều 3 Nghị định số 73/2019/NĐ-CP): </w:t>
      </w:r>
      <w:r w:rsidRPr="006B1DEA">
        <w:rPr>
          <w:bCs/>
          <w:i/>
          <w:noProof/>
          <w:color w:val="000000"/>
          <w:sz w:val="28"/>
          <w:szCs w:val="28"/>
        </w:rPr>
        <w:t>“</w:t>
      </w:r>
      <w:r w:rsidRPr="006B1DEA">
        <w:rPr>
          <w:i/>
          <w:noProof/>
          <w:color w:val="000000"/>
          <w:sz w:val="28"/>
          <w:szCs w:val="28"/>
          <w:shd w:val="clear" w:color="auto" w:fill="FFFFFF"/>
        </w:rPr>
        <w:t>24. Đầu tư hệ thống thông tin, phần cứng, phần mềm, cơ sở dữ liệu là hoạt động tự thực hiện hoặc thuê tổ chức, cá nhân thiết kế, xây dựng, phát triển, nâng cấp, mở rộng để thiết lập, hình thành hệ thống nhằm mục đích tạo lập, cung cấp, truyền đưa, thu thập, xử lý, lưu trữ và trao đổi thông tin”.</w:t>
      </w:r>
    </w:p>
    <w:p w:rsidR="00F80D27" w:rsidRPr="006B1DEA" w:rsidRDefault="00F80D27" w:rsidP="005A1D02">
      <w:pPr>
        <w:shd w:val="clear" w:color="auto" w:fill="FFFFFF"/>
        <w:spacing w:before="120" w:after="120"/>
        <w:ind w:firstLine="709"/>
        <w:jc w:val="both"/>
        <w:rPr>
          <w:bCs/>
          <w:color w:val="000000"/>
          <w:spacing w:val="-4"/>
          <w:sz w:val="28"/>
          <w:szCs w:val="28"/>
        </w:rPr>
      </w:pPr>
      <w:r w:rsidRPr="006B1DEA">
        <w:rPr>
          <w:bCs/>
          <w:color w:val="000000"/>
          <w:spacing w:val="-4"/>
          <w:sz w:val="28"/>
          <w:szCs w:val="28"/>
        </w:rPr>
        <w:t xml:space="preserve">- Tại khoản 28 Điều 1 (Sửa đổi, bổ sung khoản 2, 3, 4 Điều 51 Nghị định số 73/2019/NĐ-CP): </w:t>
      </w:r>
    </w:p>
    <w:p w:rsidR="00F80D27" w:rsidRPr="006B1DEA" w:rsidRDefault="00F80D27" w:rsidP="005A1D02">
      <w:pPr>
        <w:shd w:val="clear" w:color="auto" w:fill="FFFFFF"/>
        <w:spacing w:before="120" w:after="120"/>
        <w:ind w:firstLine="709"/>
        <w:jc w:val="both"/>
        <w:rPr>
          <w:bCs/>
          <w:i/>
          <w:color w:val="000000"/>
          <w:spacing w:val="-4"/>
          <w:sz w:val="28"/>
          <w:szCs w:val="28"/>
        </w:rPr>
      </w:pPr>
      <w:r w:rsidRPr="006B1DEA">
        <w:rPr>
          <w:bCs/>
          <w:i/>
          <w:color w:val="000000"/>
          <w:spacing w:val="-4"/>
          <w:sz w:val="28"/>
          <w:szCs w:val="28"/>
        </w:rPr>
        <w:t>“Điều 51. Quản lý thực hiện hoạt động ứng dụng công nghệ thông tin sử dụng kinh phí chi thường xuyên nguồn vốn ngân sách nhà nước…</w:t>
      </w:r>
    </w:p>
    <w:p w:rsidR="00F80D27" w:rsidRPr="006B1DEA" w:rsidRDefault="00F80D27" w:rsidP="005A1D02">
      <w:pPr>
        <w:shd w:val="clear" w:color="auto" w:fill="FFFFFF"/>
        <w:spacing w:before="120" w:after="120"/>
        <w:ind w:firstLine="709"/>
        <w:jc w:val="both"/>
        <w:rPr>
          <w:i/>
          <w:color w:val="000000"/>
          <w:spacing w:val="-4"/>
          <w:sz w:val="28"/>
          <w:szCs w:val="28"/>
        </w:rPr>
      </w:pPr>
      <w:r w:rsidRPr="006B1DEA">
        <w:rPr>
          <w:i/>
          <w:color w:val="000000"/>
          <w:spacing w:val="-4"/>
          <w:sz w:val="28"/>
          <w:szCs w:val="28"/>
        </w:rPr>
        <w:t xml:space="preserve">2. </w:t>
      </w:r>
      <w:r w:rsidRPr="006B1DEA">
        <w:rPr>
          <w:i/>
          <w:color w:val="000000"/>
          <w:spacing w:val="-4"/>
          <w:sz w:val="28"/>
          <w:szCs w:val="28"/>
          <w:u w:val="single"/>
        </w:rPr>
        <w:t xml:space="preserve">Đối với các hoạt động đầu tư hệ thống thông tin, phần cứng, phần mềm, cơ sở dữ liệu quy định tại khoản 24 Điều 3 Nghị định này sử dụng nguồn kinh phí </w:t>
      </w:r>
      <w:r w:rsidRPr="006B1DEA">
        <w:rPr>
          <w:i/>
          <w:color w:val="000000"/>
          <w:spacing w:val="-4"/>
          <w:sz w:val="28"/>
          <w:szCs w:val="28"/>
          <w:u w:val="single"/>
        </w:rPr>
        <w:lastRenderedPageBreak/>
        <w:t>chi thường xuyên</w:t>
      </w:r>
      <w:r w:rsidRPr="006B1DEA">
        <w:rPr>
          <w:i/>
          <w:color w:val="000000"/>
          <w:spacing w:val="-4"/>
          <w:sz w:val="28"/>
          <w:szCs w:val="28"/>
        </w:rPr>
        <w:t xml:space="preserve"> (sau đây gọi là dự án), sau khi được phân bổ dự toán theo quy định tại khoản 5 Điều này, thực hiện theo quy định tại </w:t>
      </w:r>
      <w:bookmarkStart w:id="0" w:name="tc_3"/>
      <w:r w:rsidRPr="006B1DEA">
        <w:rPr>
          <w:i/>
          <w:color w:val="000000"/>
          <w:spacing w:val="-4"/>
          <w:sz w:val="28"/>
          <w:szCs w:val="28"/>
        </w:rPr>
        <w:t>Điều 51a Nghị định này</w:t>
      </w:r>
      <w:bookmarkEnd w:id="0"/>
      <w:r w:rsidRPr="006B1DEA">
        <w:rPr>
          <w:i/>
          <w:color w:val="000000"/>
          <w:spacing w:val="-4"/>
          <w:sz w:val="28"/>
          <w:szCs w:val="28"/>
        </w:rPr>
        <w:t>.</w:t>
      </w:r>
    </w:p>
    <w:p w:rsidR="00F80D27" w:rsidRPr="006B1DEA" w:rsidRDefault="00F80D27" w:rsidP="005A1D02">
      <w:pPr>
        <w:shd w:val="clear" w:color="auto" w:fill="FFFFFF"/>
        <w:spacing w:before="120" w:after="120"/>
        <w:ind w:firstLine="709"/>
        <w:jc w:val="both"/>
        <w:rPr>
          <w:i/>
          <w:color w:val="000000"/>
          <w:spacing w:val="-4"/>
          <w:sz w:val="28"/>
          <w:szCs w:val="28"/>
        </w:rPr>
      </w:pPr>
      <w:r w:rsidRPr="006B1DEA">
        <w:rPr>
          <w:i/>
          <w:color w:val="000000"/>
          <w:spacing w:val="-4"/>
          <w:sz w:val="28"/>
          <w:szCs w:val="28"/>
        </w:rPr>
        <w:t xml:space="preserve">3. </w:t>
      </w:r>
      <w:r w:rsidRPr="006B1DEA">
        <w:rPr>
          <w:i/>
          <w:color w:val="000000"/>
          <w:spacing w:val="-4"/>
          <w:sz w:val="28"/>
          <w:szCs w:val="28"/>
          <w:u w:val="single"/>
        </w:rPr>
        <w:t>Đối với hoạt động thuê dịch vụ công nghệ thông tin không sẵn có trên thị trường</w:t>
      </w:r>
      <w:r w:rsidRPr="006B1DEA">
        <w:rPr>
          <w:i/>
          <w:color w:val="000000"/>
          <w:spacing w:val="-4"/>
          <w:sz w:val="28"/>
          <w:szCs w:val="28"/>
        </w:rPr>
        <w:t>, sau khi được phân bổ dự toán theo quy định tại khoản 5 Điều này, thực hiện theo quy định tại </w:t>
      </w:r>
      <w:bookmarkStart w:id="1" w:name="tc_4"/>
      <w:r w:rsidRPr="006B1DEA">
        <w:rPr>
          <w:i/>
          <w:color w:val="000000"/>
          <w:spacing w:val="-4"/>
          <w:sz w:val="28"/>
          <w:szCs w:val="28"/>
        </w:rPr>
        <w:t>Điều 52 Nghị định này</w:t>
      </w:r>
      <w:bookmarkEnd w:id="1"/>
      <w:r w:rsidRPr="006B1DEA">
        <w:rPr>
          <w:i/>
          <w:color w:val="000000"/>
          <w:spacing w:val="-4"/>
          <w:sz w:val="28"/>
          <w:szCs w:val="28"/>
        </w:rPr>
        <w:t xml:space="preserve">. </w:t>
      </w:r>
    </w:p>
    <w:p w:rsidR="00F80D27" w:rsidRPr="006B1DEA" w:rsidRDefault="00F80D27" w:rsidP="005A1D02">
      <w:pPr>
        <w:shd w:val="clear" w:color="auto" w:fill="FFFFFF"/>
        <w:spacing w:before="120" w:after="120"/>
        <w:ind w:firstLine="709"/>
        <w:jc w:val="both"/>
        <w:rPr>
          <w:i/>
          <w:color w:val="000000"/>
          <w:spacing w:val="-4"/>
          <w:sz w:val="28"/>
          <w:szCs w:val="28"/>
          <w:u w:val="single"/>
        </w:rPr>
      </w:pPr>
      <w:r w:rsidRPr="006B1DEA">
        <w:rPr>
          <w:i/>
          <w:color w:val="000000"/>
          <w:spacing w:val="-4"/>
          <w:sz w:val="28"/>
          <w:szCs w:val="28"/>
        </w:rPr>
        <w:t xml:space="preserve">4. </w:t>
      </w:r>
      <w:r w:rsidRPr="006B1DEA">
        <w:rPr>
          <w:i/>
          <w:color w:val="000000"/>
          <w:spacing w:val="-4"/>
          <w:sz w:val="28"/>
          <w:szCs w:val="28"/>
          <w:u w:val="single"/>
        </w:rPr>
        <w:t>Thẩm quyền quyết định việc đầu tư, mua sắm các hoạt động ứng dụng công nghệ thông tin quy định tại khoản 2, 3 Điều này…</w:t>
      </w:r>
    </w:p>
    <w:p w:rsidR="00F80D27" w:rsidRPr="006B1DEA" w:rsidRDefault="00F80D27" w:rsidP="005A1D02">
      <w:pPr>
        <w:shd w:val="clear" w:color="auto" w:fill="FFFFFF"/>
        <w:spacing w:before="120" w:after="120"/>
        <w:ind w:firstLine="709"/>
        <w:jc w:val="both"/>
        <w:rPr>
          <w:i/>
          <w:color w:val="000000"/>
          <w:spacing w:val="-4"/>
          <w:sz w:val="28"/>
          <w:szCs w:val="28"/>
        </w:rPr>
      </w:pPr>
      <w:r w:rsidRPr="006B1DEA">
        <w:rPr>
          <w:i/>
          <w:color w:val="000000"/>
          <w:spacing w:val="-4"/>
          <w:sz w:val="28"/>
          <w:szCs w:val="28"/>
          <w:u w:val="single"/>
        </w:rPr>
        <w:t>b) Hội đồng nhân dân cấp tỉnh quyết định hoặc quy định thẩm quyền quyết định việc đầu tư, mua sắm các hoạt động ứng dụng công nghệ thông tin sử dụng kinh phí chi thường xuyên nguồn vốn ngân sách nhà nước thuộc phạm vi quản lý của địa phương..</w:t>
      </w:r>
      <w:r w:rsidRPr="006B1DEA">
        <w:rPr>
          <w:i/>
          <w:color w:val="000000"/>
          <w:spacing w:val="-4"/>
          <w:sz w:val="28"/>
          <w:szCs w:val="28"/>
        </w:rPr>
        <w:t>.”</w:t>
      </w:r>
    </w:p>
    <w:p w:rsidR="00F80D27" w:rsidRPr="006B1DEA" w:rsidRDefault="00F80D27" w:rsidP="005A1D02">
      <w:pPr>
        <w:shd w:val="clear" w:color="auto" w:fill="FFFFFF"/>
        <w:spacing w:before="120" w:after="120"/>
        <w:ind w:firstLine="709"/>
        <w:jc w:val="both"/>
        <w:rPr>
          <w:bCs/>
          <w:color w:val="000000"/>
          <w:spacing w:val="-4"/>
          <w:sz w:val="28"/>
          <w:szCs w:val="28"/>
        </w:rPr>
      </w:pPr>
      <w:r w:rsidRPr="006B1DEA">
        <w:rPr>
          <w:bCs/>
          <w:color w:val="000000"/>
          <w:spacing w:val="-4"/>
          <w:sz w:val="28"/>
          <w:szCs w:val="28"/>
        </w:rPr>
        <w:t xml:space="preserve">- Tại khoản 31 Điều 1 (Sửa đổi, bổ sung Điều 53 Nghị định số 73/2019/NĐ-CP): </w:t>
      </w:r>
    </w:p>
    <w:p w:rsidR="00F80D27" w:rsidRPr="006B1DEA" w:rsidRDefault="00F80D27" w:rsidP="005A1D02">
      <w:pPr>
        <w:shd w:val="clear" w:color="auto" w:fill="FFFFFF"/>
        <w:spacing w:before="120" w:after="120"/>
        <w:ind w:firstLine="709"/>
        <w:jc w:val="both"/>
        <w:rPr>
          <w:bCs/>
          <w:i/>
          <w:color w:val="000000"/>
          <w:spacing w:val="-4"/>
          <w:sz w:val="28"/>
          <w:szCs w:val="28"/>
          <w:u w:val="single"/>
        </w:rPr>
      </w:pPr>
      <w:r w:rsidRPr="006B1DEA">
        <w:rPr>
          <w:bCs/>
          <w:i/>
          <w:color w:val="000000"/>
          <w:spacing w:val="-4"/>
          <w:sz w:val="28"/>
          <w:szCs w:val="28"/>
        </w:rPr>
        <w:t xml:space="preserve">“Điều 53. Thẩm quyền thẩm định, phê duyệt kế hoạch </w:t>
      </w:r>
      <w:r w:rsidRPr="006B1DEA">
        <w:rPr>
          <w:bCs/>
          <w:i/>
          <w:color w:val="000000"/>
          <w:spacing w:val="-4"/>
          <w:sz w:val="28"/>
          <w:szCs w:val="28"/>
          <w:u w:val="single"/>
        </w:rPr>
        <w:t xml:space="preserve">thuê dịch vụ theo yêu cầu riêng </w:t>
      </w:r>
    </w:p>
    <w:p w:rsidR="00F80D27" w:rsidRPr="006B1DEA" w:rsidRDefault="00F80D27" w:rsidP="005A1D02">
      <w:pPr>
        <w:shd w:val="clear" w:color="auto" w:fill="FFFFFF"/>
        <w:spacing w:before="120" w:after="120"/>
        <w:ind w:firstLine="720"/>
        <w:jc w:val="both"/>
        <w:rPr>
          <w:i/>
          <w:color w:val="000000"/>
          <w:spacing w:val="-4"/>
          <w:sz w:val="28"/>
          <w:szCs w:val="28"/>
        </w:rPr>
      </w:pPr>
      <w:r w:rsidRPr="006B1DEA">
        <w:rPr>
          <w:i/>
          <w:color w:val="000000"/>
          <w:spacing w:val="-4"/>
          <w:sz w:val="28"/>
          <w:szCs w:val="28"/>
        </w:rPr>
        <w:t xml:space="preserve">1. </w:t>
      </w:r>
      <w:r w:rsidRPr="006B1DEA">
        <w:rPr>
          <w:i/>
          <w:color w:val="000000"/>
          <w:spacing w:val="-4"/>
          <w:sz w:val="28"/>
          <w:szCs w:val="28"/>
          <w:u w:val="single"/>
        </w:rPr>
        <w:t>Thẩm quyền phê duyệt kế hoạch thuê dịch vụ theo yêu cầu riêng</w:t>
      </w:r>
      <w:r w:rsidRPr="006B1DEA">
        <w:rPr>
          <w:i/>
          <w:color w:val="000000"/>
          <w:spacing w:val="-4"/>
          <w:sz w:val="28"/>
          <w:szCs w:val="28"/>
        </w:rPr>
        <w:t xml:space="preserve"> (sau đây gọi là kế hoạch thuê) là cấp có thẩm quyền quyết định việc đầu tư, mua sắm theo quy định </w:t>
      </w:r>
      <w:r w:rsidRPr="006B1DEA">
        <w:rPr>
          <w:i/>
          <w:color w:val="000000"/>
          <w:spacing w:val="-4"/>
          <w:sz w:val="28"/>
          <w:szCs w:val="28"/>
          <w:u w:val="single"/>
        </w:rPr>
        <w:t>tại </w:t>
      </w:r>
      <w:bookmarkStart w:id="2" w:name="tc_10"/>
      <w:r w:rsidRPr="006B1DEA">
        <w:rPr>
          <w:i/>
          <w:color w:val="000000"/>
          <w:spacing w:val="-4"/>
          <w:sz w:val="28"/>
          <w:szCs w:val="28"/>
          <w:u w:val="single"/>
        </w:rPr>
        <w:t>khoản 4 Điều 51 Nghị định này</w:t>
      </w:r>
      <w:bookmarkEnd w:id="2"/>
      <w:r w:rsidRPr="006B1DEA">
        <w:rPr>
          <w:i/>
          <w:color w:val="000000"/>
          <w:spacing w:val="-4"/>
          <w:sz w:val="28"/>
          <w:szCs w:val="28"/>
          <w:u w:val="single"/>
        </w:rPr>
        <w:t>…”</w:t>
      </w:r>
      <w:r w:rsidRPr="006B1DEA">
        <w:rPr>
          <w:i/>
          <w:color w:val="000000"/>
          <w:spacing w:val="-4"/>
          <w:sz w:val="28"/>
          <w:szCs w:val="28"/>
        </w:rPr>
        <w:t>.</w:t>
      </w:r>
    </w:p>
    <w:p w:rsidR="00F80D27" w:rsidRPr="006B1DEA" w:rsidRDefault="00F80D27" w:rsidP="005A1D02">
      <w:pPr>
        <w:shd w:val="clear" w:color="auto" w:fill="FFFFFF"/>
        <w:spacing w:before="120" w:after="120"/>
        <w:ind w:firstLine="720"/>
        <w:jc w:val="both"/>
        <w:rPr>
          <w:color w:val="000000"/>
          <w:sz w:val="28"/>
          <w:szCs w:val="28"/>
        </w:rPr>
      </w:pPr>
      <w:r w:rsidRPr="006B1DEA">
        <w:rPr>
          <w:color w:val="000000"/>
          <w:sz w:val="28"/>
          <w:szCs w:val="28"/>
        </w:rPr>
        <w:t>Theo đó, Hội đồng nhân dân cấp tỉnh quyết định hoặc quy định thẩm quyền quyết định việc đầu tư, mua sắm, thuê dịch vụ các hoạt động ứng dụng công nghệ thông tin sử dụng kinh phí chi thường xuyên nguồn vốn ngân sách nhà nước thuộc phạm vi quản lý của địa phương.</w:t>
      </w:r>
    </w:p>
    <w:p w:rsidR="00CE78B8" w:rsidRPr="006B1DEA" w:rsidRDefault="00F80D27" w:rsidP="005A1D02">
      <w:pPr>
        <w:shd w:val="clear" w:color="auto" w:fill="FFFFFF"/>
        <w:tabs>
          <w:tab w:val="left" w:pos="993"/>
        </w:tabs>
        <w:spacing w:before="120" w:after="120"/>
        <w:ind w:firstLine="720"/>
        <w:jc w:val="both"/>
        <w:rPr>
          <w:noProof/>
          <w:color w:val="000000"/>
          <w:sz w:val="28"/>
          <w:szCs w:val="28"/>
          <w:shd w:val="clear" w:color="auto" w:fill="FFFFFF"/>
        </w:rPr>
      </w:pPr>
      <w:r w:rsidRPr="00D92842">
        <w:rPr>
          <w:color w:val="000000"/>
          <w:sz w:val="28"/>
          <w:szCs w:val="28"/>
        </w:rPr>
        <w:t>4.</w:t>
      </w:r>
      <w:r w:rsidRPr="006B1DEA">
        <w:rPr>
          <w:color w:val="000000"/>
          <w:sz w:val="28"/>
          <w:szCs w:val="28"/>
        </w:rPr>
        <w:t xml:space="preserve"> Căn cứ Công văn số 3127/BTTTT-CĐSQG ngày 31 tháng 7 năm 2024 của Bộ Thông tin và Truyền thông về tăng cường hiệu quả quản lý đầu tư ứng dụng công nghệ thông tin phục vụ chuyển đổi số năm 2024. Theo đó, các hoạt động đầu tư, mua sắm hoặc thuê dịch vụ công nghệ thông tin có tính chất hình thành hệ thống thông tin, phần cứng, phần mềm, cơ sở dữ liệu nhằm mục đích tạo lập, cung cấp, truyền đưa, thu thập, xử lý, lưu trữ và trao đổi thông tin, các hệ thống này không có sự tương đồng về tính chất, quy mô, phạm vi như các hàng hoá, dịch vụ thông thường; đồng thời, hàng hoá, dịch vụ, </w:t>
      </w:r>
      <w:r w:rsidRPr="006B1DEA">
        <w:rPr>
          <w:noProof/>
          <w:color w:val="000000"/>
          <w:sz w:val="28"/>
          <w:szCs w:val="28"/>
          <w:shd w:val="clear" w:color="auto" w:fill="FFFFFF"/>
        </w:rPr>
        <w:t xml:space="preserve">hệ thống thông tin, phần cứng, phần mềm, cơ sở dữ liệu thuộc lĩnh vực chuyên ngành công nghệ thông tin thực hiện đầu tư, thuê dịch vụ theo hướng dẫn Bộ Thông tin và Truyền thông. </w:t>
      </w:r>
    </w:p>
    <w:p w:rsidR="009A2194" w:rsidRPr="006B1DEA" w:rsidRDefault="00CE78B8" w:rsidP="005A1D02">
      <w:pPr>
        <w:shd w:val="clear" w:color="auto" w:fill="FFFFFF"/>
        <w:tabs>
          <w:tab w:val="left" w:pos="993"/>
        </w:tabs>
        <w:spacing w:before="120" w:after="120"/>
        <w:ind w:firstLine="720"/>
        <w:jc w:val="both"/>
        <w:rPr>
          <w:noProof/>
          <w:color w:val="000000"/>
          <w:sz w:val="28"/>
          <w:szCs w:val="28"/>
          <w:shd w:val="clear" w:color="auto" w:fill="FFFFFF"/>
        </w:rPr>
      </w:pPr>
      <w:r w:rsidRPr="00F80D44">
        <w:rPr>
          <w:sz w:val="28"/>
          <w:szCs w:val="28"/>
          <w:lang w:val="de-DE"/>
        </w:rPr>
        <w:t>5</w:t>
      </w:r>
      <w:r w:rsidR="00D92842">
        <w:rPr>
          <w:sz w:val="28"/>
          <w:szCs w:val="28"/>
          <w:lang w:val="de-DE"/>
        </w:rPr>
        <w:t>.</w:t>
      </w:r>
      <w:r w:rsidRPr="006B1DEA">
        <w:rPr>
          <w:sz w:val="28"/>
          <w:szCs w:val="28"/>
          <w:lang w:val="de-DE"/>
        </w:rPr>
        <w:t xml:space="preserve"> </w:t>
      </w:r>
      <w:r w:rsidR="003C17A1" w:rsidRPr="006B1DEA">
        <w:rPr>
          <w:sz w:val="28"/>
          <w:szCs w:val="28"/>
          <w:lang w:val="de-DE"/>
        </w:rPr>
        <w:t>Căn cứ khoản 1</w:t>
      </w:r>
      <w:r w:rsidR="009A2194" w:rsidRPr="006B1DEA">
        <w:rPr>
          <w:sz w:val="28"/>
          <w:szCs w:val="28"/>
          <w:lang w:val="de-DE"/>
        </w:rPr>
        <w:t xml:space="preserve"> Điều 27 Luật Ban hành văn bản quy phạm pháp luật:</w:t>
      </w:r>
    </w:p>
    <w:p w:rsidR="009A2194" w:rsidRPr="006B1DEA" w:rsidRDefault="009A2194" w:rsidP="005A1D02">
      <w:pPr>
        <w:pStyle w:val="NormalWeb"/>
        <w:shd w:val="clear" w:color="auto" w:fill="FFFFFF"/>
        <w:spacing w:before="120" w:beforeAutospacing="0" w:after="120" w:afterAutospacing="0"/>
        <w:ind w:firstLine="567"/>
        <w:jc w:val="both"/>
        <w:rPr>
          <w:b/>
          <w:i/>
          <w:sz w:val="28"/>
          <w:szCs w:val="28"/>
        </w:rPr>
      </w:pPr>
      <w:r w:rsidRPr="00690D13">
        <w:rPr>
          <w:i/>
          <w:sz w:val="28"/>
          <w:szCs w:val="28"/>
          <w:lang w:val="pt-BR"/>
        </w:rPr>
        <w:t>“</w:t>
      </w:r>
      <w:r w:rsidRPr="006B1DEA">
        <w:rPr>
          <w:b/>
          <w:i/>
          <w:sz w:val="28"/>
          <w:szCs w:val="28"/>
          <w:lang w:val="pt-BR"/>
        </w:rPr>
        <w:t>Điều 27. Nghị quyết của Hội đồng nhân dân cấp tỉnh</w:t>
      </w:r>
    </w:p>
    <w:p w:rsidR="009A2194" w:rsidRPr="006B1DEA" w:rsidRDefault="009A2194" w:rsidP="005A1D02">
      <w:pPr>
        <w:pStyle w:val="NormalWeb"/>
        <w:shd w:val="clear" w:color="auto" w:fill="FFFFFF"/>
        <w:spacing w:before="120" w:beforeAutospacing="0" w:after="120" w:afterAutospacing="0"/>
        <w:ind w:firstLine="567"/>
        <w:jc w:val="both"/>
        <w:rPr>
          <w:i/>
          <w:sz w:val="28"/>
          <w:szCs w:val="28"/>
        </w:rPr>
      </w:pPr>
      <w:r w:rsidRPr="006B1DEA">
        <w:rPr>
          <w:i/>
          <w:sz w:val="28"/>
          <w:szCs w:val="28"/>
          <w:lang w:val="pt-BR"/>
        </w:rPr>
        <w:t>Hội đồng nhân dân cấp tỉnh ban hành nghị quyết để quy định:</w:t>
      </w:r>
    </w:p>
    <w:p w:rsidR="009A2194" w:rsidRPr="006B1DEA" w:rsidRDefault="003C17A1" w:rsidP="005A1D02">
      <w:pPr>
        <w:spacing w:before="120" w:after="120"/>
        <w:ind w:firstLine="567"/>
        <w:jc w:val="both"/>
        <w:rPr>
          <w:i/>
          <w:sz w:val="28"/>
          <w:szCs w:val="28"/>
          <w:lang w:val="es-PR"/>
        </w:rPr>
      </w:pPr>
      <w:r w:rsidRPr="006B1DEA">
        <w:rPr>
          <w:i/>
          <w:sz w:val="28"/>
          <w:szCs w:val="28"/>
          <w:lang w:val="pt-BR"/>
        </w:rPr>
        <w:t>1. Chi tiết điều, khoản, điểm được giao trong văn bản quy phạm pháp luật của cơ quan nhà nước cấp trên.</w:t>
      </w:r>
      <w:r w:rsidR="009A2194" w:rsidRPr="00690D13">
        <w:rPr>
          <w:i/>
          <w:sz w:val="28"/>
          <w:szCs w:val="28"/>
          <w:lang w:val="pt-BR"/>
        </w:rPr>
        <w:t>”</w:t>
      </w:r>
    </w:p>
    <w:p w:rsidR="00CE78B8" w:rsidRPr="006B1DEA" w:rsidRDefault="00CE78B8" w:rsidP="005A1D02">
      <w:pPr>
        <w:pStyle w:val="NormalWeb"/>
        <w:shd w:val="clear" w:color="auto" w:fill="FFFFFF"/>
        <w:spacing w:before="120" w:beforeAutospacing="0" w:after="120" w:afterAutospacing="0"/>
        <w:ind w:firstLine="567"/>
        <w:jc w:val="both"/>
        <w:rPr>
          <w:rFonts w:eastAsia="Calibri"/>
          <w:sz w:val="28"/>
          <w:szCs w:val="28"/>
        </w:rPr>
      </w:pPr>
      <w:r w:rsidRPr="006B1DEA">
        <w:rPr>
          <w:rFonts w:eastAsia="Calibri"/>
          <w:sz w:val="28"/>
          <w:szCs w:val="28"/>
        </w:rPr>
        <w:t xml:space="preserve">Từ những quy định và lý do nêu trên, nhằm đảm bảo kịp thời và tăng tính chủ động cho các cơ quan, đơn vị trong công tác </w:t>
      </w:r>
      <w:r w:rsidRPr="006B1DEA">
        <w:rPr>
          <w:noProof/>
          <w:color w:val="000000"/>
          <w:sz w:val="28"/>
          <w:szCs w:val="28"/>
          <w:shd w:val="clear" w:color="auto" w:fill="FFFFFF"/>
        </w:rPr>
        <w:t xml:space="preserve">đầu tư, mua sắm, thuê các hoạt động ứng dụng công nghệ thông tin sử dụng kinh phí chi thường xuyên </w:t>
      </w:r>
      <w:r w:rsidRPr="006B1DEA">
        <w:rPr>
          <w:noProof/>
          <w:color w:val="000000"/>
          <w:sz w:val="28"/>
          <w:szCs w:val="28"/>
          <w:shd w:val="clear" w:color="auto" w:fill="FFFFFF"/>
        </w:rPr>
        <w:lastRenderedPageBreak/>
        <w:t>nguồn vốn ngân sách nhà nước thuộc phạm vi quản lý tỉnh An Giang</w:t>
      </w:r>
      <w:r w:rsidRPr="006B1DEA">
        <w:rPr>
          <w:rFonts w:eastAsia="Calibri"/>
          <w:sz w:val="28"/>
          <w:szCs w:val="28"/>
        </w:rPr>
        <w:t xml:space="preserve">, phù hợp với chủ trương, đường lối, quan điểm của Đảng, chính sách pháp luật của Nhà nước trong việc đẩy mạnh phân cấp nhà nước theo ngành, lĩnh vực tại Nghị quyết số 99/NQ-CP; đồng thời, </w:t>
      </w:r>
      <w:r w:rsidRPr="006B1DEA">
        <w:rPr>
          <w:color w:val="000000"/>
          <w:sz w:val="28"/>
          <w:szCs w:val="28"/>
        </w:rPr>
        <w:t>các hoạt động đầu tư, mua sắm hoặc thuê dịch vụ công nghệ thông tin không có sự tương đồng về tính chất, quy mô, phạm vi như các hàng hoá, dịch vụ thông thường</w:t>
      </w:r>
      <w:r w:rsidRPr="006B1DEA">
        <w:rPr>
          <w:rFonts w:eastAsia="Calibri"/>
          <w:sz w:val="28"/>
          <w:szCs w:val="28"/>
        </w:rPr>
        <w:t xml:space="preserve">. Do đó, việc ban hành Nghị quyết quy định thẩm quyền </w:t>
      </w:r>
      <w:r w:rsidRPr="006B1DEA">
        <w:rPr>
          <w:noProof/>
          <w:color w:val="000000"/>
          <w:sz w:val="28"/>
          <w:szCs w:val="28"/>
          <w:shd w:val="clear" w:color="auto" w:fill="FFFFFF"/>
        </w:rPr>
        <w:t>đầu tư, mua sắm, thuê các hoạt động ứng dụng công nghệ thông tin sử dụng kinh phí chi thường xuyên nguồn vốn ngân sách nhà nước thuộc phạm vi quản lý tỉnh An Giang</w:t>
      </w:r>
      <w:r w:rsidRPr="006B1DEA">
        <w:rPr>
          <w:rFonts w:eastAsia="Calibri"/>
          <w:sz w:val="28"/>
          <w:szCs w:val="28"/>
        </w:rPr>
        <w:t xml:space="preserve"> là cần thiết, đảm bảo yêu cầu thực tiễn và quy định pháp luật hiện hành.</w:t>
      </w:r>
    </w:p>
    <w:p w:rsidR="009E683E" w:rsidRPr="006B1DEA" w:rsidRDefault="009E683E" w:rsidP="005A1D02">
      <w:pPr>
        <w:spacing w:before="120" w:after="120"/>
        <w:ind w:firstLine="567"/>
        <w:rPr>
          <w:b/>
          <w:sz w:val="28"/>
          <w:szCs w:val="28"/>
          <w:lang w:val="en-US"/>
        </w:rPr>
      </w:pPr>
      <w:r w:rsidRPr="006B1DEA">
        <w:rPr>
          <w:b/>
          <w:sz w:val="28"/>
          <w:szCs w:val="28"/>
          <w:lang w:val="en-US"/>
        </w:rPr>
        <w:t xml:space="preserve">II. </w:t>
      </w:r>
      <w:r w:rsidR="00D5593B" w:rsidRPr="006B1DEA">
        <w:rPr>
          <w:b/>
          <w:sz w:val="28"/>
          <w:szCs w:val="28"/>
          <w:lang w:val="en-US"/>
        </w:rPr>
        <w:t>TÊN NGHỊ QUYẾT</w:t>
      </w:r>
    </w:p>
    <w:p w:rsidR="009E683E" w:rsidRPr="008014E9" w:rsidRDefault="009E683E" w:rsidP="005A1D02">
      <w:pPr>
        <w:spacing w:before="120" w:after="120"/>
        <w:ind w:firstLine="567"/>
        <w:jc w:val="both"/>
        <w:rPr>
          <w:sz w:val="28"/>
          <w:szCs w:val="28"/>
          <w:lang w:val="en-US"/>
        </w:rPr>
      </w:pPr>
      <w:r w:rsidRPr="006B1DEA">
        <w:rPr>
          <w:sz w:val="28"/>
          <w:szCs w:val="28"/>
          <w:lang w:val="en-US"/>
        </w:rPr>
        <w:t xml:space="preserve">Nghị quyết </w:t>
      </w:r>
      <w:r w:rsidR="003828EA">
        <w:rPr>
          <w:noProof/>
          <w:color w:val="000000"/>
          <w:spacing w:val="2"/>
          <w:sz w:val="28"/>
          <w:szCs w:val="28"/>
          <w:shd w:val="clear" w:color="auto" w:fill="FFFFFF"/>
          <w:lang w:val="en-US"/>
        </w:rPr>
        <w:t>q</w:t>
      </w:r>
      <w:r w:rsidRPr="006B1DEA">
        <w:rPr>
          <w:noProof/>
          <w:color w:val="000000"/>
          <w:spacing w:val="2"/>
          <w:sz w:val="28"/>
          <w:szCs w:val="28"/>
          <w:shd w:val="clear" w:color="auto" w:fill="FFFFFF"/>
        </w:rPr>
        <w:t>uy định thẩm quyền quyết định việc đầu tư, mua sắm, thuê các hoạt động ứng dụng công nghệ thông tin sử dụng kinh phí chi thường xuyên nguồn vốn ngân sách nhà nước thuộc phạm vi quản lý tỉnh An Giang</w:t>
      </w:r>
      <w:r w:rsidR="008014E9">
        <w:rPr>
          <w:noProof/>
          <w:color w:val="000000"/>
          <w:spacing w:val="2"/>
          <w:sz w:val="28"/>
          <w:szCs w:val="28"/>
          <w:shd w:val="clear" w:color="auto" w:fill="FFFFFF"/>
          <w:lang w:val="en-US"/>
        </w:rPr>
        <w:t>.</w:t>
      </w:r>
    </w:p>
    <w:p w:rsidR="007E0A24" w:rsidRPr="006B1DEA" w:rsidRDefault="00872137" w:rsidP="005A1D02">
      <w:pPr>
        <w:spacing w:before="120" w:after="120"/>
        <w:ind w:firstLine="567"/>
        <w:rPr>
          <w:b/>
          <w:sz w:val="28"/>
          <w:szCs w:val="28"/>
          <w:lang w:val="en-US"/>
        </w:rPr>
      </w:pPr>
      <w:r w:rsidRPr="006B1DEA">
        <w:rPr>
          <w:b/>
          <w:sz w:val="28"/>
          <w:szCs w:val="28"/>
          <w:lang w:val="en-US"/>
        </w:rPr>
        <w:t>II</w:t>
      </w:r>
      <w:r w:rsidR="006B5650" w:rsidRPr="006B1DEA">
        <w:rPr>
          <w:b/>
          <w:sz w:val="28"/>
          <w:szCs w:val="28"/>
          <w:lang w:val="en-US"/>
        </w:rPr>
        <w:t>I</w:t>
      </w:r>
      <w:r w:rsidR="00EE5EA2" w:rsidRPr="006B1DEA">
        <w:rPr>
          <w:b/>
          <w:sz w:val="28"/>
          <w:szCs w:val="28"/>
          <w:lang w:val="en-US"/>
        </w:rPr>
        <w:t xml:space="preserve">. </w:t>
      </w:r>
      <w:r w:rsidR="001D60D7" w:rsidRPr="006B1DEA">
        <w:rPr>
          <w:b/>
          <w:sz w:val="28"/>
          <w:szCs w:val="28"/>
        </w:rPr>
        <w:t>PHẠM VI ĐIỀU CHỈNH, ĐỐI TƯỢNG ÁP DỤNG CỦA DỰ THẢO</w:t>
      </w:r>
      <w:r w:rsidR="001D60D7" w:rsidRPr="006B1DEA">
        <w:rPr>
          <w:b/>
          <w:sz w:val="28"/>
          <w:szCs w:val="28"/>
          <w:lang w:val="en-US"/>
        </w:rPr>
        <w:t xml:space="preserve"> NGHỊ QUYẾT</w:t>
      </w:r>
    </w:p>
    <w:p w:rsidR="00E17031" w:rsidRPr="005507CE" w:rsidRDefault="00EE5EA2" w:rsidP="005A1D02">
      <w:pPr>
        <w:spacing w:before="120" w:after="120"/>
        <w:ind w:firstLine="567"/>
        <w:rPr>
          <w:sz w:val="28"/>
          <w:szCs w:val="28"/>
          <w:lang w:val="en-US"/>
        </w:rPr>
      </w:pPr>
      <w:r w:rsidRPr="005507CE">
        <w:rPr>
          <w:sz w:val="28"/>
          <w:szCs w:val="28"/>
          <w:lang w:val="en-US"/>
        </w:rPr>
        <w:t>1</w:t>
      </w:r>
      <w:r w:rsidR="00E17031" w:rsidRPr="005507CE">
        <w:rPr>
          <w:sz w:val="28"/>
          <w:szCs w:val="28"/>
        </w:rPr>
        <w:t>.</w:t>
      </w:r>
      <w:r w:rsidR="007000BE" w:rsidRPr="005507CE">
        <w:rPr>
          <w:sz w:val="28"/>
          <w:szCs w:val="28"/>
          <w:lang w:val="en-US"/>
        </w:rPr>
        <w:t xml:space="preserve"> Phạm vi điều chỉnh</w:t>
      </w:r>
    </w:p>
    <w:p w:rsidR="007233B8" w:rsidRPr="006B1DEA" w:rsidRDefault="00AF4512" w:rsidP="005A1D02">
      <w:pPr>
        <w:tabs>
          <w:tab w:val="center" w:pos="6120"/>
        </w:tabs>
        <w:spacing w:before="120" w:after="120"/>
        <w:ind w:right="14" w:firstLine="567"/>
        <w:jc w:val="both"/>
        <w:rPr>
          <w:sz w:val="28"/>
          <w:szCs w:val="28"/>
          <w:lang w:val="en-US"/>
        </w:rPr>
      </w:pPr>
      <w:r w:rsidRPr="006B1DEA">
        <w:rPr>
          <w:sz w:val="28"/>
          <w:szCs w:val="28"/>
          <w:lang w:val="en-US"/>
        </w:rPr>
        <w:t>Nghị quyết này quy định thẩm quyền quyết định việc đầu tư, mua sắm</w:t>
      </w:r>
      <w:r w:rsidR="00EE32AE" w:rsidRPr="006B1DEA">
        <w:rPr>
          <w:sz w:val="28"/>
          <w:szCs w:val="28"/>
          <w:lang w:val="en-US"/>
        </w:rPr>
        <w:t>, thuê</w:t>
      </w:r>
      <w:r w:rsidRPr="006B1DEA">
        <w:rPr>
          <w:sz w:val="28"/>
          <w:szCs w:val="28"/>
          <w:lang w:val="en-US"/>
        </w:rPr>
        <w:t xml:space="preserve"> các hoạt động ứng dụng công nghệ thông tin quy định tại khoản 2, khoản 3 Điều 51 Nghị định số 73/2019/NĐ-CP ngày 05/9/2019 của Chính phủ quy định quản lý đầu tư ứng dụng công nghệ thông tin sử dụng nguồn vốn ngân sách nhà nước (sửa đổi, bổ sung tại khoản 28 Điều 1 Nghị định số 82/2024/NĐ-CP ngày 10/7/2024 của Chính phủ sửa đổi, bổ sung một số điều của Nghị định số 73/2019/NĐ-CP ngày 05/9/2019 của Chính phủ quy định quản lý đầu tư ứng dụng công nghệ thông tin sử dụng nguồn vốn ngân sách nhà nước) sử dụng kinh phí chi thường xuyên nguồn vốn ngân sách nhà nước thuộc phạm vi quản lý tỉnh </w:t>
      </w:r>
      <w:r w:rsidR="00112C00" w:rsidRPr="006B1DEA">
        <w:rPr>
          <w:sz w:val="28"/>
          <w:szCs w:val="28"/>
          <w:lang w:val="en-US"/>
        </w:rPr>
        <w:t>An Giang</w:t>
      </w:r>
      <w:r w:rsidR="00E17031" w:rsidRPr="006B1DEA">
        <w:rPr>
          <w:sz w:val="28"/>
          <w:szCs w:val="28"/>
          <w:lang w:val="en-US"/>
        </w:rPr>
        <w:t>.</w:t>
      </w:r>
      <w:r w:rsidR="00082A14" w:rsidRPr="006B1DEA">
        <w:rPr>
          <w:sz w:val="28"/>
          <w:szCs w:val="28"/>
          <w:lang w:val="en-US"/>
        </w:rPr>
        <w:t xml:space="preserve"> </w:t>
      </w:r>
    </w:p>
    <w:p w:rsidR="00485395" w:rsidRDefault="00082A14" w:rsidP="00485395">
      <w:pPr>
        <w:tabs>
          <w:tab w:val="center" w:pos="6120"/>
        </w:tabs>
        <w:spacing w:before="120" w:after="120"/>
        <w:ind w:right="14" w:firstLine="567"/>
        <w:jc w:val="both"/>
        <w:rPr>
          <w:sz w:val="28"/>
          <w:szCs w:val="28"/>
          <w:lang w:val="en-US"/>
        </w:rPr>
      </w:pPr>
      <w:r w:rsidRPr="005507CE">
        <w:rPr>
          <w:sz w:val="28"/>
          <w:szCs w:val="28"/>
          <w:lang w:val="en-US"/>
        </w:rPr>
        <w:t>2. Đối tượng áp dụng</w:t>
      </w:r>
    </w:p>
    <w:p w:rsidR="00333092" w:rsidRPr="001B15AF" w:rsidRDefault="00333092" w:rsidP="00485395">
      <w:pPr>
        <w:tabs>
          <w:tab w:val="center" w:pos="6120"/>
        </w:tabs>
        <w:spacing w:before="120" w:after="120"/>
        <w:ind w:right="14" w:firstLine="567"/>
        <w:jc w:val="both"/>
        <w:rPr>
          <w:sz w:val="28"/>
          <w:szCs w:val="28"/>
          <w:lang w:val="en-US"/>
        </w:rPr>
      </w:pPr>
      <w:r w:rsidRPr="00817A4C">
        <w:rPr>
          <w:sz w:val="28"/>
          <w:szCs w:val="28"/>
          <w:lang w:val="en-US"/>
        </w:rPr>
        <w:t>-</w:t>
      </w:r>
      <w:r w:rsidRPr="00817A4C">
        <w:rPr>
          <w:sz w:val="28"/>
          <w:szCs w:val="28"/>
        </w:rPr>
        <w:t xml:space="preserve"> Các cơ quan Đảng cộng sản Việt Nam, cơ quan nhà nước, đơn vị sự nghiệp công lập, Mặt trận tổ quốc và các tổ chức chính trị - xã hội, tổ chức chính trị xã hội - nghề nghiệp, tổ chức xã hội, tổ chức xã hội - nghề nghiệp, tổ chức khác thuộc phạm vi quản lý tỉnh An Giang</w:t>
      </w:r>
      <w:r w:rsidR="001B15AF">
        <w:rPr>
          <w:sz w:val="28"/>
          <w:szCs w:val="28"/>
          <w:lang w:val="en-US"/>
        </w:rPr>
        <w:t>.</w:t>
      </w:r>
    </w:p>
    <w:p w:rsidR="00B93923" w:rsidRPr="00817A4C" w:rsidRDefault="00333092" w:rsidP="005A1D02">
      <w:pPr>
        <w:spacing w:before="120" w:after="120"/>
        <w:ind w:firstLine="567"/>
        <w:jc w:val="both"/>
        <w:rPr>
          <w:sz w:val="28"/>
          <w:szCs w:val="28"/>
        </w:rPr>
      </w:pPr>
      <w:r w:rsidRPr="00817A4C">
        <w:rPr>
          <w:sz w:val="28"/>
          <w:szCs w:val="28"/>
          <w:lang w:val="en-US"/>
        </w:rPr>
        <w:t xml:space="preserve">- </w:t>
      </w:r>
      <w:r w:rsidRPr="00817A4C">
        <w:rPr>
          <w:sz w:val="28"/>
          <w:szCs w:val="28"/>
        </w:rPr>
        <w:t>Các tổ chức, cá nhân khác có liên quan đến việc đầu tư, mua sắm</w:t>
      </w:r>
      <w:r w:rsidR="00EE32AE" w:rsidRPr="00817A4C">
        <w:rPr>
          <w:sz w:val="28"/>
          <w:szCs w:val="28"/>
          <w:lang w:val="en-US"/>
        </w:rPr>
        <w:t>, thuê</w:t>
      </w:r>
      <w:r w:rsidRPr="00817A4C">
        <w:rPr>
          <w:sz w:val="28"/>
          <w:szCs w:val="28"/>
        </w:rPr>
        <w:t xml:space="preserve"> các hoạt động ứng dụng công nghệ thông tin sử dụng kinh phí chi thường xuyên nguồn vốn ngân sách nhà nước.</w:t>
      </w:r>
    </w:p>
    <w:p w:rsidR="00817A4C" w:rsidRPr="00817A4C" w:rsidRDefault="00817A4C" w:rsidP="005A1D02">
      <w:pPr>
        <w:pStyle w:val="NormalWeb"/>
        <w:shd w:val="clear" w:color="auto" w:fill="FFFFFF"/>
        <w:spacing w:before="120" w:beforeAutospacing="0" w:after="120" w:afterAutospacing="0"/>
        <w:ind w:firstLine="720"/>
        <w:jc w:val="both"/>
        <w:rPr>
          <w:b/>
          <w:sz w:val="28"/>
          <w:szCs w:val="28"/>
          <w:lang w:val="nl-NL"/>
        </w:rPr>
      </w:pPr>
      <w:r w:rsidRPr="00817A4C">
        <w:rPr>
          <w:b/>
          <w:sz w:val="28"/>
          <w:szCs w:val="28"/>
          <w:lang w:val="nl-NL"/>
        </w:rPr>
        <w:t xml:space="preserve">IV. NỘI DUNG CHÍNH CỦA </w:t>
      </w:r>
      <w:r w:rsidR="00976C43">
        <w:rPr>
          <w:b/>
          <w:sz w:val="28"/>
          <w:szCs w:val="28"/>
          <w:lang w:val="nl-NL"/>
        </w:rPr>
        <w:t>NGHỊ QUYẾT</w:t>
      </w:r>
    </w:p>
    <w:p w:rsidR="00817A4C" w:rsidRPr="0048226E" w:rsidRDefault="00817A4C" w:rsidP="005A1D02">
      <w:pPr>
        <w:spacing w:before="120" w:after="120"/>
        <w:ind w:firstLine="720"/>
        <w:jc w:val="both"/>
        <w:rPr>
          <w:sz w:val="28"/>
          <w:szCs w:val="28"/>
        </w:rPr>
      </w:pPr>
      <w:r w:rsidRPr="00141D87">
        <w:rPr>
          <w:sz w:val="28"/>
          <w:szCs w:val="28"/>
        </w:rPr>
        <w:t>Điều 1.</w:t>
      </w:r>
      <w:r w:rsidRPr="00817A4C">
        <w:rPr>
          <w:sz w:val="28"/>
          <w:szCs w:val="28"/>
        </w:rPr>
        <w:t xml:space="preserve"> </w:t>
      </w:r>
      <w:r w:rsidR="0048226E" w:rsidRPr="0048226E">
        <w:rPr>
          <w:sz w:val="28"/>
        </w:rPr>
        <w:t>Phạm vi điều chỉnh</w:t>
      </w:r>
    </w:p>
    <w:p w:rsidR="0048226E" w:rsidRDefault="00817A4C" w:rsidP="005A1D02">
      <w:pPr>
        <w:spacing w:before="120" w:after="120"/>
        <w:ind w:firstLine="720"/>
        <w:jc w:val="both"/>
        <w:rPr>
          <w:sz w:val="28"/>
          <w:szCs w:val="28"/>
        </w:rPr>
      </w:pPr>
      <w:r w:rsidRPr="00141D87">
        <w:rPr>
          <w:sz w:val="28"/>
          <w:szCs w:val="28"/>
        </w:rPr>
        <w:t>Điều 2.</w:t>
      </w:r>
      <w:r w:rsidRPr="00817A4C">
        <w:rPr>
          <w:sz w:val="28"/>
          <w:szCs w:val="28"/>
        </w:rPr>
        <w:t xml:space="preserve"> </w:t>
      </w:r>
      <w:r w:rsidR="0048226E" w:rsidRPr="0048226E">
        <w:rPr>
          <w:sz w:val="28"/>
        </w:rPr>
        <w:t>Đối tượng áp dụng</w:t>
      </w:r>
      <w:r w:rsidRPr="0048226E">
        <w:rPr>
          <w:sz w:val="28"/>
          <w:szCs w:val="28"/>
        </w:rPr>
        <w:t xml:space="preserve"> </w:t>
      </w:r>
    </w:p>
    <w:p w:rsidR="00817A4C" w:rsidRDefault="00817A4C" w:rsidP="005A1D02">
      <w:pPr>
        <w:spacing w:before="120" w:after="120"/>
        <w:ind w:firstLine="720"/>
        <w:jc w:val="both"/>
        <w:rPr>
          <w:sz w:val="28"/>
        </w:rPr>
      </w:pPr>
      <w:r w:rsidRPr="00141D87">
        <w:rPr>
          <w:sz w:val="28"/>
          <w:szCs w:val="28"/>
        </w:rPr>
        <w:t>Điều 3.</w:t>
      </w:r>
      <w:r w:rsidRPr="0048226E">
        <w:rPr>
          <w:sz w:val="28"/>
          <w:szCs w:val="28"/>
        </w:rPr>
        <w:t xml:space="preserve"> </w:t>
      </w:r>
      <w:r w:rsidR="0048226E" w:rsidRPr="0048226E">
        <w:rPr>
          <w:sz w:val="28"/>
        </w:rPr>
        <w:t>Thẩm quyền quyết định việc đầu tư, mua sắm, thuê các hoạt động ứng dụng công nghệ thông tin sử dụng kinh phí chi thường xuyên nguồn vốn ngân sách nhà nước thuộc phạm vi quản lý tỉnh An Giang</w:t>
      </w:r>
    </w:p>
    <w:p w:rsidR="0048226E" w:rsidRDefault="004E6BB1" w:rsidP="005A1D02">
      <w:pPr>
        <w:spacing w:before="120" w:after="120"/>
        <w:ind w:firstLine="720"/>
        <w:jc w:val="both"/>
        <w:rPr>
          <w:b/>
          <w:sz w:val="28"/>
        </w:rPr>
      </w:pPr>
      <w:r w:rsidRPr="00141D87">
        <w:rPr>
          <w:sz w:val="28"/>
        </w:rPr>
        <w:lastRenderedPageBreak/>
        <w:t xml:space="preserve">Điều </w:t>
      </w:r>
      <w:bookmarkStart w:id="3" w:name="dieu_15"/>
      <w:r w:rsidRPr="00141D87">
        <w:rPr>
          <w:sz w:val="28"/>
        </w:rPr>
        <w:t>4.</w:t>
      </w:r>
      <w:r w:rsidRPr="00234EDF">
        <w:rPr>
          <w:b/>
          <w:sz w:val="28"/>
        </w:rPr>
        <w:t xml:space="preserve"> </w:t>
      </w:r>
      <w:r w:rsidRPr="004E6BB1">
        <w:rPr>
          <w:sz w:val="28"/>
        </w:rPr>
        <w:t>Điều khoản chuyển tiếp</w:t>
      </w:r>
      <w:bookmarkEnd w:id="3"/>
    </w:p>
    <w:p w:rsidR="004E6BB1" w:rsidRDefault="004E6BB1" w:rsidP="005A1D02">
      <w:pPr>
        <w:spacing w:before="120" w:after="120"/>
        <w:ind w:firstLine="720"/>
        <w:jc w:val="both"/>
        <w:rPr>
          <w:b/>
          <w:sz w:val="28"/>
        </w:rPr>
      </w:pPr>
      <w:r w:rsidRPr="00141D87">
        <w:rPr>
          <w:sz w:val="28"/>
        </w:rPr>
        <w:t>Điều 5.</w:t>
      </w:r>
      <w:r w:rsidRPr="00234EDF">
        <w:rPr>
          <w:b/>
          <w:sz w:val="28"/>
        </w:rPr>
        <w:t xml:space="preserve"> </w:t>
      </w:r>
      <w:r w:rsidRPr="004E6BB1">
        <w:rPr>
          <w:sz w:val="28"/>
        </w:rPr>
        <w:t>Hội đồng nhân dân tỉnh giao</w:t>
      </w:r>
    </w:p>
    <w:p w:rsidR="004E6BB1" w:rsidRPr="0048226E" w:rsidRDefault="004E6BB1" w:rsidP="005A1D02">
      <w:pPr>
        <w:spacing w:before="120" w:after="120"/>
        <w:ind w:firstLine="720"/>
        <w:jc w:val="both"/>
        <w:rPr>
          <w:sz w:val="28"/>
          <w:szCs w:val="28"/>
        </w:rPr>
      </w:pPr>
      <w:r w:rsidRPr="00141D87">
        <w:rPr>
          <w:sz w:val="28"/>
        </w:rPr>
        <w:t>Điều 6.</w:t>
      </w:r>
      <w:r w:rsidRPr="00234EDF">
        <w:rPr>
          <w:b/>
          <w:sz w:val="28"/>
        </w:rPr>
        <w:t xml:space="preserve"> </w:t>
      </w:r>
      <w:r w:rsidRPr="004E6BB1">
        <w:rPr>
          <w:sz w:val="28"/>
        </w:rPr>
        <w:t>Hiệu lực thi hành</w:t>
      </w:r>
    </w:p>
    <w:p w:rsidR="00AD57D0" w:rsidRPr="006B1DEA" w:rsidRDefault="00AD57D0" w:rsidP="005A1D02">
      <w:pPr>
        <w:widowControl w:val="0"/>
        <w:spacing w:before="120" w:after="120"/>
        <w:ind w:firstLine="567"/>
        <w:jc w:val="both"/>
        <w:rPr>
          <w:b/>
          <w:sz w:val="28"/>
          <w:szCs w:val="28"/>
          <w:lang w:val="en-US"/>
        </w:rPr>
      </w:pPr>
      <w:r w:rsidRPr="00817A4C">
        <w:rPr>
          <w:b/>
          <w:sz w:val="28"/>
          <w:szCs w:val="28"/>
          <w:lang w:val="en-US"/>
        </w:rPr>
        <w:t>V</w:t>
      </w:r>
      <w:r w:rsidR="00EA32AC" w:rsidRPr="00817A4C">
        <w:rPr>
          <w:b/>
          <w:sz w:val="28"/>
          <w:szCs w:val="28"/>
          <w:lang w:val="en-US"/>
        </w:rPr>
        <w:t xml:space="preserve">. </w:t>
      </w:r>
      <w:r w:rsidR="006B1DEA" w:rsidRPr="00817A4C">
        <w:rPr>
          <w:b/>
          <w:sz w:val="28"/>
          <w:szCs w:val="28"/>
        </w:rPr>
        <w:t>DỰ KIẾN NGUỒN LỰC, ĐIỀU KIỆN BẢO ĐẢM CHO VIỆC</w:t>
      </w:r>
      <w:r w:rsidR="006B1DEA" w:rsidRPr="006B1DEA">
        <w:rPr>
          <w:b/>
          <w:sz w:val="28"/>
          <w:szCs w:val="28"/>
        </w:rPr>
        <w:t xml:space="preserve"> THI HÀNH NGHỊ QUYẾT SAU KHI ĐƯỢC THÔNG QUA</w:t>
      </w:r>
    </w:p>
    <w:p w:rsidR="0079704E" w:rsidRPr="006B1DEA" w:rsidRDefault="0079704E" w:rsidP="005A1D02">
      <w:pPr>
        <w:shd w:val="clear" w:color="auto" w:fill="FFFFFF"/>
        <w:spacing w:before="120" w:after="120"/>
        <w:jc w:val="both"/>
        <w:rPr>
          <w:noProof/>
          <w:color w:val="000000"/>
          <w:sz w:val="28"/>
          <w:szCs w:val="28"/>
          <w:shd w:val="clear" w:color="auto" w:fill="FFFFFF"/>
        </w:rPr>
      </w:pPr>
      <w:r w:rsidRPr="006B1DEA">
        <w:rPr>
          <w:b/>
          <w:noProof/>
          <w:color w:val="000000"/>
          <w:sz w:val="28"/>
          <w:szCs w:val="28"/>
          <w:shd w:val="clear" w:color="auto" w:fill="FFFFFF"/>
        </w:rPr>
        <w:tab/>
      </w:r>
      <w:r w:rsidRPr="00282D0C">
        <w:rPr>
          <w:noProof/>
          <w:color w:val="000000"/>
          <w:sz w:val="28"/>
          <w:szCs w:val="28"/>
          <w:shd w:val="clear" w:color="auto" w:fill="FFFFFF"/>
        </w:rPr>
        <w:t>1.</w:t>
      </w:r>
      <w:r w:rsidRPr="006B1DEA">
        <w:rPr>
          <w:noProof/>
          <w:color w:val="000000"/>
          <w:sz w:val="28"/>
          <w:szCs w:val="28"/>
          <w:shd w:val="clear" w:color="auto" w:fill="FFFFFF"/>
        </w:rPr>
        <w:t xml:space="preserve"> Dự kiến về nguồn lực thi hành Nghị quyết:</w:t>
      </w:r>
    </w:p>
    <w:p w:rsidR="0079704E" w:rsidRPr="006B1DEA" w:rsidRDefault="0079704E" w:rsidP="005A1D02">
      <w:pPr>
        <w:shd w:val="clear" w:color="auto" w:fill="FFFFFF"/>
        <w:spacing w:before="120" w:after="120"/>
        <w:jc w:val="both"/>
        <w:rPr>
          <w:noProof/>
          <w:color w:val="000000"/>
          <w:sz w:val="28"/>
          <w:szCs w:val="28"/>
          <w:shd w:val="clear" w:color="auto" w:fill="FFFFFF"/>
        </w:rPr>
      </w:pPr>
      <w:r w:rsidRPr="006B1DEA">
        <w:rPr>
          <w:noProof/>
          <w:color w:val="000000"/>
          <w:sz w:val="28"/>
          <w:szCs w:val="28"/>
          <w:shd w:val="clear" w:color="auto" w:fill="FFFFFF"/>
        </w:rPr>
        <w:tab/>
        <w:t>- UBND tỉnh, UBND cấp huyện, các Sở, Ban, Ngành cấp tỉnh và các tổ chức, cá nhân có liên quan đến việc triển khai thực hiện Nghị quyết.</w:t>
      </w:r>
    </w:p>
    <w:p w:rsidR="0079704E" w:rsidRPr="006B1DEA" w:rsidRDefault="0079704E" w:rsidP="005A1D02">
      <w:pPr>
        <w:shd w:val="clear" w:color="auto" w:fill="FFFFFF"/>
        <w:spacing w:before="120" w:after="120"/>
        <w:jc w:val="both"/>
        <w:rPr>
          <w:noProof/>
          <w:color w:val="000000"/>
          <w:sz w:val="28"/>
          <w:szCs w:val="28"/>
          <w:shd w:val="clear" w:color="auto" w:fill="FFFFFF"/>
        </w:rPr>
      </w:pPr>
      <w:r w:rsidRPr="006B1DEA">
        <w:rPr>
          <w:noProof/>
          <w:color w:val="000000"/>
          <w:sz w:val="28"/>
          <w:szCs w:val="28"/>
          <w:shd w:val="clear" w:color="auto" w:fill="FFFFFF"/>
        </w:rPr>
        <w:tab/>
        <w:t>- Việc ban hành Nghị quyết không làm tăng biên chế, không tạo ra yêu cầu bổ sung nguồn nhân lực cho bộ máy.</w:t>
      </w:r>
    </w:p>
    <w:p w:rsidR="0079704E" w:rsidRPr="006B1DEA" w:rsidRDefault="0079704E" w:rsidP="005A1D02">
      <w:pPr>
        <w:shd w:val="clear" w:color="auto" w:fill="FFFFFF"/>
        <w:spacing w:before="120" w:after="120"/>
        <w:jc w:val="both"/>
        <w:rPr>
          <w:noProof/>
          <w:color w:val="000000"/>
          <w:sz w:val="28"/>
          <w:szCs w:val="28"/>
          <w:shd w:val="clear" w:color="auto" w:fill="FFFFFF"/>
        </w:rPr>
      </w:pPr>
      <w:r w:rsidRPr="006B1DEA">
        <w:rPr>
          <w:noProof/>
          <w:color w:val="000000"/>
          <w:sz w:val="28"/>
          <w:szCs w:val="28"/>
          <w:shd w:val="clear" w:color="auto" w:fill="FFFFFF"/>
        </w:rPr>
        <w:tab/>
      </w:r>
      <w:r w:rsidRPr="00282D0C">
        <w:rPr>
          <w:noProof/>
          <w:color w:val="000000"/>
          <w:sz w:val="28"/>
          <w:szCs w:val="28"/>
          <w:shd w:val="clear" w:color="auto" w:fill="FFFFFF"/>
        </w:rPr>
        <w:t>2.</w:t>
      </w:r>
      <w:r w:rsidRPr="006B1DEA">
        <w:rPr>
          <w:noProof/>
          <w:color w:val="000000"/>
          <w:sz w:val="28"/>
          <w:szCs w:val="28"/>
          <w:shd w:val="clear" w:color="auto" w:fill="FFFFFF"/>
        </w:rPr>
        <w:t xml:space="preserve"> Điều kiện đảm bảo cho việc thi hành Nghị quyết:</w:t>
      </w:r>
    </w:p>
    <w:p w:rsidR="00EA32AC" w:rsidRPr="006B1DEA" w:rsidRDefault="0079704E" w:rsidP="005A1D02">
      <w:pPr>
        <w:widowControl w:val="0"/>
        <w:spacing w:before="120" w:after="120"/>
        <w:ind w:firstLine="567"/>
        <w:jc w:val="both"/>
        <w:rPr>
          <w:b/>
          <w:sz w:val="28"/>
          <w:szCs w:val="28"/>
          <w:lang w:val="en-US"/>
        </w:rPr>
      </w:pPr>
      <w:r w:rsidRPr="006B1DEA">
        <w:rPr>
          <w:noProof/>
          <w:color w:val="000000"/>
          <w:sz w:val="28"/>
          <w:szCs w:val="28"/>
          <w:shd w:val="clear" w:color="auto" w:fill="FFFFFF"/>
        </w:rPr>
        <w:t>Sau khi Nghị quyết được Hội đồng nhân dân tỉnh thông qua, UBND tỉnh chỉ đạo các đơn vị có liên quan triển khai thực hiện Nghị quyết đảm bảo đúng quy định.</w:t>
      </w:r>
    </w:p>
    <w:p w:rsidR="00E62B83" w:rsidRPr="006B1DEA" w:rsidRDefault="009674E9" w:rsidP="005A1D02">
      <w:pPr>
        <w:widowControl w:val="0"/>
        <w:spacing w:before="120" w:after="120"/>
        <w:ind w:firstLine="567"/>
        <w:jc w:val="both"/>
        <w:rPr>
          <w:b/>
          <w:sz w:val="28"/>
          <w:szCs w:val="28"/>
          <w:lang w:val="en-US"/>
        </w:rPr>
      </w:pPr>
      <w:r w:rsidRPr="006B1DEA">
        <w:rPr>
          <w:b/>
          <w:sz w:val="28"/>
          <w:szCs w:val="28"/>
          <w:lang w:val="en-US"/>
        </w:rPr>
        <w:t>V</w:t>
      </w:r>
      <w:r w:rsidR="00662490">
        <w:rPr>
          <w:b/>
          <w:sz w:val="28"/>
          <w:szCs w:val="28"/>
          <w:lang w:val="en-US"/>
        </w:rPr>
        <w:t>I</w:t>
      </w:r>
      <w:r w:rsidR="003F192E" w:rsidRPr="006B1DEA">
        <w:rPr>
          <w:b/>
          <w:sz w:val="28"/>
          <w:szCs w:val="28"/>
          <w:lang w:val="en-US"/>
        </w:rPr>
        <w:t xml:space="preserve">. </w:t>
      </w:r>
      <w:r w:rsidR="006B1DEA" w:rsidRPr="006B1DEA">
        <w:rPr>
          <w:b/>
          <w:sz w:val="28"/>
          <w:szCs w:val="28"/>
        </w:rPr>
        <w:t>THỜI GIAN DỰ KIẾN TRÌNH THÔNG QUA NGHỊ QUYẾT</w:t>
      </w:r>
    </w:p>
    <w:p w:rsidR="00C73B41" w:rsidRPr="00903A66" w:rsidRDefault="00222465" w:rsidP="005A1D02">
      <w:pPr>
        <w:tabs>
          <w:tab w:val="left" w:pos="709"/>
        </w:tabs>
        <w:spacing w:before="120" w:after="120"/>
        <w:ind w:firstLine="567"/>
        <w:jc w:val="both"/>
        <w:rPr>
          <w:rFonts w:eastAsiaTheme="minorHAnsi"/>
          <w:sz w:val="28"/>
          <w:szCs w:val="28"/>
          <w:shd w:val="clear" w:color="auto" w:fill="FFFFFF"/>
          <w:lang w:val="af-ZA"/>
        </w:rPr>
      </w:pPr>
      <w:r w:rsidRPr="00903A66">
        <w:rPr>
          <w:rFonts w:eastAsiaTheme="minorHAnsi"/>
          <w:sz w:val="28"/>
          <w:szCs w:val="28"/>
          <w:shd w:val="clear" w:color="auto" w:fill="FFFFFF"/>
          <w:lang w:val="af-ZA"/>
        </w:rPr>
        <w:t xml:space="preserve">Dự kiến thời gian trình tại kỳ họp </w:t>
      </w:r>
      <w:r w:rsidR="00451E03">
        <w:rPr>
          <w:rFonts w:eastAsiaTheme="minorHAnsi"/>
          <w:sz w:val="28"/>
          <w:szCs w:val="28"/>
          <w:shd w:val="clear" w:color="auto" w:fill="FFFFFF"/>
          <w:lang w:val="af-ZA"/>
        </w:rPr>
        <w:t>cuối năm</w:t>
      </w:r>
      <w:bookmarkStart w:id="4" w:name="_GoBack"/>
      <w:bookmarkEnd w:id="4"/>
      <w:r w:rsidR="005E7056" w:rsidRPr="00903A66">
        <w:rPr>
          <w:rFonts w:eastAsiaTheme="minorHAnsi"/>
          <w:sz w:val="28"/>
          <w:szCs w:val="28"/>
          <w:shd w:val="clear" w:color="auto" w:fill="FFFFFF"/>
          <w:lang w:val="af-ZA"/>
        </w:rPr>
        <w:t xml:space="preserve"> của Hội đồng nhân dân tỉnh, khoá X, nhiệm kỳ 2021-2026</w:t>
      </w:r>
      <w:r w:rsidR="003D105D">
        <w:rPr>
          <w:rFonts w:eastAsiaTheme="minorHAnsi"/>
          <w:sz w:val="28"/>
          <w:szCs w:val="28"/>
          <w:shd w:val="clear" w:color="auto" w:fill="FFFFFF"/>
          <w:lang w:val="af-ZA"/>
        </w:rPr>
        <w:t>.</w:t>
      </w:r>
    </w:p>
    <w:p w:rsidR="00C73B41" w:rsidRPr="006B1DEA" w:rsidRDefault="00C73B41" w:rsidP="005A1D02">
      <w:pPr>
        <w:spacing w:before="120" w:after="120"/>
        <w:ind w:firstLine="567"/>
        <w:jc w:val="both"/>
        <w:rPr>
          <w:b/>
          <w:bCs/>
          <w:sz w:val="28"/>
          <w:szCs w:val="28"/>
          <w:lang w:val="es-ES"/>
        </w:rPr>
      </w:pPr>
      <w:r w:rsidRPr="00903A66">
        <w:rPr>
          <w:b/>
          <w:bCs/>
          <w:sz w:val="28"/>
          <w:szCs w:val="28"/>
          <w:lang w:val="es-ES"/>
        </w:rPr>
        <w:t>VI</w:t>
      </w:r>
      <w:r w:rsidR="00662490" w:rsidRPr="00903A66">
        <w:rPr>
          <w:b/>
          <w:bCs/>
          <w:sz w:val="28"/>
          <w:szCs w:val="28"/>
          <w:lang w:val="es-ES"/>
        </w:rPr>
        <w:t>I</w:t>
      </w:r>
      <w:r w:rsidRPr="00903A66">
        <w:rPr>
          <w:b/>
          <w:bCs/>
          <w:sz w:val="28"/>
          <w:szCs w:val="28"/>
          <w:lang w:val="es-ES"/>
        </w:rPr>
        <w:t xml:space="preserve">. </w:t>
      </w:r>
      <w:r w:rsidR="006B1DEA" w:rsidRPr="00903A66">
        <w:rPr>
          <w:b/>
          <w:sz w:val="28"/>
          <w:szCs w:val="28"/>
        </w:rPr>
        <w:t xml:space="preserve">CƠ QUAN THAM GIA </w:t>
      </w:r>
      <w:r w:rsidR="006B1DEA" w:rsidRPr="006B1DEA">
        <w:rPr>
          <w:b/>
          <w:sz w:val="28"/>
          <w:szCs w:val="28"/>
        </w:rPr>
        <w:t>SOẠN THẢO</w:t>
      </w:r>
    </w:p>
    <w:p w:rsidR="00C73B41" w:rsidRPr="006B1DEA" w:rsidRDefault="00C73B41" w:rsidP="005A1D02">
      <w:pPr>
        <w:spacing w:before="120" w:after="120"/>
        <w:ind w:firstLine="567"/>
        <w:jc w:val="both"/>
        <w:rPr>
          <w:sz w:val="28"/>
          <w:szCs w:val="28"/>
          <w:lang w:val="es-ES"/>
        </w:rPr>
      </w:pPr>
      <w:r w:rsidRPr="006B1DEA">
        <w:rPr>
          <w:sz w:val="28"/>
          <w:szCs w:val="28"/>
          <w:lang w:val="es-ES"/>
        </w:rPr>
        <w:t>- Cơ quan chủ trì soạn thảo: Sở Thông tin và Truyền thông</w:t>
      </w:r>
      <w:r w:rsidR="004644E3">
        <w:rPr>
          <w:sz w:val="28"/>
          <w:szCs w:val="28"/>
          <w:lang w:val="es-ES"/>
        </w:rPr>
        <w:t>.</w:t>
      </w:r>
    </w:p>
    <w:p w:rsidR="00C73B41" w:rsidRPr="006B1DEA" w:rsidRDefault="00C73B41" w:rsidP="005A1D02">
      <w:pPr>
        <w:spacing w:before="120" w:after="120"/>
        <w:ind w:firstLine="567"/>
        <w:jc w:val="both"/>
        <w:rPr>
          <w:sz w:val="28"/>
          <w:szCs w:val="28"/>
          <w:lang w:val="es-ES"/>
        </w:rPr>
      </w:pPr>
      <w:r w:rsidRPr="006B1DEA">
        <w:rPr>
          <w:sz w:val="28"/>
          <w:szCs w:val="28"/>
          <w:lang w:val="es-ES"/>
        </w:rPr>
        <w:t>- Cơ quan phối hợp: Sở Tư pháp, Sở Tài chính</w:t>
      </w:r>
      <w:r w:rsidR="004644E3">
        <w:rPr>
          <w:sz w:val="28"/>
          <w:szCs w:val="28"/>
          <w:lang w:val="es-ES"/>
        </w:rPr>
        <w:t>.</w:t>
      </w:r>
    </w:p>
    <w:p w:rsidR="008C0D1E" w:rsidRDefault="002D7B73" w:rsidP="005A1D02">
      <w:pPr>
        <w:spacing w:before="120" w:after="120"/>
        <w:ind w:firstLine="567"/>
        <w:jc w:val="both"/>
        <w:rPr>
          <w:sz w:val="28"/>
          <w:lang w:val="es-ES"/>
        </w:rPr>
      </w:pPr>
      <w:r w:rsidRPr="006B1DEA">
        <w:rPr>
          <w:sz w:val="28"/>
          <w:szCs w:val="28"/>
        </w:rPr>
        <w:t xml:space="preserve">Trên đây là Tờ trình đề nghị </w:t>
      </w:r>
      <w:r w:rsidRPr="006B1DEA">
        <w:rPr>
          <w:sz w:val="28"/>
          <w:szCs w:val="28"/>
          <w:lang w:val="en-US"/>
        </w:rPr>
        <w:t xml:space="preserve">xây </w:t>
      </w:r>
      <w:r w:rsidRPr="006B1DEA">
        <w:rPr>
          <w:sz w:val="28"/>
          <w:szCs w:val="28"/>
        </w:rPr>
        <w:t xml:space="preserve">dựng Nghị quyết quy định </w:t>
      </w:r>
      <w:r w:rsidRPr="006B1DEA">
        <w:rPr>
          <w:sz w:val="28"/>
          <w:szCs w:val="28"/>
          <w:lang w:val="en-US"/>
        </w:rPr>
        <w:t>thẩm quyền quyết định việc đầu tư, mua sắm</w:t>
      </w:r>
      <w:r w:rsidR="0070263B" w:rsidRPr="006B1DEA">
        <w:rPr>
          <w:sz w:val="28"/>
          <w:szCs w:val="28"/>
          <w:lang w:val="en-US"/>
        </w:rPr>
        <w:t>, thuê</w:t>
      </w:r>
      <w:r w:rsidRPr="006B1DEA">
        <w:rPr>
          <w:sz w:val="28"/>
          <w:szCs w:val="28"/>
          <w:lang w:val="en-US"/>
        </w:rPr>
        <w:t xml:space="preserve"> các hoạt động ứng dụng công nghệ thông tin quy định tại khoản 2, khoản 3 Điều 51 Nghị định số 73/2019/NĐ-CP (sửa đổi, bổ sung tại khoản 28 Điều 1 Nghị định số 82/2024/NĐ-CP sử dụng kinh phí chi thường xuyên nguồn vốn ngân sách nhà nước thuộc phạm vi quản lý tỉnh An Giang</w:t>
      </w:r>
      <w:r w:rsidRPr="006B1DEA">
        <w:rPr>
          <w:bCs/>
          <w:spacing w:val="-2"/>
          <w:sz w:val="28"/>
          <w:szCs w:val="28"/>
          <w:lang w:val="en-US"/>
        </w:rPr>
        <w:t>, kính trình Thường trực Hội đồng nhân dân tỉnh xem xét, quyết định</w:t>
      </w:r>
      <w:r w:rsidRPr="006B1DEA">
        <w:rPr>
          <w:sz w:val="28"/>
          <w:szCs w:val="28"/>
        </w:rPr>
        <w:t>./.</w:t>
      </w:r>
    </w:p>
    <w:p w:rsidR="00006BB8" w:rsidRDefault="00006BB8" w:rsidP="00C73B41">
      <w:pPr>
        <w:spacing w:before="120"/>
        <w:ind w:firstLine="567"/>
        <w:jc w:val="both"/>
        <w:rPr>
          <w:sz w:val="28"/>
          <w:lang w:val="es-ES"/>
        </w:rPr>
      </w:pPr>
    </w:p>
    <w:tbl>
      <w:tblPr>
        <w:tblW w:w="0" w:type="auto"/>
        <w:tblLook w:val="01E0" w:firstRow="1" w:lastRow="1" w:firstColumn="1" w:lastColumn="1" w:noHBand="0" w:noVBand="0"/>
      </w:tblPr>
      <w:tblGrid>
        <w:gridCol w:w="4651"/>
        <w:gridCol w:w="4081"/>
      </w:tblGrid>
      <w:tr w:rsidR="00006BB8" w:rsidRPr="0081154E" w:rsidTr="00C30250">
        <w:tc>
          <w:tcPr>
            <w:tcW w:w="5070" w:type="dxa"/>
          </w:tcPr>
          <w:p w:rsidR="00B249EE" w:rsidRPr="00AF00CD" w:rsidRDefault="00006BB8" w:rsidP="00B249EE">
            <w:pPr>
              <w:rPr>
                <w:b/>
                <w:i/>
                <w:lang w:val="es-ES"/>
              </w:rPr>
            </w:pPr>
            <w:r w:rsidRPr="00AF00CD">
              <w:rPr>
                <w:b/>
                <w:i/>
                <w:lang w:val="es-ES"/>
              </w:rPr>
              <w:t>Nơi nhận:</w:t>
            </w:r>
          </w:p>
          <w:p w:rsidR="00C912F3" w:rsidRPr="0081154E" w:rsidRDefault="00C912F3" w:rsidP="00C912F3">
            <w:pPr>
              <w:rPr>
                <w:lang w:val="it-IT"/>
              </w:rPr>
            </w:pPr>
            <w:r w:rsidRPr="0081154E">
              <w:rPr>
                <w:lang w:val="it-IT"/>
              </w:rPr>
              <w:t>- Như trên;</w:t>
            </w:r>
          </w:p>
          <w:p w:rsidR="00C912F3" w:rsidRPr="0081154E" w:rsidRDefault="00C912F3" w:rsidP="00C912F3">
            <w:pPr>
              <w:rPr>
                <w:lang w:val="it-IT"/>
              </w:rPr>
            </w:pPr>
            <w:r w:rsidRPr="0081154E">
              <w:rPr>
                <w:lang w:val="it-IT"/>
              </w:rPr>
              <w:t xml:space="preserve">- </w:t>
            </w:r>
            <w:r>
              <w:rPr>
                <w:lang w:val="it-IT"/>
              </w:rPr>
              <w:t>C</w:t>
            </w:r>
            <w:r w:rsidRPr="0081154E">
              <w:rPr>
                <w:lang w:val="it-IT"/>
              </w:rPr>
              <w:t>ác PCT. UBND tỉ</w:t>
            </w:r>
            <w:r>
              <w:rPr>
                <w:lang w:val="it-IT"/>
              </w:rPr>
              <w:t>nh</w:t>
            </w:r>
            <w:r w:rsidRPr="0081154E">
              <w:rPr>
                <w:lang w:val="it-IT"/>
              </w:rPr>
              <w:t>;</w:t>
            </w:r>
          </w:p>
          <w:p w:rsidR="00C912F3" w:rsidRPr="0081154E" w:rsidRDefault="00C912F3" w:rsidP="00C912F3">
            <w:pPr>
              <w:rPr>
                <w:lang w:val="it-IT"/>
              </w:rPr>
            </w:pPr>
            <w:r w:rsidRPr="0081154E">
              <w:rPr>
                <w:lang w:val="it-IT"/>
              </w:rPr>
              <w:t>- Đại biểu HĐND tỉnh;</w:t>
            </w:r>
          </w:p>
          <w:p w:rsidR="00C912F3" w:rsidRDefault="00C912F3" w:rsidP="00C912F3">
            <w:pPr>
              <w:rPr>
                <w:lang w:val="it-IT"/>
              </w:rPr>
            </w:pPr>
            <w:r w:rsidRPr="0081154E">
              <w:rPr>
                <w:lang w:val="it-IT"/>
              </w:rPr>
              <w:t>- Sở Tài chính; Sở Tư pháp;</w:t>
            </w:r>
          </w:p>
          <w:p w:rsidR="00C912F3" w:rsidRPr="0081154E" w:rsidRDefault="00C912F3" w:rsidP="00C912F3">
            <w:pPr>
              <w:rPr>
                <w:lang w:val="it-IT"/>
              </w:rPr>
            </w:pPr>
            <w:r>
              <w:rPr>
                <w:lang w:val="it-IT"/>
              </w:rPr>
              <w:t>- Sở Thông tin và Truyền thông</w:t>
            </w:r>
            <w:r w:rsidRPr="0081154E">
              <w:rPr>
                <w:lang w:val="it-IT"/>
              </w:rPr>
              <w:t>;</w:t>
            </w:r>
            <w:r>
              <w:rPr>
                <w:lang w:val="it-IT"/>
              </w:rPr>
              <w:t xml:space="preserve"> </w:t>
            </w:r>
          </w:p>
          <w:p w:rsidR="00C912F3" w:rsidRPr="0081154E" w:rsidRDefault="00C912F3" w:rsidP="00C912F3">
            <w:pPr>
              <w:rPr>
                <w:lang w:val="it-IT"/>
              </w:rPr>
            </w:pPr>
            <w:r w:rsidRPr="0081154E">
              <w:rPr>
                <w:lang w:val="it-IT"/>
              </w:rPr>
              <w:t>- Lãnh đạo Văn phòng UBND tỉnh;</w:t>
            </w:r>
          </w:p>
          <w:p w:rsidR="00282928" w:rsidRDefault="00282928" w:rsidP="00C912F3">
            <w:pPr>
              <w:rPr>
                <w:lang w:val="it-IT"/>
              </w:rPr>
            </w:pPr>
            <w:r>
              <w:rPr>
                <w:lang w:val="it-IT"/>
              </w:rPr>
              <w:t xml:space="preserve">- Phòng: </w:t>
            </w:r>
            <w:r w:rsidR="00972361">
              <w:rPr>
                <w:lang w:val="it-IT"/>
              </w:rPr>
              <w:t xml:space="preserve">KGVX, </w:t>
            </w:r>
            <w:r w:rsidRPr="0081154E">
              <w:rPr>
                <w:lang w:val="it-IT"/>
              </w:rPr>
              <w:t>KTTH, TH</w:t>
            </w:r>
            <w:r>
              <w:rPr>
                <w:lang w:val="it-IT"/>
              </w:rPr>
              <w:t>;</w:t>
            </w:r>
          </w:p>
          <w:p w:rsidR="00C912F3" w:rsidRPr="0081154E" w:rsidRDefault="00C912F3" w:rsidP="00C912F3">
            <w:pPr>
              <w:rPr>
                <w:lang w:val="it-IT"/>
              </w:rPr>
            </w:pPr>
            <w:r w:rsidRPr="0081154E">
              <w:rPr>
                <w:lang w:val="it-IT"/>
              </w:rPr>
              <w:t>- Lưu: VT</w:t>
            </w:r>
            <w:r w:rsidR="00282928">
              <w:rPr>
                <w:lang w:val="it-IT"/>
              </w:rPr>
              <w:t>.</w:t>
            </w:r>
          </w:p>
          <w:p w:rsidR="00006BB8" w:rsidRPr="0081154E" w:rsidRDefault="00006BB8" w:rsidP="00B249EE">
            <w:pPr>
              <w:tabs>
                <w:tab w:val="left" w:pos="567"/>
                <w:tab w:val="right" w:leader="dot" w:pos="7920"/>
              </w:tabs>
              <w:rPr>
                <w:lang w:val="it-IT"/>
              </w:rPr>
            </w:pPr>
          </w:p>
        </w:tc>
        <w:tc>
          <w:tcPr>
            <w:tcW w:w="4428" w:type="dxa"/>
          </w:tcPr>
          <w:p w:rsidR="00006BB8" w:rsidRPr="0081154E" w:rsidRDefault="00006BB8" w:rsidP="00C30250">
            <w:pPr>
              <w:tabs>
                <w:tab w:val="right" w:leader="dot" w:pos="7920"/>
              </w:tabs>
              <w:jc w:val="center"/>
              <w:rPr>
                <w:b/>
                <w:sz w:val="28"/>
                <w:szCs w:val="28"/>
                <w:lang w:val="it-IT"/>
              </w:rPr>
            </w:pPr>
            <w:r w:rsidRPr="0081154E">
              <w:rPr>
                <w:b/>
                <w:sz w:val="28"/>
                <w:szCs w:val="28"/>
                <w:lang w:val="it-IT"/>
              </w:rPr>
              <w:t>TM. ỦY BAN NHÂN DÂN</w:t>
            </w:r>
          </w:p>
          <w:p w:rsidR="00006BB8" w:rsidRPr="0081154E" w:rsidRDefault="00006BB8" w:rsidP="00C30250">
            <w:pPr>
              <w:tabs>
                <w:tab w:val="right" w:leader="dot" w:pos="7920"/>
              </w:tabs>
              <w:jc w:val="center"/>
              <w:rPr>
                <w:b/>
                <w:sz w:val="28"/>
                <w:szCs w:val="28"/>
                <w:lang w:val="it-IT"/>
              </w:rPr>
            </w:pPr>
            <w:r w:rsidRPr="0081154E">
              <w:rPr>
                <w:b/>
                <w:sz w:val="28"/>
                <w:szCs w:val="28"/>
                <w:lang w:val="it-IT"/>
              </w:rPr>
              <w:t>CHỦ TỊCH</w:t>
            </w:r>
          </w:p>
          <w:p w:rsidR="00006BB8" w:rsidRPr="0081154E" w:rsidRDefault="00006BB8" w:rsidP="00C30250">
            <w:pPr>
              <w:tabs>
                <w:tab w:val="right" w:leader="dot" w:pos="7920"/>
              </w:tabs>
              <w:jc w:val="center"/>
              <w:rPr>
                <w:b/>
                <w:sz w:val="28"/>
                <w:szCs w:val="28"/>
                <w:lang w:val="it-IT"/>
              </w:rPr>
            </w:pPr>
          </w:p>
          <w:p w:rsidR="00006BB8" w:rsidRPr="0081154E" w:rsidRDefault="00006BB8" w:rsidP="00C30250">
            <w:pPr>
              <w:tabs>
                <w:tab w:val="right" w:leader="dot" w:pos="7920"/>
              </w:tabs>
              <w:jc w:val="center"/>
              <w:rPr>
                <w:b/>
                <w:sz w:val="28"/>
                <w:szCs w:val="28"/>
                <w:lang w:val="it-IT"/>
              </w:rPr>
            </w:pPr>
          </w:p>
          <w:p w:rsidR="00006BB8" w:rsidRPr="0081154E" w:rsidRDefault="00006BB8" w:rsidP="00C30250">
            <w:pPr>
              <w:tabs>
                <w:tab w:val="right" w:leader="dot" w:pos="7920"/>
              </w:tabs>
              <w:jc w:val="center"/>
              <w:rPr>
                <w:b/>
                <w:sz w:val="28"/>
                <w:szCs w:val="28"/>
                <w:lang w:val="it-IT"/>
              </w:rPr>
            </w:pPr>
          </w:p>
          <w:p w:rsidR="00006BB8" w:rsidRPr="0081154E" w:rsidRDefault="00006BB8" w:rsidP="00C30250">
            <w:pPr>
              <w:tabs>
                <w:tab w:val="right" w:leader="dot" w:pos="7920"/>
              </w:tabs>
              <w:rPr>
                <w:b/>
                <w:sz w:val="28"/>
                <w:szCs w:val="28"/>
                <w:lang w:val="it-IT"/>
              </w:rPr>
            </w:pPr>
          </w:p>
          <w:p w:rsidR="00006BB8" w:rsidRDefault="00006BB8" w:rsidP="00C30250">
            <w:pPr>
              <w:tabs>
                <w:tab w:val="right" w:leader="dot" w:pos="7920"/>
              </w:tabs>
              <w:jc w:val="center"/>
              <w:rPr>
                <w:b/>
                <w:sz w:val="28"/>
                <w:szCs w:val="28"/>
                <w:lang w:val="it-IT"/>
              </w:rPr>
            </w:pPr>
          </w:p>
          <w:p w:rsidR="00006BB8" w:rsidRPr="0081154E" w:rsidRDefault="00006BB8" w:rsidP="00C30250">
            <w:pPr>
              <w:tabs>
                <w:tab w:val="right" w:leader="dot" w:pos="7920"/>
              </w:tabs>
              <w:jc w:val="center"/>
              <w:rPr>
                <w:b/>
                <w:sz w:val="28"/>
                <w:szCs w:val="28"/>
                <w:lang w:val="it-IT"/>
              </w:rPr>
            </w:pPr>
          </w:p>
          <w:p w:rsidR="00006BB8" w:rsidRPr="0081154E" w:rsidRDefault="00006BB8" w:rsidP="00C30250">
            <w:pPr>
              <w:tabs>
                <w:tab w:val="right" w:leader="dot" w:pos="7920"/>
              </w:tabs>
              <w:jc w:val="center"/>
              <w:rPr>
                <w:b/>
                <w:sz w:val="28"/>
                <w:szCs w:val="28"/>
                <w:lang w:val="it-IT"/>
              </w:rPr>
            </w:pPr>
          </w:p>
          <w:p w:rsidR="00006BB8" w:rsidRPr="0081154E" w:rsidRDefault="00006BB8" w:rsidP="00C30250">
            <w:pPr>
              <w:tabs>
                <w:tab w:val="right" w:leader="dot" w:pos="7920"/>
              </w:tabs>
              <w:jc w:val="center"/>
              <w:rPr>
                <w:b/>
                <w:sz w:val="27"/>
                <w:szCs w:val="27"/>
                <w:lang w:val="it-IT"/>
              </w:rPr>
            </w:pPr>
          </w:p>
        </w:tc>
      </w:tr>
    </w:tbl>
    <w:p w:rsidR="00E17031" w:rsidRPr="002D1268" w:rsidRDefault="00E17031" w:rsidP="00006BB8">
      <w:pPr>
        <w:widowControl w:val="0"/>
        <w:spacing w:before="60" w:after="60"/>
        <w:ind w:firstLine="567"/>
        <w:jc w:val="both"/>
        <w:rPr>
          <w:b/>
          <w:sz w:val="22"/>
          <w:szCs w:val="22"/>
          <w:lang w:val="en-US"/>
        </w:rPr>
      </w:pPr>
    </w:p>
    <w:sectPr w:rsidR="00E17031" w:rsidRPr="002D1268" w:rsidSect="00CC3D5A">
      <w:pgSz w:w="11907" w:h="16840" w:code="9"/>
      <w:pgMar w:top="1021" w:right="1474" w:bottom="1021" w:left="1701" w:header="425"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1BB" w:rsidRDefault="00CE41BB">
      <w:r>
        <w:separator/>
      </w:r>
    </w:p>
  </w:endnote>
  <w:endnote w:type="continuationSeparator" w:id="0">
    <w:p w:rsidR="00CE41BB" w:rsidRDefault="00CE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1BB" w:rsidRDefault="00CE41BB">
      <w:r>
        <w:separator/>
      </w:r>
    </w:p>
  </w:footnote>
  <w:footnote w:type="continuationSeparator" w:id="0">
    <w:p w:rsidR="00CE41BB" w:rsidRDefault="00CE4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7C7A"/>
    <w:multiLevelType w:val="hybridMultilevel"/>
    <w:tmpl w:val="35C08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326BAB"/>
    <w:multiLevelType w:val="hybridMultilevel"/>
    <w:tmpl w:val="9FB8EF94"/>
    <w:lvl w:ilvl="0" w:tplc="18061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E5563BE"/>
    <w:multiLevelType w:val="hybridMultilevel"/>
    <w:tmpl w:val="8020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A2825"/>
    <w:multiLevelType w:val="hybridMultilevel"/>
    <w:tmpl w:val="A746D9C0"/>
    <w:lvl w:ilvl="0" w:tplc="76DAFB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BD36C99"/>
    <w:multiLevelType w:val="hybridMultilevel"/>
    <w:tmpl w:val="9F0650C2"/>
    <w:lvl w:ilvl="0" w:tplc="C478ABDC">
      <w:start w:val="1"/>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C4769EA"/>
    <w:multiLevelType w:val="hybridMultilevel"/>
    <w:tmpl w:val="2B8015A2"/>
    <w:lvl w:ilvl="0" w:tplc="B0A65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0468C0"/>
    <w:multiLevelType w:val="hybridMultilevel"/>
    <w:tmpl w:val="C896A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0A56DB"/>
    <w:multiLevelType w:val="hybridMultilevel"/>
    <w:tmpl w:val="E960909E"/>
    <w:lvl w:ilvl="0" w:tplc="9508FB58">
      <w:start w:val="4"/>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5E"/>
    <w:rsid w:val="00001CCD"/>
    <w:rsid w:val="00006BB8"/>
    <w:rsid w:val="0001338A"/>
    <w:rsid w:val="00017EC3"/>
    <w:rsid w:val="00020334"/>
    <w:rsid w:val="00020743"/>
    <w:rsid w:val="00022124"/>
    <w:rsid w:val="00023707"/>
    <w:rsid w:val="00023CB4"/>
    <w:rsid w:val="00024100"/>
    <w:rsid w:val="00026285"/>
    <w:rsid w:val="000318DF"/>
    <w:rsid w:val="00036B54"/>
    <w:rsid w:val="000428DA"/>
    <w:rsid w:val="00042B98"/>
    <w:rsid w:val="000433E4"/>
    <w:rsid w:val="00043A01"/>
    <w:rsid w:val="0005051B"/>
    <w:rsid w:val="00052161"/>
    <w:rsid w:val="00055315"/>
    <w:rsid w:val="00057AEA"/>
    <w:rsid w:val="000640A8"/>
    <w:rsid w:val="00067F3C"/>
    <w:rsid w:val="00077D27"/>
    <w:rsid w:val="000817F5"/>
    <w:rsid w:val="00081948"/>
    <w:rsid w:val="00082A14"/>
    <w:rsid w:val="000832F9"/>
    <w:rsid w:val="000856E7"/>
    <w:rsid w:val="0008655F"/>
    <w:rsid w:val="00094944"/>
    <w:rsid w:val="00095A07"/>
    <w:rsid w:val="000969B0"/>
    <w:rsid w:val="000A0406"/>
    <w:rsid w:val="000A2C5C"/>
    <w:rsid w:val="000A61E8"/>
    <w:rsid w:val="000B327E"/>
    <w:rsid w:val="000B5007"/>
    <w:rsid w:val="000C3294"/>
    <w:rsid w:val="000D02F4"/>
    <w:rsid w:val="000D1A3A"/>
    <w:rsid w:val="000D2115"/>
    <w:rsid w:val="000D45C8"/>
    <w:rsid w:val="000D7188"/>
    <w:rsid w:val="000D77A9"/>
    <w:rsid w:val="000D7977"/>
    <w:rsid w:val="000E3778"/>
    <w:rsid w:val="000E3B89"/>
    <w:rsid w:val="000E6124"/>
    <w:rsid w:val="000E6987"/>
    <w:rsid w:val="000E6E66"/>
    <w:rsid w:val="000F01CE"/>
    <w:rsid w:val="000F3C17"/>
    <w:rsid w:val="000F5785"/>
    <w:rsid w:val="0010255F"/>
    <w:rsid w:val="001052F2"/>
    <w:rsid w:val="00107CC3"/>
    <w:rsid w:val="00112C00"/>
    <w:rsid w:val="00113A36"/>
    <w:rsid w:val="00113FBE"/>
    <w:rsid w:val="00116186"/>
    <w:rsid w:val="00117C8E"/>
    <w:rsid w:val="0012094D"/>
    <w:rsid w:val="00120B50"/>
    <w:rsid w:val="00123D7F"/>
    <w:rsid w:val="00125E6F"/>
    <w:rsid w:val="00126D6E"/>
    <w:rsid w:val="001306FC"/>
    <w:rsid w:val="00131A0B"/>
    <w:rsid w:val="00132C2D"/>
    <w:rsid w:val="00133810"/>
    <w:rsid w:val="0013497F"/>
    <w:rsid w:val="00134B25"/>
    <w:rsid w:val="00134DAA"/>
    <w:rsid w:val="00141D87"/>
    <w:rsid w:val="00143C3E"/>
    <w:rsid w:val="00144458"/>
    <w:rsid w:val="001542EF"/>
    <w:rsid w:val="00157F90"/>
    <w:rsid w:val="0016571D"/>
    <w:rsid w:val="00167569"/>
    <w:rsid w:val="001676F8"/>
    <w:rsid w:val="00171E97"/>
    <w:rsid w:val="00172B17"/>
    <w:rsid w:val="00173C4C"/>
    <w:rsid w:val="00174F62"/>
    <w:rsid w:val="00180BF7"/>
    <w:rsid w:val="00191731"/>
    <w:rsid w:val="00191D3B"/>
    <w:rsid w:val="0019331C"/>
    <w:rsid w:val="001A370B"/>
    <w:rsid w:val="001B15AF"/>
    <w:rsid w:val="001B42B5"/>
    <w:rsid w:val="001B696B"/>
    <w:rsid w:val="001B6F4E"/>
    <w:rsid w:val="001B7434"/>
    <w:rsid w:val="001C05B9"/>
    <w:rsid w:val="001C1451"/>
    <w:rsid w:val="001C35A1"/>
    <w:rsid w:val="001D10EF"/>
    <w:rsid w:val="001D60D7"/>
    <w:rsid w:val="001D776E"/>
    <w:rsid w:val="001E0018"/>
    <w:rsid w:val="001E026F"/>
    <w:rsid w:val="001F221E"/>
    <w:rsid w:val="001F781B"/>
    <w:rsid w:val="00201DA0"/>
    <w:rsid w:val="00201EBB"/>
    <w:rsid w:val="00204585"/>
    <w:rsid w:val="00205444"/>
    <w:rsid w:val="0020777D"/>
    <w:rsid w:val="00211DA6"/>
    <w:rsid w:val="00214061"/>
    <w:rsid w:val="00215273"/>
    <w:rsid w:val="002175FA"/>
    <w:rsid w:val="00222465"/>
    <w:rsid w:val="00222CC1"/>
    <w:rsid w:val="00224325"/>
    <w:rsid w:val="002536CD"/>
    <w:rsid w:val="00260EDA"/>
    <w:rsid w:val="00267A96"/>
    <w:rsid w:val="00270274"/>
    <w:rsid w:val="00270847"/>
    <w:rsid w:val="00270EFD"/>
    <w:rsid w:val="00282928"/>
    <w:rsid w:val="00282D0C"/>
    <w:rsid w:val="0028696E"/>
    <w:rsid w:val="00287F82"/>
    <w:rsid w:val="002902AD"/>
    <w:rsid w:val="00291332"/>
    <w:rsid w:val="00293421"/>
    <w:rsid w:val="00293F1E"/>
    <w:rsid w:val="00297944"/>
    <w:rsid w:val="002A2708"/>
    <w:rsid w:val="002B04F7"/>
    <w:rsid w:val="002B3324"/>
    <w:rsid w:val="002B6DA1"/>
    <w:rsid w:val="002C0B3D"/>
    <w:rsid w:val="002C5061"/>
    <w:rsid w:val="002D057D"/>
    <w:rsid w:val="002D1268"/>
    <w:rsid w:val="002D23F4"/>
    <w:rsid w:val="002D7B73"/>
    <w:rsid w:val="002F2710"/>
    <w:rsid w:val="002F63A3"/>
    <w:rsid w:val="00303495"/>
    <w:rsid w:val="00305896"/>
    <w:rsid w:val="0030679C"/>
    <w:rsid w:val="00313E3D"/>
    <w:rsid w:val="0032121D"/>
    <w:rsid w:val="00323438"/>
    <w:rsid w:val="003253EB"/>
    <w:rsid w:val="0032698F"/>
    <w:rsid w:val="00333092"/>
    <w:rsid w:val="003336A6"/>
    <w:rsid w:val="0033683D"/>
    <w:rsid w:val="00340C71"/>
    <w:rsid w:val="00341627"/>
    <w:rsid w:val="003447AC"/>
    <w:rsid w:val="00353959"/>
    <w:rsid w:val="00353DF7"/>
    <w:rsid w:val="003550DD"/>
    <w:rsid w:val="00355A15"/>
    <w:rsid w:val="00370E98"/>
    <w:rsid w:val="003722CE"/>
    <w:rsid w:val="003724BE"/>
    <w:rsid w:val="003754C6"/>
    <w:rsid w:val="003828EA"/>
    <w:rsid w:val="00391CD3"/>
    <w:rsid w:val="003927B3"/>
    <w:rsid w:val="003943AB"/>
    <w:rsid w:val="003962DB"/>
    <w:rsid w:val="003970CE"/>
    <w:rsid w:val="00397BB3"/>
    <w:rsid w:val="003A363B"/>
    <w:rsid w:val="003B618A"/>
    <w:rsid w:val="003C17A1"/>
    <w:rsid w:val="003C180C"/>
    <w:rsid w:val="003C22EE"/>
    <w:rsid w:val="003C3ECD"/>
    <w:rsid w:val="003C66B0"/>
    <w:rsid w:val="003D0CEF"/>
    <w:rsid w:val="003D105D"/>
    <w:rsid w:val="003D11D1"/>
    <w:rsid w:val="003D7F5F"/>
    <w:rsid w:val="003E3815"/>
    <w:rsid w:val="003E58D5"/>
    <w:rsid w:val="003E70D6"/>
    <w:rsid w:val="003E74A3"/>
    <w:rsid w:val="003F05A3"/>
    <w:rsid w:val="003F192E"/>
    <w:rsid w:val="00410391"/>
    <w:rsid w:val="004122FD"/>
    <w:rsid w:val="004129DA"/>
    <w:rsid w:val="00417513"/>
    <w:rsid w:val="00423812"/>
    <w:rsid w:val="00423839"/>
    <w:rsid w:val="00423A94"/>
    <w:rsid w:val="0042702E"/>
    <w:rsid w:val="00430F5B"/>
    <w:rsid w:val="00431441"/>
    <w:rsid w:val="00431AD3"/>
    <w:rsid w:val="00431B6E"/>
    <w:rsid w:val="0043395C"/>
    <w:rsid w:val="00437DE0"/>
    <w:rsid w:val="00440967"/>
    <w:rsid w:val="00440E61"/>
    <w:rsid w:val="00443360"/>
    <w:rsid w:val="00446532"/>
    <w:rsid w:val="00446BFB"/>
    <w:rsid w:val="004477BE"/>
    <w:rsid w:val="0045046D"/>
    <w:rsid w:val="00451E03"/>
    <w:rsid w:val="004529D7"/>
    <w:rsid w:val="004530CB"/>
    <w:rsid w:val="00456575"/>
    <w:rsid w:val="00460898"/>
    <w:rsid w:val="00461568"/>
    <w:rsid w:val="00461A6C"/>
    <w:rsid w:val="004644E3"/>
    <w:rsid w:val="004650DD"/>
    <w:rsid w:val="00465949"/>
    <w:rsid w:val="0048226E"/>
    <w:rsid w:val="0048421F"/>
    <w:rsid w:val="00484BF6"/>
    <w:rsid w:val="004850D1"/>
    <w:rsid w:val="00485395"/>
    <w:rsid w:val="00486350"/>
    <w:rsid w:val="004906D0"/>
    <w:rsid w:val="00492012"/>
    <w:rsid w:val="004942E5"/>
    <w:rsid w:val="00495D10"/>
    <w:rsid w:val="00496DBE"/>
    <w:rsid w:val="004A124F"/>
    <w:rsid w:val="004A1CC9"/>
    <w:rsid w:val="004A2064"/>
    <w:rsid w:val="004A3A8F"/>
    <w:rsid w:val="004A71CF"/>
    <w:rsid w:val="004B7C61"/>
    <w:rsid w:val="004C0078"/>
    <w:rsid w:val="004C148F"/>
    <w:rsid w:val="004C59A8"/>
    <w:rsid w:val="004D42CF"/>
    <w:rsid w:val="004D6E80"/>
    <w:rsid w:val="004E0700"/>
    <w:rsid w:val="004E6BB1"/>
    <w:rsid w:val="004F3693"/>
    <w:rsid w:val="004F725C"/>
    <w:rsid w:val="004F7375"/>
    <w:rsid w:val="004F78E3"/>
    <w:rsid w:val="00500977"/>
    <w:rsid w:val="00501546"/>
    <w:rsid w:val="005133DD"/>
    <w:rsid w:val="00515CD2"/>
    <w:rsid w:val="005163D8"/>
    <w:rsid w:val="0052009C"/>
    <w:rsid w:val="00520521"/>
    <w:rsid w:val="005248E9"/>
    <w:rsid w:val="005425CF"/>
    <w:rsid w:val="00544FC0"/>
    <w:rsid w:val="00546507"/>
    <w:rsid w:val="00546845"/>
    <w:rsid w:val="005507CE"/>
    <w:rsid w:val="00555553"/>
    <w:rsid w:val="00557A76"/>
    <w:rsid w:val="0056134A"/>
    <w:rsid w:val="00562481"/>
    <w:rsid w:val="00562CFD"/>
    <w:rsid w:val="00566D08"/>
    <w:rsid w:val="00570355"/>
    <w:rsid w:val="005723C2"/>
    <w:rsid w:val="005758D3"/>
    <w:rsid w:val="005824F1"/>
    <w:rsid w:val="005835B9"/>
    <w:rsid w:val="005A11B6"/>
    <w:rsid w:val="005A1D02"/>
    <w:rsid w:val="005A4145"/>
    <w:rsid w:val="005A436A"/>
    <w:rsid w:val="005A4909"/>
    <w:rsid w:val="005A5450"/>
    <w:rsid w:val="005B3352"/>
    <w:rsid w:val="005B35D6"/>
    <w:rsid w:val="005B7A40"/>
    <w:rsid w:val="005C3680"/>
    <w:rsid w:val="005C408A"/>
    <w:rsid w:val="005C667D"/>
    <w:rsid w:val="005D7B29"/>
    <w:rsid w:val="005E12DC"/>
    <w:rsid w:val="005E2618"/>
    <w:rsid w:val="005E2C65"/>
    <w:rsid w:val="005E65D1"/>
    <w:rsid w:val="005E7056"/>
    <w:rsid w:val="005E79BE"/>
    <w:rsid w:val="00604165"/>
    <w:rsid w:val="00611D35"/>
    <w:rsid w:val="00614D03"/>
    <w:rsid w:val="00622093"/>
    <w:rsid w:val="00623ECF"/>
    <w:rsid w:val="00624A70"/>
    <w:rsid w:val="00625FCF"/>
    <w:rsid w:val="00627A5A"/>
    <w:rsid w:val="00630F22"/>
    <w:rsid w:val="00635CC5"/>
    <w:rsid w:val="0064055D"/>
    <w:rsid w:val="00641C98"/>
    <w:rsid w:val="0064229B"/>
    <w:rsid w:val="00643C63"/>
    <w:rsid w:val="00644925"/>
    <w:rsid w:val="00651F80"/>
    <w:rsid w:val="00652139"/>
    <w:rsid w:val="00662490"/>
    <w:rsid w:val="00663694"/>
    <w:rsid w:val="006642B3"/>
    <w:rsid w:val="006657A1"/>
    <w:rsid w:val="00670E74"/>
    <w:rsid w:val="00676861"/>
    <w:rsid w:val="00676AC0"/>
    <w:rsid w:val="0067704A"/>
    <w:rsid w:val="006808CF"/>
    <w:rsid w:val="00682EAD"/>
    <w:rsid w:val="00690D13"/>
    <w:rsid w:val="00692AC7"/>
    <w:rsid w:val="00692CDF"/>
    <w:rsid w:val="006975DD"/>
    <w:rsid w:val="006A244A"/>
    <w:rsid w:val="006A65D3"/>
    <w:rsid w:val="006B03B2"/>
    <w:rsid w:val="006B0CBF"/>
    <w:rsid w:val="006B13F8"/>
    <w:rsid w:val="006B1DEA"/>
    <w:rsid w:val="006B5650"/>
    <w:rsid w:val="006B7D27"/>
    <w:rsid w:val="006D2CFE"/>
    <w:rsid w:val="006E1A87"/>
    <w:rsid w:val="006E49B7"/>
    <w:rsid w:val="006E7ADB"/>
    <w:rsid w:val="006F1232"/>
    <w:rsid w:val="007000BE"/>
    <w:rsid w:val="0070263B"/>
    <w:rsid w:val="00705829"/>
    <w:rsid w:val="00711E98"/>
    <w:rsid w:val="00716DDA"/>
    <w:rsid w:val="007233B8"/>
    <w:rsid w:val="00723A9A"/>
    <w:rsid w:val="007267F2"/>
    <w:rsid w:val="00731FEB"/>
    <w:rsid w:val="0073320E"/>
    <w:rsid w:val="00733BCF"/>
    <w:rsid w:val="00733CEB"/>
    <w:rsid w:val="00733E64"/>
    <w:rsid w:val="00742573"/>
    <w:rsid w:val="0074382A"/>
    <w:rsid w:val="00745B4A"/>
    <w:rsid w:val="00751DC1"/>
    <w:rsid w:val="00754799"/>
    <w:rsid w:val="0076578F"/>
    <w:rsid w:val="00767359"/>
    <w:rsid w:val="007719C4"/>
    <w:rsid w:val="00772D41"/>
    <w:rsid w:val="0077542F"/>
    <w:rsid w:val="00775B76"/>
    <w:rsid w:val="00782280"/>
    <w:rsid w:val="007836B5"/>
    <w:rsid w:val="00784C23"/>
    <w:rsid w:val="00787046"/>
    <w:rsid w:val="00790587"/>
    <w:rsid w:val="0079548B"/>
    <w:rsid w:val="0079704E"/>
    <w:rsid w:val="007977C4"/>
    <w:rsid w:val="007A620A"/>
    <w:rsid w:val="007A7B8D"/>
    <w:rsid w:val="007B63B1"/>
    <w:rsid w:val="007C107B"/>
    <w:rsid w:val="007C178F"/>
    <w:rsid w:val="007C233E"/>
    <w:rsid w:val="007D575A"/>
    <w:rsid w:val="007E0826"/>
    <w:rsid w:val="007E0A24"/>
    <w:rsid w:val="007F3F2A"/>
    <w:rsid w:val="00800238"/>
    <w:rsid w:val="008014E9"/>
    <w:rsid w:val="00811829"/>
    <w:rsid w:val="008119AE"/>
    <w:rsid w:val="00817A4C"/>
    <w:rsid w:val="00820680"/>
    <w:rsid w:val="0082727F"/>
    <w:rsid w:val="00834B42"/>
    <w:rsid w:val="0084383F"/>
    <w:rsid w:val="00846BFA"/>
    <w:rsid w:val="00847AA3"/>
    <w:rsid w:val="00850FAD"/>
    <w:rsid w:val="008550C4"/>
    <w:rsid w:val="0085636C"/>
    <w:rsid w:val="00860341"/>
    <w:rsid w:val="008657EF"/>
    <w:rsid w:val="00867BE6"/>
    <w:rsid w:val="00872137"/>
    <w:rsid w:val="008739CD"/>
    <w:rsid w:val="00874E9C"/>
    <w:rsid w:val="00875319"/>
    <w:rsid w:val="008768C0"/>
    <w:rsid w:val="008809F1"/>
    <w:rsid w:val="008828B2"/>
    <w:rsid w:val="00886655"/>
    <w:rsid w:val="00887303"/>
    <w:rsid w:val="00891CA9"/>
    <w:rsid w:val="0089661F"/>
    <w:rsid w:val="008B1C85"/>
    <w:rsid w:val="008B3026"/>
    <w:rsid w:val="008B4948"/>
    <w:rsid w:val="008C0D1E"/>
    <w:rsid w:val="008D080B"/>
    <w:rsid w:val="008D2E38"/>
    <w:rsid w:val="008D7794"/>
    <w:rsid w:val="008E083F"/>
    <w:rsid w:val="008E2670"/>
    <w:rsid w:val="008E2719"/>
    <w:rsid w:val="008E2E83"/>
    <w:rsid w:val="008E6123"/>
    <w:rsid w:val="008E78A5"/>
    <w:rsid w:val="008F4900"/>
    <w:rsid w:val="008F5867"/>
    <w:rsid w:val="00901CB2"/>
    <w:rsid w:val="00901F33"/>
    <w:rsid w:val="00903A66"/>
    <w:rsid w:val="009065B0"/>
    <w:rsid w:val="00914528"/>
    <w:rsid w:val="009231FC"/>
    <w:rsid w:val="00926746"/>
    <w:rsid w:val="0092695C"/>
    <w:rsid w:val="00931722"/>
    <w:rsid w:val="009332D7"/>
    <w:rsid w:val="00935EC9"/>
    <w:rsid w:val="0094406C"/>
    <w:rsid w:val="009469E0"/>
    <w:rsid w:val="0095154C"/>
    <w:rsid w:val="00951FA6"/>
    <w:rsid w:val="00954AA1"/>
    <w:rsid w:val="009651DD"/>
    <w:rsid w:val="00965DDB"/>
    <w:rsid w:val="009674E9"/>
    <w:rsid w:val="00967814"/>
    <w:rsid w:val="00970376"/>
    <w:rsid w:val="009704ED"/>
    <w:rsid w:val="00972361"/>
    <w:rsid w:val="009729A2"/>
    <w:rsid w:val="00976C43"/>
    <w:rsid w:val="009854B4"/>
    <w:rsid w:val="009948BB"/>
    <w:rsid w:val="009A0170"/>
    <w:rsid w:val="009A2194"/>
    <w:rsid w:val="009A2B6A"/>
    <w:rsid w:val="009A53B6"/>
    <w:rsid w:val="009A623D"/>
    <w:rsid w:val="009B1B17"/>
    <w:rsid w:val="009B2B82"/>
    <w:rsid w:val="009B44A1"/>
    <w:rsid w:val="009C02D7"/>
    <w:rsid w:val="009C34C0"/>
    <w:rsid w:val="009C37FC"/>
    <w:rsid w:val="009C598D"/>
    <w:rsid w:val="009D244E"/>
    <w:rsid w:val="009D3DF5"/>
    <w:rsid w:val="009D41EE"/>
    <w:rsid w:val="009E0A3F"/>
    <w:rsid w:val="009E21C4"/>
    <w:rsid w:val="009E3B90"/>
    <w:rsid w:val="009E5B02"/>
    <w:rsid w:val="009E683E"/>
    <w:rsid w:val="009E6AAD"/>
    <w:rsid w:val="009F3AA7"/>
    <w:rsid w:val="009F53AA"/>
    <w:rsid w:val="00A0091F"/>
    <w:rsid w:val="00A04EBC"/>
    <w:rsid w:val="00A06248"/>
    <w:rsid w:val="00A1375B"/>
    <w:rsid w:val="00A14C74"/>
    <w:rsid w:val="00A16B59"/>
    <w:rsid w:val="00A36290"/>
    <w:rsid w:val="00A366A0"/>
    <w:rsid w:val="00A4039D"/>
    <w:rsid w:val="00A4377C"/>
    <w:rsid w:val="00A44226"/>
    <w:rsid w:val="00A4576D"/>
    <w:rsid w:val="00A46207"/>
    <w:rsid w:val="00A51603"/>
    <w:rsid w:val="00A526EB"/>
    <w:rsid w:val="00A532AC"/>
    <w:rsid w:val="00A70293"/>
    <w:rsid w:val="00A706B0"/>
    <w:rsid w:val="00A73741"/>
    <w:rsid w:val="00A74ABA"/>
    <w:rsid w:val="00A74BE8"/>
    <w:rsid w:val="00A75865"/>
    <w:rsid w:val="00A7692A"/>
    <w:rsid w:val="00A7773C"/>
    <w:rsid w:val="00A804F0"/>
    <w:rsid w:val="00A81BD9"/>
    <w:rsid w:val="00A81C5A"/>
    <w:rsid w:val="00A820F1"/>
    <w:rsid w:val="00A94509"/>
    <w:rsid w:val="00A95D42"/>
    <w:rsid w:val="00AA06CA"/>
    <w:rsid w:val="00AA0D70"/>
    <w:rsid w:val="00AA19B4"/>
    <w:rsid w:val="00AA371C"/>
    <w:rsid w:val="00AA3FBA"/>
    <w:rsid w:val="00AA5C2A"/>
    <w:rsid w:val="00AB0F25"/>
    <w:rsid w:val="00AB1B0D"/>
    <w:rsid w:val="00AB2DF7"/>
    <w:rsid w:val="00AB36D9"/>
    <w:rsid w:val="00AC421E"/>
    <w:rsid w:val="00AC4E05"/>
    <w:rsid w:val="00AC52DB"/>
    <w:rsid w:val="00AC7080"/>
    <w:rsid w:val="00AD1885"/>
    <w:rsid w:val="00AD57D0"/>
    <w:rsid w:val="00AD71A6"/>
    <w:rsid w:val="00AE11CC"/>
    <w:rsid w:val="00AE37CF"/>
    <w:rsid w:val="00AE4412"/>
    <w:rsid w:val="00AE6D7D"/>
    <w:rsid w:val="00AE7437"/>
    <w:rsid w:val="00AF00CD"/>
    <w:rsid w:val="00AF1816"/>
    <w:rsid w:val="00AF23C1"/>
    <w:rsid w:val="00AF4512"/>
    <w:rsid w:val="00AF6096"/>
    <w:rsid w:val="00B01770"/>
    <w:rsid w:val="00B01835"/>
    <w:rsid w:val="00B04D78"/>
    <w:rsid w:val="00B058B8"/>
    <w:rsid w:val="00B060A7"/>
    <w:rsid w:val="00B07DEC"/>
    <w:rsid w:val="00B12D16"/>
    <w:rsid w:val="00B16499"/>
    <w:rsid w:val="00B20F48"/>
    <w:rsid w:val="00B214A6"/>
    <w:rsid w:val="00B22339"/>
    <w:rsid w:val="00B23025"/>
    <w:rsid w:val="00B249EE"/>
    <w:rsid w:val="00B2756A"/>
    <w:rsid w:val="00B30E40"/>
    <w:rsid w:val="00B35A4F"/>
    <w:rsid w:val="00B37101"/>
    <w:rsid w:val="00B40A06"/>
    <w:rsid w:val="00B45263"/>
    <w:rsid w:val="00B55E4C"/>
    <w:rsid w:val="00B604AE"/>
    <w:rsid w:val="00B64496"/>
    <w:rsid w:val="00B66AD3"/>
    <w:rsid w:val="00B7031A"/>
    <w:rsid w:val="00B8711C"/>
    <w:rsid w:val="00B9223C"/>
    <w:rsid w:val="00B93923"/>
    <w:rsid w:val="00B93EDA"/>
    <w:rsid w:val="00BA00D5"/>
    <w:rsid w:val="00BA1AB7"/>
    <w:rsid w:val="00BA45EF"/>
    <w:rsid w:val="00BA48D1"/>
    <w:rsid w:val="00BC6420"/>
    <w:rsid w:val="00BD3D98"/>
    <w:rsid w:val="00BD4119"/>
    <w:rsid w:val="00BD42BB"/>
    <w:rsid w:val="00BD6211"/>
    <w:rsid w:val="00BE219F"/>
    <w:rsid w:val="00BE27E4"/>
    <w:rsid w:val="00BE42C2"/>
    <w:rsid w:val="00BF1FCD"/>
    <w:rsid w:val="00BF43D7"/>
    <w:rsid w:val="00BF4A25"/>
    <w:rsid w:val="00BF59B2"/>
    <w:rsid w:val="00C113AF"/>
    <w:rsid w:val="00C13A3F"/>
    <w:rsid w:val="00C16C7E"/>
    <w:rsid w:val="00C17AC3"/>
    <w:rsid w:val="00C22918"/>
    <w:rsid w:val="00C25003"/>
    <w:rsid w:val="00C31AE0"/>
    <w:rsid w:val="00C34ACE"/>
    <w:rsid w:val="00C34F5A"/>
    <w:rsid w:val="00C37EC6"/>
    <w:rsid w:val="00C41841"/>
    <w:rsid w:val="00C466B5"/>
    <w:rsid w:val="00C479A1"/>
    <w:rsid w:val="00C52477"/>
    <w:rsid w:val="00C57631"/>
    <w:rsid w:val="00C628A2"/>
    <w:rsid w:val="00C66D6B"/>
    <w:rsid w:val="00C70246"/>
    <w:rsid w:val="00C72D8A"/>
    <w:rsid w:val="00C73B41"/>
    <w:rsid w:val="00C76519"/>
    <w:rsid w:val="00C83A14"/>
    <w:rsid w:val="00C912F3"/>
    <w:rsid w:val="00C96AE9"/>
    <w:rsid w:val="00C973E7"/>
    <w:rsid w:val="00CA22C8"/>
    <w:rsid w:val="00CA2BCB"/>
    <w:rsid w:val="00CA47C0"/>
    <w:rsid w:val="00CA7E26"/>
    <w:rsid w:val="00CB31B0"/>
    <w:rsid w:val="00CB3BB5"/>
    <w:rsid w:val="00CB79AF"/>
    <w:rsid w:val="00CC0BCE"/>
    <w:rsid w:val="00CC3D5A"/>
    <w:rsid w:val="00CC4663"/>
    <w:rsid w:val="00CC7185"/>
    <w:rsid w:val="00CD525E"/>
    <w:rsid w:val="00CE1EE0"/>
    <w:rsid w:val="00CE41BB"/>
    <w:rsid w:val="00CE48F0"/>
    <w:rsid w:val="00CE7712"/>
    <w:rsid w:val="00CE78B8"/>
    <w:rsid w:val="00CF035D"/>
    <w:rsid w:val="00CF343D"/>
    <w:rsid w:val="00CF3C68"/>
    <w:rsid w:val="00CF57EF"/>
    <w:rsid w:val="00CF594E"/>
    <w:rsid w:val="00CF5FE4"/>
    <w:rsid w:val="00CF64ED"/>
    <w:rsid w:val="00D00032"/>
    <w:rsid w:val="00D03139"/>
    <w:rsid w:val="00D039EE"/>
    <w:rsid w:val="00D0457D"/>
    <w:rsid w:val="00D10A21"/>
    <w:rsid w:val="00D1415C"/>
    <w:rsid w:val="00D17668"/>
    <w:rsid w:val="00D21D85"/>
    <w:rsid w:val="00D224E6"/>
    <w:rsid w:val="00D25CAE"/>
    <w:rsid w:val="00D3099D"/>
    <w:rsid w:val="00D32986"/>
    <w:rsid w:val="00D32A56"/>
    <w:rsid w:val="00D36452"/>
    <w:rsid w:val="00D36A0D"/>
    <w:rsid w:val="00D42034"/>
    <w:rsid w:val="00D4284C"/>
    <w:rsid w:val="00D43E07"/>
    <w:rsid w:val="00D44A48"/>
    <w:rsid w:val="00D5012D"/>
    <w:rsid w:val="00D52AEC"/>
    <w:rsid w:val="00D53C5E"/>
    <w:rsid w:val="00D5593B"/>
    <w:rsid w:val="00D57AF9"/>
    <w:rsid w:val="00D64F11"/>
    <w:rsid w:val="00D65DF2"/>
    <w:rsid w:val="00D70107"/>
    <w:rsid w:val="00D758F5"/>
    <w:rsid w:val="00D802E5"/>
    <w:rsid w:val="00D8404A"/>
    <w:rsid w:val="00D849D5"/>
    <w:rsid w:val="00D92368"/>
    <w:rsid w:val="00D92842"/>
    <w:rsid w:val="00D93342"/>
    <w:rsid w:val="00DA1211"/>
    <w:rsid w:val="00DA46F3"/>
    <w:rsid w:val="00DB064B"/>
    <w:rsid w:val="00DB5668"/>
    <w:rsid w:val="00DB61E1"/>
    <w:rsid w:val="00DC183B"/>
    <w:rsid w:val="00DE17B3"/>
    <w:rsid w:val="00DE68D0"/>
    <w:rsid w:val="00DF01FE"/>
    <w:rsid w:val="00DF1EFA"/>
    <w:rsid w:val="00DF4373"/>
    <w:rsid w:val="00DF6FDB"/>
    <w:rsid w:val="00DF74ED"/>
    <w:rsid w:val="00E03B61"/>
    <w:rsid w:val="00E04C86"/>
    <w:rsid w:val="00E04ED3"/>
    <w:rsid w:val="00E05F27"/>
    <w:rsid w:val="00E0641C"/>
    <w:rsid w:val="00E102B9"/>
    <w:rsid w:val="00E17031"/>
    <w:rsid w:val="00E17193"/>
    <w:rsid w:val="00E21D30"/>
    <w:rsid w:val="00E339FA"/>
    <w:rsid w:val="00E37655"/>
    <w:rsid w:val="00E40173"/>
    <w:rsid w:val="00E45C38"/>
    <w:rsid w:val="00E50D75"/>
    <w:rsid w:val="00E52728"/>
    <w:rsid w:val="00E53B7C"/>
    <w:rsid w:val="00E53C71"/>
    <w:rsid w:val="00E61C5F"/>
    <w:rsid w:val="00E62B83"/>
    <w:rsid w:val="00E737AD"/>
    <w:rsid w:val="00E832D0"/>
    <w:rsid w:val="00E85921"/>
    <w:rsid w:val="00E86C98"/>
    <w:rsid w:val="00E90254"/>
    <w:rsid w:val="00E9085C"/>
    <w:rsid w:val="00E921D7"/>
    <w:rsid w:val="00E93A17"/>
    <w:rsid w:val="00E97AE4"/>
    <w:rsid w:val="00EA2777"/>
    <w:rsid w:val="00EA2FDD"/>
    <w:rsid w:val="00EA32AC"/>
    <w:rsid w:val="00EA4AAB"/>
    <w:rsid w:val="00EA5724"/>
    <w:rsid w:val="00EA7455"/>
    <w:rsid w:val="00EA7DC5"/>
    <w:rsid w:val="00EB67B4"/>
    <w:rsid w:val="00EC2DFC"/>
    <w:rsid w:val="00EC4881"/>
    <w:rsid w:val="00EC4E49"/>
    <w:rsid w:val="00ED0046"/>
    <w:rsid w:val="00ED06A9"/>
    <w:rsid w:val="00ED13AB"/>
    <w:rsid w:val="00EE12DF"/>
    <w:rsid w:val="00EE2157"/>
    <w:rsid w:val="00EE32AE"/>
    <w:rsid w:val="00EE3954"/>
    <w:rsid w:val="00EE5EA2"/>
    <w:rsid w:val="00EF1460"/>
    <w:rsid w:val="00EF5418"/>
    <w:rsid w:val="00EF5A51"/>
    <w:rsid w:val="00F00E68"/>
    <w:rsid w:val="00F015A1"/>
    <w:rsid w:val="00F02435"/>
    <w:rsid w:val="00F04F49"/>
    <w:rsid w:val="00F10BB2"/>
    <w:rsid w:val="00F21711"/>
    <w:rsid w:val="00F222B6"/>
    <w:rsid w:val="00F22B35"/>
    <w:rsid w:val="00F2516C"/>
    <w:rsid w:val="00F27B2C"/>
    <w:rsid w:val="00F34C1F"/>
    <w:rsid w:val="00F401DE"/>
    <w:rsid w:val="00F449CF"/>
    <w:rsid w:val="00F45ABD"/>
    <w:rsid w:val="00F46661"/>
    <w:rsid w:val="00F50AAF"/>
    <w:rsid w:val="00F513F3"/>
    <w:rsid w:val="00F523C1"/>
    <w:rsid w:val="00F54B38"/>
    <w:rsid w:val="00F570BC"/>
    <w:rsid w:val="00F57CED"/>
    <w:rsid w:val="00F61089"/>
    <w:rsid w:val="00F6124D"/>
    <w:rsid w:val="00F72464"/>
    <w:rsid w:val="00F80D27"/>
    <w:rsid w:val="00F80D44"/>
    <w:rsid w:val="00F83B26"/>
    <w:rsid w:val="00F842A4"/>
    <w:rsid w:val="00F910CE"/>
    <w:rsid w:val="00F91C63"/>
    <w:rsid w:val="00F93691"/>
    <w:rsid w:val="00FA0363"/>
    <w:rsid w:val="00FA07E8"/>
    <w:rsid w:val="00FA335F"/>
    <w:rsid w:val="00FA4750"/>
    <w:rsid w:val="00FB1A0C"/>
    <w:rsid w:val="00FB75EC"/>
    <w:rsid w:val="00FB7F0A"/>
    <w:rsid w:val="00FC4611"/>
    <w:rsid w:val="00FD6BCD"/>
    <w:rsid w:val="00FE7B00"/>
    <w:rsid w:val="00FF0019"/>
    <w:rsid w:val="00FF44BC"/>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267B4B"/>
  <w15:chartTrackingRefBased/>
  <w15:docId w15:val="{108928A9-E3B9-483E-A6C2-C80C8F1D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00" w:beforeAutospacing="1" w:after="100" w:afterAutospacing="1"/>
    </w:pPr>
    <w:rPr>
      <w:lang w:val="en-US"/>
    </w:rPr>
  </w:style>
  <w:style w:type="character" w:customStyle="1" w:styleId="BodyTextChar">
    <w:name w:val="Body Text Char"/>
    <w:link w:val="BodyText"/>
    <w:rPr>
      <w:sz w:val="24"/>
      <w:szCs w:val="24"/>
      <w:lang w:val="en-US" w:eastAsia="en-US" w:bidi="ar-SA"/>
    </w:r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customStyle="1" w:styleId="Normal1">
    <w:name w:val="Normal1"/>
    <w:basedOn w:val="Normal"/>
    <w:next w:val="Normal"/>
    <w:autoRedefine/>
    <w:semiHidden/>
    <w:pPr>
      <w:spacing w:after="160" w:line="240" w:lineRule="exact"/>
    </w:pPr>
    <w:rPr>
      <w:sz w:val="28"/>
      <w:szCs w:val="22"/>
    </w:rPr>
  </w:style>
  <w:style w:type="character" w:customStyle="1" w:styleId="apple-style-span">
    <w:name w:val="apple-style-span"/>
    <w:basedOn w:val="DefaultParagraphFont"/>
  </w:style>
  <w:style w:type="paragraph" w:customStyle="1" w:styleId="1">
    <w:name w:val="1"/>
    <w:basedOn w:val="Normal"/>
    <w:semiHidden/>
    <w:pPr>
      <w:spacing w:after="160" w:line="240" w:lineRule="exact"/>
    </w:pPr>
    <w:rPr>
      <w:rFonts w:ascii="Arial" w:hAnsi="Arial"/>
      <w:sz w:val="22"/>
      <w:szCs w:val="22"/>
    </w:rPr>
  </w:style>
  <w:style w:type="paragraph" w:styleId="PlainText">
    <w:name w:val="Plain Text"/>
    <w:basedOn w:val="Normal"/>
    <w:link w:val="PlainTextChar"/>
    <w:rPr>
      <w:rFonts w:ascii="Courier New" w:hAnsi="Courier New"/>
      <w:color w:val="000080"/>
      <w:kern w:val="26"/>
      <w:sz w:val="20"/>
      <w:szCs w:val="20"/>
      <w:lang w:val="x-none" w:eastAsia="x-none"/>
    </w:rPr>
  </w:style>
  <w:style w:type="paragraph" w:styleId="NormalWeb">
    <w:name w:val="Normal (Web)"/>
    <w:aliases w:val="Char Char Char Char Char Char Char Char Char Char Char Char Char Char Char,Char Char Char Char Char Char Char Char Char Char Char Char,Char Char Cha,Normal (Web) Char Char Char Char Char,Char Char Char Char Char Char Char Char Char Char"/>
    <w:basedOn w:val="Normal"/>
    <w:link w:val="NormalWebChar"/>
    <w:uiPriority w:val="99"/>
    <w:qFormat/>
    <w:pPr>
      <w:spacing w:before="100" w:beforeAutospacing="1" w:after="100" w:afterAutospacing="1"/>
    </w:pPr>
    <w:rPr>
      <w:lang w:eastAsia="x-non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PlainTextChar">
    <w:name w:val="Plain Text Char"/>
    <w:link w:val="PlainText"/>
    <w:rPr>
      <w:rFonts w:ascii="Courier New" w:hAnsi="Courier New"/>
      <w:color w:val="000080"/>
      <w:kern w:val="26"/>
    </w:rPr>
  </w:style>
  <w:style w:type="character" w:customStyle="1" w:styleId="CharChar1">
    <w:name w:val="Char Char1"/>
    <w:locked/>
    <w:rPr>
      <w:rFonts w:ascii="Courier New" w:hAnsi="Courier New" w:cs="Courier New"/>
      <w:color w:val="000080"/>
      <w:kern w:val="26"/>
      <w:lang w:val="en-US" w:eastAsia="en-US" w:bidi="ar-SA"/>
    </w:rPr>
  </w:style>
  <w:style w:type="character" w:customStyle="1" w:styleId="apple-converted-space">
    <w:name w:val="apple-converted-space"/>
  </w:style>
  <w:style w:type="character" w:customStyle="1" w:styleId="f">
    <w:name w:val="f"/>
  </w:style>
  <w:style w:type="character" w:styleId="Emphasis">
    <w:name w:val="Emphasis"/>
    <w:uiPriority w:val="20"/>
    <w:qFormat/>
    <w:rPr>
      <w:i/>
      <w:iCs/>
    </w:rPr>
  </w:style>
  <w:style w:type="paragraph" w:styleId="Header">
    <w:name w:val="header"/>
    <w:basedOn w:val="Normal"/>
    <w:link w:val="HeaderChar"/>
    <w:uiPriority w:val="99"/>
    <w:pPr>
      <w:tabs>
        <w:tab w:val="center" w:pos="4680"/>
        <w:tab w:val="right" w:pos="9360"/>
      </w:tabs>
    </w:pPr>
    <w:rPr>
      <w:lang w:eastAsia="x-none"/>
    </w:rPr>
  </w:style>
  <w:style w:type="character" w:customStyle="1" w:styleId="HeaderChar">
    <w:name w:val="Header Char"/>
    <w:link w:val="Header"/>
    <w:uiPriority w:val="99"/>
    <w:rPr>
      <w:sz w:val="24"/>
      <w:szCs w:val="24"/>
      <w:lang w:val="vi-VN"/>
    </w:rPr>
  </w:style>
  <w:style w:type="paragraph" w:styleId="Footer">
    <w:name w:val="footer"/>
    <w:basedOn w:val="Normal"/>
    <w:link w:val="FooterChar"/>
    <w:uiPriority w:val="99"/>
    <w:pPr>
      <w:tabs>
        <w:tab w:val="center" w:pos="4680"/>
        <w:tab w:val="right" w:pos="9360"/>
      </w:tabs>
    </w:pPr>
    <w:rPr>
      <w:lang w:eastAsia="x-none"/>
    </w:rPr>
  </w:style>
  <w:style w:type="character" w:customStyle="1" w:styleId="FooterChar">
    <w:name w:val="Footer Char"/>
    <w:link w:val="Footer"/>
    <w:uiPriority w:val="99"/>
    <w:rPr>
      <w:sz w:val="24"/>
      <w:szCs w:val="24"/>
      <w:lang w:val="vi-VN"/>
    </w:rPr>
  </w:style>
  <w:style w:type="paragraph" w:styleId="FootnoteText">
    <w:name w:val="footnote text"/>
    <w:basedOn w:val="Normal"/>
    <w:link w:val="FootnoteTextChar"/>
    <w:uiPriority w:val="99"/>
    <w:unhideWhenUsed/>
    <w:rsid w:val="00D53C5E"/>
    <w:pPr>
      <w:jc w:val="both"/>
    </w:pPr>
    <w:rPr>
      <w:sz w:val="20"/>
      <w:szCs w:val="20"/>
      <w:lang w:val="en-US"/>
    </w:rPr>
  </w:style>
  <w:style w:type="character" w:customStyle="1" w:styleId="FootnoteTextChar">
    <w:name w:val="Footnote Text Char"/>
    <w:basedOn w:val="DefaultParagraphFont"/>
    <w:link w:val="FootnoteText"/>
    <w:uiPriority w:val="99"/>
    <w:rsid w:val="00D53C5E"/>
  </w:style>
  <w:style w:type="character" w:styleId="FootnoteReference">
    <w:name w:val="footnote reference"/>
    <w:uiPriority w:val="99"/>
    <w:unhideWhenUsed/>
    <w:rsid w:val="00D53C5E"/>
    <w:rPr>
      <w:vertAlign w:val="superscript"/>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
    <w:link w:val="NormalWeb"/>
    <w:uiPriority w:val="99"/>
    <w:locked/>
    <w:rsid w:val="00EE5EA2"/>
    <w:rPr>
      <w:sz w:val="24"/>
      <w:szCs w:val="24"/>
      <w:lang w:val="vi-VN"/>
    </w:rPr>
  </w:style>
  <w:style w:type="character" w:styleId="Hyperlink">
    <w:name w:val="Hyperlink"/>
    <w:rsid w:val="0043395C"/>
    <w:rPr>
      <w:color w:val="0000FF"/>
      <w:sz w:val="28"/>
      <w:szCs w:val="28"/>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0267">
      <w:bodyDiv w:val="1"/>
      <w:marLeft w:val="0"/>
      <w:marRight w:val="0"/>
      <w:marTop w:val="0"/>
      <w:marBottom w:val="0"/>
      <w:divBdr>
        <w:top w:val="none" w:sz="0" w:space="0" w:color="auto"/>
        <w:left w:val="none" w:sz="0" w:space="0" w:color="auto"/>
        <w:bottom w:val="none" w:sz="0" w:space="0" w:color="auto"/>
        <w:right w:val="none" w:sz="0" w:space="0" w:color="auto"/>
      </w:divBdr>
    </w:div>
    <w:div w:id="310912527">
      <w:bodyDiv w:val="1"/>
      <w:marLeft w:val="0"/>
      <w:marRight w:val="0"/>
      <w:marTop w:val="0"/>
      <w:marBottom w:val="0"/>
      <w:divBdr>
        <w:top w:val="none" w:sz="0" w:space="0" w:color="auto"/>
        <w:left w:val="none" w:sz="0" w:space="0" w:color="auto"/>
        <w:bottom w:val="none" w:sz="0" w:space="0" w:color="auto"/>
        <w:right w:val="none" w:sz="0" w:space="0" w:color="auto"/>
      </w:divBdr>
    </w:div>
    <w:div w:id="459806983">
      <w:bodyDiv w:val="1"/>
      <w:marLeft w:val="0"/>
      <w:marRight w:val="0"/>
      <w:marTop w:val="0"/>
      <w:marBottom w:val="0"/>
      <w:divBdr>
        <w:top w:val="none" w:sz="0" w:space="0" w:color="auto"/>
        <w:left w:val="none" w:sz="0" w:space="0" w:color="auto"/>
        <w:bottom w:val="none" w:sz="0" w:space="0" w:color="auto"/>
        <w:right w:val="none" w:sz="0" w:space="0" w:color="auto"/>
      </w:divBdr>
    </w:div>
    <w:div w:id="546990703">
      <w:bodyDiv w:val="1"/>
      <w:marLeft w:val="0"/>
      <w:marRight w:val="0"/>
      <w:marTop w:val="0"/>
      <w:marBottom w:val="0"/>
      <w:divBdr>
        <w:top w:val="none" w:sz="0" w:space="0" w:color="auto"/>
        <w:left w:val="none" w:sz="0" w:space="0" w:color="auto"/>
        <w:bottom w:val="none" w:sz="0" w:space="0" w:color="auto"/>
        <w:right w:val="none" w:sz="0" w:space="0" w:color="auto"/>
      </w:divBdr>
    </w:div>
    <w:div w:id="596182486">
      <w:bodyDiv w:val="1"/>
      <w:marLeft w:val="0"/>
      <w:marRight w:val="0"/>
      <w:marTop w:val="0"/>
      <w:marBottom w:val="0"/>
      <w:divBdr>
        <w:top w:val="none" w:sz="0" w:space="0" w:color="auto"/>
        <w:left w:val="none" w:sz="0" w:space="0" w:color="auto"/>
        <w:bottom w:val="none" w:sz="0" w:space="0" w:color="auto"/>
        <w:right w:val="none" w:sz="0" w:space="0" w:color="auto"/>
      </w:divBdr>
    </w:div>
    <w:div w:id="643435809">
      <w:bodyDiv w:val="1"/>
      <w:marLeft w:val="0"/>
      <w:marRight w:val="0"/>
      <w:marTop w:val="0"/>
      <w:marBottom w:val="0"/>
      <w:divBdr>
        <w:top w:val="none" w:sz="0" w:space="0" w:color="auto"/>
        <w:left w:val="none" w:sz="0" w:space="0" w:color="auto"/>
        <w:bottom w:val="none" w:sz="0" w:space="0" w:color="auto"/>
        <w:right w:val="none" w:sz="0" w:space="0" w:color="auto"/>
      </w:divBdr>
    </w:div>
    <w:div w:id="663053849">
      <w:bodyDiv w:val="1"/>
      <w:marLeft w:val="0"/>
      <w:marRight w:val="0"/>
      <w:marTop w:val="0"/>
      <w:marBottom w:val="0"/>
      <w:divBdr>
        <w:top w:val="none" w:sz="0" w:space="0" w:color="auto"/>
        <w:left w:val="none" w:sz="0" w:space="0" w:color="auto"/>
        <w:bottom w:val="none" w:sz="0" w:space="0" w:color="auto"/>
        <w:right w:val="none" w:sz="0" w:space="0" w:color="auto"/>
      </w:divBdr>
    </w:div>
    <w:div w:id="750614640">
      <w:bodyDiv w:val="1"/>
      <w:marLeft w:val="0"/>
      <w:marRight w:val="0"/>
      <w:marTop w:val="0"/>
      <w:marBottom w:val="0"/>
      <w:divBdr>
        <w:top w:val="none" w:sz="0" w:space="0" w:color="auto"/>
        <w:left w:val="none" w:sz="0" w:space="0" w:color="auto"/>
        <w:bottom w:val="none" w:sz="0" w:space="0" w:color="auto"/>
        <w:right w:val="none" w:sz="0" w:space="0" w:color="auto"/>
      </w:divBdr>
    </w:div>
    <w:div w:id="878278071">
      <w:bodyDiv w:val="1"/>
      <w:marLeft w:val="0"/>
      <w:marRight w:val="0"/>
      <w:marTop w:val="0"/>
      <w:marBottom w:val="0"/>
      <w:divBdr>
        <w:top w:val="none" w:sz="0" w:space="0" w:color="auto"/>
        <w:left w:val="none" w:sz="0" w:space="0" w:color="auto"/>
        <w:bottom w:val="none" w:sz="0" w:space="0" w:color="auto"/>
        <w:right w:val="none" w:sz="0" w:space="0" w:color="auto"/>
      </w:divBdr>
    </w:div>
    <w:div w:id="1076904519">
      <w:bodyDiv w:val="1"/>
      <w:marLeft w:val="0"/>
      <w:marRight w:val="0"/>
      <w:marTop w:val="0"/>
      <w:marBottom w:val="0"/>
      <w:divBdr>
        <w:top w:val="none" w:sz="0" w:space="0" w:color="auto"/>
        <w:left w:val="none" w:sz="0" w:space="0" w:color="auto"/>
        <w:bottom w:val="none" w:sz="0" w:space="0" w:color="auto"/>
        <w:right w:val="none" w:sz="0" w:space="0" w:color="auto"/>
      </w:divBdr>
    </w:div>
    <w:div w:id="1171607469">
      <w:bodyDiv w:val="1"/>
      <w:marLeft w:val="0"/>
      <w:marRight w:val="0"/>
      <w:marTop w:val="0"/>
      <w:marBottom w:val="0"/>
      <w:divBdr>
        <w:top w:val="none" w:sz="0" w:space="0" w:color="auto"/>
        <w:left w:val="none" w:sz="0" w:space="0" w:color="auto"/>
        <w:bottom w:val="none" w:sz="0" w:space="0" w:color="auto"/>
        <w:right w:val="none" w:sz="0" w:space="0" w:color="auto"/>
      </w:divBdr>
    </w:div>
    <w:div w:id="1381397572">
      <w:bodyDiv w:val="1"/>
      <w:marLeft w:val="0"/>
      <w:marRight w:val="0"/>
      <w:marTop w:val="0"/>
      <w:marBottom w:val="0"/>
      <w:divBdr>
        <w:top w:val="none" w:sz="0" w:space="0" w:color="auto"/>
        <w:left w:val="none" w:sz="0" w:space="0" w:color="auto"/>
        <w:bottom w:val="none" w:sz="0" w:space="0" w:color="auto"/>
        <w:right w:val="none" w:sz="0" w:space="0" w:color="auto"/>
      </w:divBdr>
    </w:div>
    <w:div w:id="1416590828">
      <w:bodyDiv w:val="1"/>
      <w:marLeft w:val="0"/>
      <w:marRight w:val="0"/>
      <w:marTop w:val="0"/>
      <w:marBottom w:val="0"/>
      <w:divBdr>
        <w:top w:val="none" w:sz="0" w:space="0" w:color="auto"/>
        <w:left w:val="none" w:sz="0" w:space="0" w:color="auto"/>
        <w:bottom w:val="none" w:sz="0" w:space="0" w:color="auto"/>
        <w:right w:val="none" w:sz="0" w:space="0" w:color="auto"/>
      </w:divBdr>
    </w:div>
    <w:div w:id="1586762432">
      <w:bodyDiv w:val="1"/>
      <w:marLeft w:val="0"/>
      <w:marRight w:val="0"/>
      <w:marTop w:val="0"/>
      <w:marBottom w:val="0"/>
      <w:divBdr>
        <w:top w:val="none" w:sz="0" w:space="0" w:color="auto"/>
        <w:left w:val="none" w:sz="0" w:space="0" w:color="auto"/>
        <w:bottom w:val="none" w:sz="0" w:space="0" w:color="auto"/>
        <w:right w:val="none" w:sz="0" w:space="0" w:color="auto"/>
      </w:divBdr>
    </w:div>
    <w:div w:id="1750693343">
      <w:bodyDiv w:val="1"/>
      <w:marLeft w:val="0"/>
      <w:marRight w:val="0"/>
      <w:marTop w:val="0"/>
      <w:marBottom w:val="0"/>
      <w:divBdr>
        <w:top w:val="none" w:sz="0" w:space="0" w:color="auto"/>
        <w:left w:val="none" w:sz="0" w:space="0" w:color="auto"/>
        <w:bottom w:val="none" w:sz="0" w:space="0" w:color="auto"/>
        <w:right w:val="none" w:sz="0" w:space="0" w:color="auto"/>
      </w:divBdr>
    </w:div>
    <w:div w:id="1760518244">
      <w:bodyDiv w:val="1"/>
      <w:marLeft w:val="0"/>
      <w:marRight w:val="0"/>
      <w:marTop w:val="0"/>
      <w:marBottom w:val="0"/>
      <w:divBdr>
        <w:top w:val="none" w:sz="0" w:space="0" w:color="auto"/>
        <w:left w:val="none" w:sz="0" w:space="0" w:color="auto"/>
        <w:bottom w:val="none" w:sz="0" w:space="0" w:color="auto"/>
        <w:right w:val="none" w:sz="0" w:space="0" w:color="auto"/>
      </w:divBdr>
    </w:div>
    <w:div w:id="1859390361">
      <w:bodyDiv w:val="1"/>
      <w:marLeft w:val="0"/>
      <w:marRight w:val="0"/>
      <w:marTop w:val="0"/>
      <w:marBottom w:val="0"/>
      <w:divBdr>
        <w:top w:val="none" w:sz="0" w:space="0" w:color="auto"/>
        <w:left w:val="none" w:sz="0" w:space="0" w:color="auto"/>
        <w:bottom w:val="none" w:sz="0" w:space="0" w:color="auto"/>
        <w:right w:val="none" w:sz="0" w:space="0" w:color="auto"/>
      </w:divBdr>
    </w:div>
    <w:div w:id="2011761141">
      <w:bodyDiv w:val="1"/>
      <w:marLeft w:val="0"/>
      <w:marRight w:val="0"/>
      <w:marTop w:val="0"/>
      <w:marBottom w:val="0"/>
      <w:divBdr>
        <w:top w:val="none" w:sz="0" w:space="0" w:color="auto"/>
        <w:left w:val="none" w:sz="0" w:space="0" w:color="auto"/>
        <w:bottom w:val="none" w:sz="0" w:space="0" w:color="auto"/>
        <w:right w:val="none" w:sz="0" w:space="0" w:color="auto"/>
      </w:divBdr>
    </w:div>
    <w:div w:id="2042440879">
      <w:bodyDiv w:val="1"/>
      <w:marLeft w:val="0"/>
      <w:marRight w:val="0"/>
      <w:marTop w:val="0"/>
      <w:marBottom w:val="0"/>
      <w:divBdr>
        <w:top w:val="none" w:sz="0" w:space="0" w:color="auto"/>
        <w:left w:val="none" w:sz="0" w:space="0" w:color="auto"/>
        <w:bottom w:val="none" w:sz="0" w:space="0" w:color="auto"/>
        <w:right w:val="none" w:sz="0" w:space="0" w:color="auto"/>
      </w:divBdr>
    </w:div>
    <w:div w:id="21226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ADE1-69A4-48A9-93FB-2037D2BF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2518</Words>
  <Characters>9298</Characters>
  <Application>Microsoft Office Word</Application>
  <DocSecurity>0</DocSecurity>
  <Lines>77</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&lt;arabianhorse&gt;</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Se7ven</dc:creator>
  <cp:keywords/>
  <cp:lastModifiedBy>Dell</cp:lastModifiedBy>
  <cp:revision>86</cp:revision>
  <cp:lastPrinted>2024-08-08T01:25:00Z</cp:lastPrinted>
  <dcterms:created xsi:type="dcterms:W3CDTF">2024-11-04T10:17:00Z</dcterms:created>
  <dcterms:modified xsi:type="dcterms:W3CDTF">2024-11-20T13:16:00Z</dcterms:modified>
</cp:coreProperties>
</file>