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6" w:type="dxa"/>
        <w:jc w:val="center"/>
        <w:tblLayout w:type="fixed"/>
        <w:tblLook w:val="0000" w:firstRow="0" w:lastRow="0" w:firstColumn="0" w:lastColumn="0" w:noHBand="0" w:noVBand="0"/>
      </w:tblPr>
      <w:tblGrid>
        <w:gridCol w:w="3439"/>
        <w:gridCol w:w="5957"/>
      </w:tblGrid>
      <w:tr w:rsidR="001A0633" w:rsidRPr="00B52C84" w14:paraId="68FD607A" w14:textId="77777777" w:rsidTr="000D70FA">
        <w:trPr>
          <w:jc w:val="center"/>
        </w:trPr>
        <w:tc>
          <w:tcPr>
            <w:tcW w:w="3439" w:type="dxa"/>
          </w:tcPr>
          <w:p w14:paraId="6E105960" w14:textId="77777777" w:rsidR="001A0633" w:rsidRPr="00B52C84" w:rsidRDefault="001A0633" w:rsidP="008B1EE4">
            <w:pPr>
              <w:jc w:val="center"/>
              <w:rPr>
                <w:b/>
                <w:bCs/>
                <w:sz w:val="26"/>
                <w:szCs w:val="26"/>
              </w:rPr>
            </w:pPr>
            <w:r w:rsidRPr="00B52C84">
              <w:rPr>
                <w:b/>
                <w:bCs/>
                <w:sz w:val="26"/>
                <w:szCs w:val="26"/>
              </w:rPr>
              <w:t>HỘI ĐỒNG NHÂN DÂN</w:t>
            </w:r>
          </w:p>
        </w:tc>
        <w:tc>
          <w:tcPr>
            <w:tcW w:w="5957" w:type="dxa"/>
          </w:tcPr>
          <w:p w14:paraId="0441BD07" w14:textId="77777777" w:rsidR="001A0633" w:rsidRPr="00B52C84" w:rsidRDefault="001A0633" w:rsidP="008B1EE4">
            <w:pPr>
              <w:jc w:val="center"/>
              <w:rPr>
                <w:b/>
                <w:bCs/>
                <w:sz w:val="26"/>
                <w:szCs w:val="26"/>
              </w:rPr>
            </w:pPr>
            <w:r w:rsidRPr="00B52C84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1A0633" w:rsidRPr="00B52C84" w14:paraId="304F7995" w14:textId="77777777" w:rsidTr="000D70FA">
        <w:trPr>
          <w:jc w:val="center"/>
        </w:trPr>
        <w:tc>
          <w:tcPr>
            <w:tcW w:w="3439" w:type="dxa"/>
          </w:tcPr>
          <w:p w14:paraId="5B6B053B" w14:textId="77777777" w:rsidR="001A0633" w:rsidRPr="00B52C84" w:rsidRDefault="001A0633" w:rsidP="008B1EE4">
            <w:pPr>
              <w:jc w:val="center"/>
              <w:rPr>
                <w:b/>
                <w:bCs/>
                <w:sz w:val="26"/>
                <w:szCs w:val="26"/>
              </w:rPr>
            </w:pPr>
            <w:r w:rsidRPr="00B52C84">
              <w:rPr>
                <w:b/>
                <w:bCs/>
                <w:sz w:val="26"/>
                <w:szCs w:val="26"/>
              </w:rPr>
              <w:t>TỈNH AN GIANG</w:t>
            </w:r>
          </w:p>
        </w:tc>
        <w:tc>
          <w:tcPr>
            <w:tcW w:w="5957" w:type="dxa"/>
          </w:tcPr>
          <w:p w14:paraId="33B48B44" w14:textId="77777777" w:rsidR="001A0633" w:rsidRPr="00B52C84" w:rsidRDefault="001A0633" w:rsidP="008B1EE4">
            <w:pPr>
              <w:jc w:val="center"/>
              <w:rPr>
                <w:b/>
                <w:bCs/>
                <w:sz w:val="28"/>
                <w:szCs w:val="28"/>
              </w:rPr>
            </w:pPr>
            <w:r w:rsidRPr="00B52C84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1A0633" w:rsidRPr="00B52C84" w14:paraId="0E41C821" w14:textId="77777777" w:rsidTr="000D70FA">
        <w:trPr>
          <w:trHeight w:val="146"/>
          <w:jc w:val="center"/>
        </w:trPr>
        <w:tc>
          <w:tcPr>
            <w:tcW w:w="3439" w:type="dxa"/>
          </w:tcPr>
          <w:p w14:paraId="73F826B6" w14:textId="66BB50DB" w:rsidR="001A0633" w:rsidRPr="00B52C84" w:rsidRDefault="00680983" w:rsidP="008B1EE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6841C499" wp14:editId="6B599523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25399</wp:posOffset>
                      </wp:positionV>
                      <wp:extent cx="5715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E1FB3"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9pt,2pt" to="101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"/>
                  </w:pict>
                </mc:Fallback>
              </mc:AlternateContent>
            </w:r>
          </w:p>
        </w:tc>
        <w:tc>
          <w:tcPr>
            <w:tcW w:w="5957" w:type="dxa"/>
          </w:tcPr>
          <w:p w14:paraId="11F20F4D" w14:textId="54E1E648" w:rsidR="001A0633" w:rsidRPr="00B52C84" w:rsidRDefault="00680983" w:rsidP="008B1EE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752" behindDoc="0" locked="0" layoutInCell="1" allowOverlap="1" wp14:anchorId="3E1FFFB1" wp14:editId="75979FFF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33654</wp:posOffset>
                      </wp:positionV>
                      <wp:extent cx="21717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54993" id="Straight Connector 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05pt,2.65pt" to="228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"/>
                  </w:pict>
                </mc:Fallback>
              </mc:AlternateContent>
            </w:r>
          </w:p>
        </w:tc>
      </w:tr>
      <w:tr w:rsidR="001A0633" w:rsidRPr="00B52C84" w14:paraId="544B85EB" w14:textId="77777777" w:rsidTr="000D70FA">
        <w:trPr>
          <w:trHeight w:val="849"/>
          <w:jc w:val="center"/>
        </w:trPr>
        <w:tc>
          <w:tcPr>
            <w:tcW w:w="3439" w:type="dxa"/>
          </w:tcPr>
          <w:p w14:paraId="608D5E07" w14:textId="77777777" w:rsidR="001A0633" w:rsidRDefault="001A0633" w:rsidP="008B1EE4">
            <w:pPr>
              <w:jc w:val="center"/>
              <w:rPr>
                <w:sz w:val="26"/>
                <w:szCs w:val="26"/>
              </w:rPr>
            </w:pPr>
            <w:r w:rsidRPr="00B52C84">
              <w:rPr>
                <w:sz w:val="26"/>
                <w:szCs w:val="26"/>
              </w:rPr>
              <w:t xml:space="preserve">Số:      </w:t>
            </w:r>
            <w:r w:rsidR="002178E6">
              <w:rPr>
                <w:sz w:val="26"/>
                <w:szCs w:val="26"/>
              </w:rPr>
              <w:t xml:space="preserve">    </w:t>
            </w:r>
            <w:r w:rsidRPr="00B52C84">
              <w:rPr>
                <w:sz w:val="26"/>
                <w:szCs w:val="26"/>
              </w:rPr>
              <w:t xml:space="preserve">   /NQ-HĐND</w:t>
            </w:r>
          </w:p>
          <w:p w14:paraId="2B3C9069" w14:textId="77777777" w:rsidR="000D70FA" w:rsidRPr="000D70FA" w:rsidRDefault="000D70FA" w:rsidP="000D70FA">
            <w:pPr>
              <w:widowControl w:val="0"/>
              <w:tabs>
                <w:tab w:val="left" w:pos="1039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 w:rsidRPr="000D70FA">
              <w:rPr>
                <w:b/>
                <w:sz w:val="28"/>
                <w:szCs w:val="28"/>
              </w:rPr>
              <w:t>[DỰ THẢO]</w:t>
            </w:r>
          </w:p>
          <w:p w14:paraId="0CA75496" w14:textId="5E89FC73" w:rsidR="000D70FA" w:rsidRPr="00B52C84" w:rsidRDefault="000D70FA" w:rsidP="008B1E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7" w:type="dxa"/>
          </w:tcPr>
          <w:p w14:paraId="0A64B39F" w14:textId="4ADE0CBC" w:rsidR="001A0633" w:rsidRPr="00B52C84" w:rsidRDefault="001A0633" w:rsidP="001D436B">
            <w:pPr>
              <w:jc w:val="center"/>
              <w:rPr>
                <w:i/>
                <w:iCs/>
                <w:sz w:val="26"/>
                <w:szCs w:val="26"/>
              </w:rPr>
            </w:pPr>
            <w:r w:rsidRPr="00B52C84">
              <w:rPr>
                <w:i/>
                <w:iCs/>
                <w:sz w:val="26"/>
                <w:szCs w:val="26"/>
              </w:rPr>
              <w:t xml:space="preserve">An Giang, ngày       tháng  </w:t>
            </w:r>
            <w:r w:rsidR="002178E6">
              <w:rPr>
                <w:i/>
                <w:iCs/>
                <w:sz w:val="26"/>
                <w:szCs w:val="26"/>
              </w:rPr>
              <w:t xml:space="preserve">    </w:t>
            </w:r>
            <w:r w:rsidR="00103B25">
              <w:rPr>
                <w:i/>
                <w:iCs/>
                <w:sz w:val="26"/>
                <w:szCs w:val="26"/>
              </w:rPr>
              <w:t xml:space="preserve"> </w:t>
            </w:r>
            <w:r w:rsidRPr="00B52C84">
              <w:rPr>
                <w:i/>
                <w:iCs/>
                <w:sz w:val="26"/>
                <w:szCs w:val="26"/>
              </w:rPr>
              <w:t xml:space="preserve"> năm 20</w:t>
            </w:r>
            <w:r w:rsidR="000625D7">
              <w:rPr>
                <w:i/>
                <w:iCs/>
                <w:sz w:val="26"/>
                <w:szCs w:val="26"/>
              </w:rPr>
              <w:t>2</w:t>
            </w:r>
            <w:r w:rsidR="00973FC5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14:paraId="4D2559E7" w14:textId="77777777" w:rsidR="00DE3813" w:rsidRPr="00B52C84" w:rsidRDefault="008F2913" w:rsidP="00586309">
      <w:pPr>
        <w:widowControl w:val="0"/>
        <w:spacing w:before="120"/>
        <w:jc w:val="center"/>
        <w:rPr>
          <w:b/>
          <w:sz w:val="28"/>
          <w:szCs w:val="28"/>
        </w:rPr>
      </w:pPr>
      <w:r w:rsidRPr="00B52C84">
        <w:rPr>
          <w:b/>
          <w:sz w:val="28"/>
          <w:szCs w:val="28"/>
        </w:rPr>
        <w:t>NGHỊ QUYẾT</w:t>
      </w:r>
    </w:p>
    <w:p w14:paraId="0C29C729" w14:textId="77777777" w:rsidR="000D70FA" w:rsidRDefault="0050057E" w:rsidP="000D70FA">
      <w:pPr>
        <w:widowControl w:val="0"/>
        <w:spacing w:before="40"/>
        <w:ind w:right="-144"/>
        <w:jc w:val="center"/>
        <w:rPr>
          <w:b/>
          <w:sz w:val="28"/>
          <w:szCs w:val="28"/>
        </w:rPr>
      </w:pPr>
      <w:r w:rsidRPr="00E5552D">
        <w:rPr>
          <w:b/>
          <w:sz w:val="28"/>
          <w:szCs w:val="28"/>
        </w:rPr>
        <w:t>Đ</w:t>
      </w:r>
      <w:r w:rsidR="002178E6" w:rsidRPr="00E5552D">
        <w:rPr>
          <w:b/>
          <w:sz w:val="28"/>
          <w:szCs w:val="28"/>
        </w:rPr>
        <w:t xml:space="preserve">iều chỉnh </w:t>
      </w:r>
      <w:r w:rsidR="000D70FA" w:rsidRPr="008C7179">
        <w:rPr>
          <w:b/>
          <w:sz w:val="28"/>
          <w:szCs w:val="28"/>
        </w:rPr>
        <w:t>Ngh</w:t>
      </w:r>
      <w:r w:rsidR="000D70FA" w:rsidRPr="008C7179">
        <w:rPr>
          <w:rFonts w:hint="eastAsia"/>
          <w:b/>
          <w:sz w:val="28"/>
          <w:szCs w:val="28"/>
        </w:rPr>
        <w:t>ị</w:t>
      </w:r>
      <w:r w:rsidR="000D70FA" w:rsidRPr="008C7179">
        <w:rPr>
          <w:b/>
          <w:sz w:val="28"/>
          <w:szCs w:val="28"/>
        </w:rPr>
        <w:t xml:space="preserve"> quy</w:t>
      </w:r>
      <w:r w:rsidR="000D70FA" w:rsidRPr="008C7179">
        <w:rPr>
          <w:rFonts w:hint="eastAsia"/>
          <w:b/>
          <w:sz w:val="28"/>
          <w:szCs w:val="28"/>
        </w:rPr>
        <w:t>ế</w:t>
      </w:r>
      <w:r w:rsidR="000D70FA" w:rsidRPr="008C7179">
        <w:rPr>
          <w:b/>
          <w:sz w:val="28"/>
          <w:szCs w:val="28"/>
        </w:rPr>
        <w:t>t s</w:t>
      </w:r>
      <w:r w:rsidR="000D70FA" w:rsidRPr="008C7179">
        <w:rPr>
          <w:rFonts w:hint="eastAsia"/>
          <w:b/>
          <w:sz w:val="28"/>
          <w:szCs w:val="28"/>
        </w:rPr>
        <w:t>ố</w:t>
      </w:r>
      <w:r w:rsidR="000D70FA" w:rsidRPr="008C7179">
        <w:rPr>
          <w:b/>
          <w:sz w:val="28"/>
          <w:szCs w:val="28"/>
        </w:rPr>
        <w:t xml:space="preserve"> 18/NQ-H</w:t>
      </w:r>
      <w:r w:rsidR="000D70FA" w:rsidRPr="008C7179">
        <w:rPr>
          <w:rFonts w:hint="eastAsia"/>
          <w:b/>
          <w:sz w:val="28"/>
          <w:szCs w:val="28"/>
        </w:rPr>
        <w:t>Đ</w:t>
      </w:r>
      <w:r w:rsidR="000D70FA" w:rsidRPr="008C7179">
        <w:rPr>
          <w:b/>
          <w:sz w:val="28"/>
          <w:szCs w:val="28"/>
        </w:rPr>
        <w:t>ND ng</w:t>
      </w:r>
      <w:r w:rsidR="000D70FA" w:rsidRPr="008C7179">
        <w:rPr>
          <w:rFonts w:hint="eastAsia"/>
          <w:b/>
          <w:sz w:val="28"/>
          <w:szCs w:val="28"/>
        </w:rPr>
        <w:t>à</w:t>
      </w:r>
      <w:r w:rsidR="000D70FA" w:rsidRPr="008C7179">
        <w:rPr>
          <w:b/>
          <w:sz w:val="28"/>
          <w:szCs w:val="28"/>
        </w:rPr>
        <w:t>y 19 th</w:t>
      </w:r>
      <w:r w:rsidR="000D70FA" w:rsidRPr="008C7179">
        <w:rPr>
          <w:rFonts w:hint="eastAsia"/>
          <w:b/>
          <w:sz w:val="28"/>
          <w:szCs w:val="28"/>
        </w:rPr>
        <w:t>á</w:t>
      </w:r>
      <w:r w:rsidR="000D70FA" w:rsidRPr="008C7179">
        <w:rPr>
          <w:b/>
          <w:sz w:val="28"/>
          <w:szCs w:val="28"/>
        </w:rPr>
        <w:t>ng 4 n</w:t>
      </w:r>
      <w:r w:rsidR="000D70FA" w:rsidRPr="008C7179">
        <w:rPr>
          <w:rFonts w:hint="eastAsia"/>
          <w:b/>
          <w:sz w:val="28"/>
          <w:szCs w:val="28"/>
        </w:rPr>
        <w:t>ă</w:t>
      </w:r>
      <w:r w:rsidR="000D70FA" w:rsidRPr="008C7179">
        <w:rPr>
          <w:b/>
          <w:sz w:val="28"/>
          <w:szCs w:val="28"/>
        </w:rPr>
        <w:t>m 2024 c</w:t>
      </w:r>
      <w:r w:rsidR="000D70FA" w:rsidRPr="008C7179">
        <w:rPr>
          <w:rFonts w:hint="eastAsia"/>
          <w:b/>
          <w:sz w:val="28"/>
          <w:szCs w:val="28"/>
        </w:rPr>
        <w:t>ủ</w:t>
      </w:r>
      <w:r w:rsidR="000D70FA" w:rsidRPr="008C7179">
        <w:rPr>
          <w:b/>
          <w:sz w:val="28"/>
          <w:szCs w:val="28"/>
        </w:rPr>
        <w:t>a H</w:t>
      </w:r>
      <w:r w:rsidR="000D70FA" w:rsidRPr="008C7179">
        <w:rPr>
          <w:rFonts w:hint="eastAsia"/>
          <w:b/>
          <w:sz w:val="28"/>
          <w:szCs w:val="28"/>
        </w:rPr>
        <w:t>ộ</w:t>
      </w:r>
      <w:r w:rsidR="000D70FA" w:rsidRPr="008C7179">
        <w:rPr>
          <w:b/>
          <w:sz w:val="28"/>
          <w:szCs w:val="28"/>
        </w:rPr>
        <w:t xml:space="preserve">i </w:t>
      </w:r>
      <w:r w:rsidR="000D70FA" w:rsidRPr="008C7179">
        <w:rPr>
          <w:rFonts w:hint="eastAsia"/>
          <w:b/>
          <w:sz w:val="28"/>
          <w:szCs w:val="28"/>
        </w:rPr>
        <w:t>đồ</w:t>
      </w:r>
      <w:r w:rsidR="000D70FA" w:rsidRPr="008C7179">
        <w:rPr>
          <w:b/>
          <w:sz w:val="28"/>
          <w:szCs w:val="28"/>
        </w:rPr>
        <w:t>ng nh</w:t>
      </w:r>
      <w:r w:rsidR="000D70FA" w:rsidRPr="008C7179">
        <w:rPr>
          <w:rFonts w:hint="eastAsia"/>
          <w:b/>
          <w:sz w:val="28"/>
          <w:szCs w:val="28"/>
        </w:rPr>
        <w:t>â</w:t>
      </w:r>
      <w:r w:rsidR="000D70FA" w:rsidRPr="008C7179">
        <w:rPr>
          <w:b/>
          <w:sz w:val="28"/>
          <w:szCs w:val="28"/>
        </w:rPr>
        <w:t>n d</w:t>
      </w:r>
      <w:r w:rsidR="000D70FA" w:rsidRPr="008C7179">
        <w:rPr>
          <w:rFonts w:hint="eastAsia"/>
          <w:b/>
          <w:sz w:val="28"/>
          <w:szCs w:val="28"/>
        </w:rPr>
        <w:t>â</w:t>
      </w:r>
      <w:r w:rsidR="000D70FA" w:rsidRPr="008C7179">
        <w:rPr>
          <w:b/>
          <w:sz w:val="28"/>
          <w:szCs w:val="28"/>
        </w:rPr>
        <w:t>n t</w:t>
      </w:r>
      <w:r w:rsidR="000D70FA" w:rsidRPr="008C7179">
        <w:rPr>
          <w:rFonts w:hint="eastAsia"/>
          <w:b/>
          <w:sz w:val="28"/>
          <w:szCs w:val="28"/>
        </w:rPr>
        <w:t>ỉ</w:t>
      </w:r>
      <w:r w:rsidR="000D70FA" w:rsidRPr="008C7179">
        <w:rPr>
          <w:b/>
          <w:sz w:val="28"/>
          <w:szCs w:val="28"/>
        </w:rPr>
        <w:t>nh về việc điều chỉnh Nghị quyết số 42/NQ-HĐND ngày 07 tháng 12 năm 2023 của Hội đồng nhân dân tỉnh tổng mức vay, kế hoạch vay, trả nợ của ngân sách tỉnh An Giang năm 2024</w:t>
      </w:r>
    </w:p>
    <w:p w14:paraId="1B088A2F" w14:textId="1659C00F" w:rsidR="002178E6" w:rsidRDefault="002178E6" w:rsidP="000D70FA">
      <w:pPr>
        <w:widowControl w:val="0"/>
        <w:spacing w:before="40"/>
        <w:ind w:right="-14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CA10888" wp14:editId="03E0B4B2">
                <wp:simplePos x="0" y="0"/>
                <wp:positionH relativeFrom="column">
                  <wp:posOffset>2180590</wp:posOffset>
                </wp:positionH>
                <wp:positionV relativeFrom="paragraph">
                  <wp:posOffset>68249</wp:posOffset>
                </wp:positionV>
                <wp:extent cx="144272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ABA21" id="Straight Connector 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7pt,5.35pt" to="285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" strokecolor="black [3040]">
                <o:lock v:ext="edit" shapetype="f"/>
              </v:line>
            </w:pict>
          </mc:Fallback>
        </mc:AlternateContent>
      </w:r>
    </w:p>
    <w:p w14:paraId="750FCB76" w14:textId="3A77B2BC" w:rsidR="00AF7684" w:rsidRPr="00B52C84" w:rsidRDefault="008F2913" w:rsidP="006A460F">
      <w:pPr>
        <w:widowControl w:val="0"/>
        <w:spacing w:before="240"/>
        <w:jc w:val="center"/>
        <w:rPr>
          <w:b/>
          <w:sz w:val="28"/>
          <w:szCs w:val="28"/>
        </w:rPr>
      </w:pPr>
      <w:r w:rsidRPr="00B52C84">
        <w:rPr>
          <w:b/>
          <w:sz w:val="28"/>
          <w:szCs w:val="28"/>
        </w:rPr>
        <w:t>HỘI ĐỒNG NHÂN DÂN TỈNH AN GIANG</w:t>
      </w:r>
    </w:p>
    <w:p w14:paraId="79FD5FAE" w14:textId="62929AB7" w:rsidR="008F2913" w:rsidRPr="002178E6" w:rsidRDefault="008F2913" w:rsidP="006A460F">
      <w:pPr>
        <w:widowControl w:val="0"/>
        <w:jc w:val="center"/>
        <w:rPr>
          <w:b/>
          <w:color w:val="FF0000"/>
          <w:sz w:val="28"/>
          <w:szCs w:val="28"/>
        </w:rPr>
      </w:pPr>
      <w:r w:rsidRPr="004C7044">
        <w:rPr>
          <w:b/>
          <w:sz w:val="28"/>
          <w:szCs w:val="28"/>
        </w:rPr>
        <w:t xml:space="preserve">KHÓA </w:t>
      </w:r>
      <w:r w:rsidR="00B914B2" w:rsidRPr="004C7044">
        <w:rPr>
          <w:b/>
          <w:sz w:val="28"/>
          <w:szCs w:val="28"/>
        </w:rPr>
        <w:t>X</w:t>
      </w:r>
      <w:r w:rsidRPr="004C7044">
        <w:rPr>
          <w:b/>
          <w:sz w:val="28"/>
          <w:szCs w:val="28"/>
        </w:rPr>
        <w:t xml:space="preserve">, KỲ </w:t>
      </w:r>
      <w:r w:rsidRPr="00FB5FA4">
        <w:rPr>
          <w:b/>
          <w:sz w:val="28"/>
          <w:szCs w:val="28"/>
        </w:rPr>
        <w:t xml:space="preserve">HỌP THỨ </w:t>
      </w:r>
      <w:r w:rsidR="004A2CE2" w:rsidRPr="00FB5FA4">
        <w:rPr>
          <w:b/>
          <w:sz w:val="28"/>
          <w:szCs w:val="28"/>
        </w:rPr>
        <w:t>…</w:t>
      </w:r>
      <w:r w:rsidR="008C333F">
        <w:rPr>
          <w:b/>
          <w:sz w:val="28"/>
          <w:szCs w:val="28"/>
        </w:rPr>
        <w:t xml:space="preserve"> </w:t>
      </w:r>
      <w:r w:rsidR="008C333F" w:rsidRPr="008C333F">
        <w:rPr>
          <w:b/>
          <w:bCs/>
          <w:sz w:val="28"/>
          <w:szCs w:val="28"/>
        </w:rPr>
        <w:t>(CHUYÊN ĐỀ</w:t>
      </w:r>
      <w:r w:rsidR="008C333F">
        <w:rPr>
          <w:sz w:val="28"/>
          <w:szCs w:val="28"/>
        </w:rPr>
        <w:t>)</w:t>
      </w:r>
    </w:p>
    <w:p w14:paraId="084C931F" w14:textId="77777777" w:rsidR="008F2913" w:rsidRPr="00B52C84" w:rsidRDefault="008F2913" w:rsidP="00586309">
      <w:pPr>
        <w:widowControl w:val="0"/>
        <w:spacing w:before="120"/>
        <w:jc w:val="center"/>
        <w:rPr>
          <w:b/>
          <w:strike/>
          <w:sz w:val="28"/>
          <w:szCs w:val="28"/>
        </w:rPr>
      </w:pPr>
    </w:p>
    <w:p w14:paraId="2C63DA0F" w14:textId="07F104F9" w:rsidR="004C7044" w:rsidRPr="00517665" w:rsidRDefault="004C7044" w:rsidP="004C7044">
      <w:pPr>
        <w:spacing w:before="120"/>
        <w:ind w:firstLine="567"/>
        <w:jc w:val="both"/>
        <w:rPr>
          <w:i/>
          <w:iCs/>
          <w:sz w:val="28"/>
          <w:szCs w:val="28"/>
          <w:lang w:val="nl-NL"/>
        </w:rPr>
      </w:pPr>
      <w:bookmarkStart w:id="0" w:name="_Hlk55586173"/>
      <w:r w:rsidRPr="002A2A06">
        <w:rPr>
          <w:i/>
          <w:color w:val="000000"/>
          <w:spacing w:val="-4"/>
          <w:sz w:val="28"/>
          <w:szCs w:val="28"/>
        </w:rPr>
        <w:t xml:space="preserve">Căn cứ Luật Tổ chức </w:t>
      </w:r>
      <w:r w:rsidR="00976D54">
        <w:rPr>
          <w:i/>
          <w:color w:val="000000"/>
          <w:spacing w:val="-4"/>
          <w:sz w:val="28"/>
          <w:szCs w:val="28"/>
        </w:rPr>
        <w:t>c</w:t>
      </w:r>
      <w:r w:rsidRPr="002A2A06">
        <w:rPr>
          <w:i/>
          <w:color w:val="000000"/>
          <w:spacing w:val="-4"/>
          <w:sz w:val="28"/>
          <w:szCs w:val="28"/>
        </w:rPr>
        <w:t>hính quyền địa phương ngày 19 tháng 6 năm 2015;</w:t>
      </w:r>
      <w:r>
        <w:rPr>
          <w:i/>
          <w:color w:val="000000"/>
          <w:spacing w:val="-4"/>
          <w:sz w:val="28"/>
          <w:szCs w:val="28"/>
        </w:rPr>
        <w:t xml:space="preserve"> </w:t>
      </w:r>
      <w:r w:rsidRPr="002A2A06">
        <w:rPr>
          <w:i/>
          <w:color w:val="000000"/>
          <w:spacing w:val="-4"/>
          <w:sz w:val="28"/>
          <w:szCs w:val="28"/>
        </w:rPr>
        <w:t xml:space="preserve">Luật </w:t>
      </w:r>
      <w:r w:rsidR="00827CCD">
        <w:rPr>
          <w:i/>
          <w:color w:val="000000"/>
          <w:spacing w:val="-4"/>
          <w:sz w:val="28"/>
          <w:szCs w:val="28"/>
        </w:rPr>
        <w:t>S</w:t>
      </w:r>
      <w:r w:rsidRPr="002A2A06">
        <w:rPr>
          <w:i/>
          <w:color w:val="000000"/>
          <w:spacing w:val="-4"/>
          <w:sz w:val="28"/>
          <w:szCs w:val="28"/>
        </w:rPr>
        <w:t>ửa đổi, bổ sung một số điều của Luật Tổ chức Chính phủ và Luật Tổ chức chính quyền địa phương ngày 22 tháng 11 năm 2019</w:t>
      </w:r>
      <w:r w:rsidRPr="00517665">
        <w:rPr>
          <w:i/>
          <w:iCs/>
          <w:sz w:val="28"/>
          <w:szCs w:val="28"/>
          <w:lang w:val="nl-NL"/>
        </w:rPr>
        <w:t>;</w:t>
      </w:r>
    </w:p>
    <w:p w14:paraId="0DB14513" w14:textId="77777777" w:rsidR="004C7044" w:rsidRPr="00517665" w:rsidRDefault="004C7044" w:rsidP="004C7044">
      <w:pPr>
        <w:spacing w:before="120"/>
        <w:ind w:firstLine="567"/>
        <w:jc w:val="both"/>
        <w:rPr>
          <w:i/>
          <w:iCs/>
          <w:sz w:val="28"/>
          <w:szCs w:val="28"/>
          <w:lang w:val="nl-NL"/>
        </w:rPr>
      </w:pPr>
      <w:r w:rsidRPr="00517665">
        <w:rPr>
          <w:i/>
          <w:iCs/>
          <w:sz w:val="28"/>
          <w:szCs w:val="28"/>
          <w:lang w:val="nl-NL"/>
        </w:rPr>
        <w:t>Căn cứ Luật Ngân sách nhà nước ngày 25 tháng 6 năm 2015;</w:t>
      </w:r>
    </w:p>
    <w:p w14:paraId="64B39249" w14:textId="77777777" w:rsidR="004C7044" w:rsidRPr="00517665" w:rsidRDefault="004C7044" w:rsidP="004C7044">
      <w:pPr>
        <w:spacing w:before="120"/>
        <w:ind w:firstLine="567"/>
        <w:jc w:val="both"/>
        <w:rPr>
          <w:i/>
          <w:iCs/>
          <w:sz w:val="28"/>
          <w:szCs w:val="28"/>
          <w:lang w:val="nl-NL"/>
        </w:rPr>
      </w:pPr>
      <w:r w:rsidRPr="00517665">
        <w:rPr>
          <w:i/>
          <w:iCs/>
          <w:sz w:val="28"/>
          <w:szCs w:val="28"/>
          <w:lang w:val="pt-BR"/>
        </w:rPr>
        <w:t>Căn cứ Luật Quản lý nợ công ngày 23 tháng 11 năm 2017</w:t>
      </w:r>
      <w:r w:rsidRPr="00517665">
        <w:rPr>
          <w:i/>
          <w:iCs/>
          <w:sz w:val="28"/>
          <w:szCs w:val="28"/>
          <w:lang w:val="nl-NL"/>
        </w:rPr>
        <w:t>;</w:t>
      </w:r>
    </w:p>
    <w:p w14:paraId="57FFF70D" w14:textId="0EC4B71B" w:rsidR="004C7044" w:rsidRDefault="004C7044" w:rsidP="004C7044">
      <w:pPr>
        <w:spacing w:before="120"/>
        <w:ind w:firstLine="567"/>
        <w:jc w:val="both"/>
        <w:rPr>
          <w:i/>
          <w:iCs/>
          <w:sz w:val="28"/>
          <w:szCs w:val="28"/>
          <w:lang w:val="nl-NL"/>
        </w:rPr>
      </w:pPr>
      <w:r w:rsidRPr="00517665">
        <w:rPr>
          <w:i/>
          <w:iCs/>
          <w:sz w:val="28"/>
          <w:szCs w:val="28"/>
          <w:lang w:val="nl-NL"/>
        </w:rPr>
        <w:t xml:space="preserve">Căn cứ Nghị định số 93/2018/NĐ-CP ngày 30 tháng 6 năm 2018 của Chính phủ </w:t>
      </w:r>
      <w:r w:rsidR="00827CCD">
        <w:rPr>
          <w:i/>
          <w:iCs/>
          <w:sz w:val="28"/>
          <w:szCs w:val="28"/>
          <w:lang w:val="nl-NL"/>
        </w:rPr>
        <w:t>q</w:t>
      </w:r>
      <w:r w:rsidRPr="00517665">
        <w:rPr>
          <w:i/>
          <w:iCs/>
          <w:sz w:val="28"/>
          <w:szCs w:val="28"/>
          <w:lang w:val="nl-NL"/>
        </w:rPr>
        <w:t>uy định về quản lý nợ của chính quyền địa phương;</w:t>
      </w:r>
    </w:p>
    <w:p w14:paraId="68FD8053" w14:textId="51A13455" w:rsidR="002178E6" w:rsidRPr="00517665" w:rsidRDefault="00973FC5" w:rsidP="002178E6">
      <w:pPr>
        <w:spacing w:before="120"/>
        <w:ind w:firstLine="567"/>
        <w:jc w:val="both"/>
        <w:rPr>
          <w:i/>
          <w:iCs/>
          <w:sz w:val="28"/>
          <w:szCs w:val="28"/>
          <w:lang w:val="nl-NL"/>
        </w:rPr>
      </w:pPr>
      <w:r w:rsidRPr="00517665">
        <w:rPr>
          <w:i/>
          <w:iCs/>
          <w:sz w:val="28"/>
          <w:szCs w:val="28"/>
        </w:rPr>
        <w:t xml:space="preserve">Căn cứ </w:t>
      </w:r>
      <w:r w:rsidR="000D70FA" w:rsidRPr="000D70FA">
        <w:rPr>
          <w:i/>
          <w:sz w:val="28"/>
          <w:szCs w:val="28"/>
        </w:rPr>
        <w:t>Ngh</w:t>
      </w:r>
      <w:r w:rsidR="000D70FA" w:rsidRPr="000D70FA">
        <w:rPr>
          <w:rFonts w:hint="eastAsia"/>
          <w:i/>
          <w:sz w:val="28"/>
          <w:szCs w:val="28"/>
        </w:rPr>
        <w:t>ị</w:t>
      </w:r>
      <w:r w:rsidR="000D70FA" w:rsidRPr="000D70FA">
        <w:rPr>
          <w:i/>
          <w:sz w:val="28"/>
          <w:szCs w:val="28"/>
        </w:rPr>
        <w:t xml:space="preserve"> quy</w:t>
      </w:r>
      <w:r w:rsidR="000D70FA" w:rsidRPr="000D70FA">
        <w:rPr>
          <w:rFonts w:hint="eastAsia"/>
          <w:i/>
          <w:sz w:val="28"/>
          <w:szCs w:val="28"/>
        </w:rPr>
        <w:t>ế</w:t>
      </w:r>
      <w:r w:rsidR="000D70FA" w:rsidRPr="000D70FA">
        <w:rPr>
          <w:i/>
          <w:sz w:val="28"/>
          <w:szCs w:val="28"/>
        </w:rPr>
        <w:t>t s</w:t>
      </w:r>
      <w:r w:rsidR="000D70FA" w:rsidRPr="000D70FA">
        <w:rPr>
          <w:rFonts w:hint="eastAsia"/>
          <w:i/>
          <w:sz w:val="28"/>
          <w:szCs w:val="28"/>
        </w:rPr>
        <w:t>ố</w:t>
      </w:r>
      <w:r w:rsidR="000D70FA" w:rsidRPr="000D70FA">
        <w:rPr>
          <w:i/>
          <w:sz w:val="28"/>
          <w:szCs w:val="28"/>
        </w:rPr>
        <w:t xml:space="preserve"> 18/NQ-H</w:t>
      </w:r>
      <w:r w:rsidR="000D70FA" w:rsidRPr="000D70FA">
        <w:rPr>
          <w:rFonts w:hint="eastAsia"/>
          <w:i/>
          <w:sz w:val="28"/>
          <w:szCs w:val="28"/>
        </w:rPr>
        <w:t>Đ</w:t>
      </w:r>
      <w:r w:rsidR="000D70FA" w:rsidRPr="000D70FA">
        <w:rPr>
          <w:i/>
          <w:sz w:val="28"/>
          <w:szCs w:val="28"/>
        </w:rPr>
        <w:t>ND ng</w:t>
      </w:r>
      <w:r w:rsidR="000D70FA" w:rsidRPr="000D70FA">
        <w:rPr>
          <w:rFonts w:hint="eastAsia"/>
          <w:i/>
          <w:sz w:val="28"/>
          <w:szCs w:val="28"/>
        </w:rPr>
        <w:t>à</w:t>
      </w:r>
      <w:r w:rsidR="000D70FA" w:rsidRPr="000D70FA">
        <w:rPr>
          <w:i/>
          <w:sz w:val="28"/>
          <w:szCs w:val="28"/>
        </w:rPr>
        <w:t>y 19 th</w:t>
      </w:r>
      <w:r w:rsidR="000D70FA" w:rsidRPr="000D70FA">
        <w:rPr>
          <w:rFonts w:hint="eastAsia"/>
          <w:i/>
          <w:sz w:val="28"/>
          <w:szCs w:val="28"/>
        </w:rPr>
        <w:t>á</w:t>
      </w:r>
      <w:r w:rsidR="000D70FA" w:rsidRPr="000D70FA">
        <w:rPr>
          <w:i/>
          <w:sz w:val="28"/>
          <w:szCs w:val="28"/>
        </w:rPr>
        <w:t>ng 4 n</w:t>
      </w:r>
      <w:r w:rsidR="000D70FA" w:rsidRPr="000D70FA">
        <w:rPr>
          <w:rFonts w:hint="eastAsia"/>
          <w:i/>
          <w:sz w:val="28"/>
          <w:szCs w:val="28"/>
        </w:rPr>
        <w:t>ă</w:t>
      </w:r>
      <w:r w:rsidR="000D70FA" w:rsidRPr="000D70FA">
        <w:rPr>
          <w:i/>
          <w:sz w:val="28"/>
          <w:szCs w:val="28"/>
        </w:rPr>
        <w:t>m 2024 c</w:t>
      </w:r>
      <w:r w:rsidR="000D70FA" w:rsidRPr="000D70FA">
        <w:rPr>
          <w:rFonts w:hint="eastAsia"/>
          <w:i/>
          <w:sz w:val="28"/>
          <w:szCs w:val="28"/>
        </w:rPr>
        <w:t>ủ</w:t>
      </w:r>
      <w:r w:rsidR="000D70FA" w:rsidRPr="000D70FA">
        <w:rPr>
          <w:i/>
          <w:sz w:val="28"/>
          <w:szCs w:val="28"/>
        </w:rPr>
        <w:t>a H</w:t>
      </w:r>
      <w:r w:rsidR="000D70FA" w:rsidRPr="000D70FA">
        <w:rPr>
          <w:rFonts w:hint="eastAsia"/>
          <w:i/>
          <w:sz w:val="28"/>
          <w:szCs w:val="28"/>
        </w:rPr>
        <w:t>ộ</w:t>
      </w:r>
      <w:r w:rsidR="000D70FA" w:rsidRPr="000D70FA">
        <w:rPr>
          <w:i/>
          <w:sz w:val="28"/>
          <w:szCs w:val="28"/>
        </w:rPr>
        <w:t xml:space="preserve">i </w:t>
      </w:r>
      <w:r w:rsidR="000D70FA" w:rsidRPr="000D70FA">
        <w:rPr>
          <w:rFonts w:hint="eastAsia"/>
          <w:i/>
          <w:sz w:val="28"/>
          <w:szCs w:val="28"/>
        </w:rPr>
        <w:t>đồ</w:t>
      </w:r>
      <w:r w:rsidR="000D70FA" w:rsidRPr="000D70FA">
        <w:rPr>
          <w:i/>
          <w:sz w:val="28"/>
          <w:szCs w:val="28"/>
        </w:rPr>
        <w:t>ng nh</w:t>
      </w:r>
      <w:r w:rsidR="000D70FA" w:rsidRPr="000D70FA">
        <w:rPr>
          <w:rFonts w:hint="eastAsia"/>
          <w:i/>
          <w:sz w:val="28"/>
          <w:szCs w:val="28"/>
        </w:rPr>
        <w:t>â</w:t>
      </w:r>
      <w:r w:rsidR="000D70FA" w:rsidRPr="000D70FA">
        <w:rPr>
          <w:i/>
          <w:sz w:val="28"/>
          <w:szCs w:val="28"/>
        </w:rPr>
        <w:t>n d</w:t>
      </w:r>
      <w:r w:rsidR="000D70FA" w:rsidRPr="000D70FA">
        <w:rPr>
          <w:rFonts w:hint="eastAsia"/>
          <w:i/>
          <w:sz w:val="28"/>
          <w:szCs w:val="28"/>
        </w:rPr>
        <w:t>â</w:t>
      </w:r>
      <w:r w:rsidR="000D70FA" w:rsidRPr="000D70FA">
        <w:rPr>
          <w:i/>
          <w:sz w:val="28"/>
          <w:szCs w:val="28"/>
        </w:rPr>
        <w:t>n t</w:t>
      </w:r>
      <w:r w:rsidR="000D70FA" w:rsidRPr="000D70FA">
        <w:rPr>
          <w:rFonts w:hint="eastAsia"/>
          <w:i/>
          <w:sz w:val="28"/>
          <w:szCs w:val="28"/>
        </w:rPr>
        <w:t>ỉ</w:t>
      </w:r>
      <w:r w:rsidR="000D70FA" w:rsidRPr="000D70FA">
        <w:rPr>
          <w:i/>
          <w:sz w:val="28"/>
          <w:szCs w:val="28"/>
        </w:rPr>
        <w:t>nh về việc điều chỉnh Nghị quyết số 42/NQ-HĐND ngày 07 tháng 12 năm 2023 của Hội đồng nhân dân tỉnh tổng mức vay, kế hoạch vay, trả nợ của ngân sách tỉnh An Giang năm 2024</w:t>
      </w:r>
      <w:r w:rsidR="00976D54" w:rsidRPr="000D70FA">
        <w:rPr>
          <w:i/>
          <w:sz w:val="28"/>
          <w:szCs w:val="28"/>
        </w:rPr>
        <w:t>;</w:t>
      </w:r>
    </w:p>
    <w:bookmarkEnd w:id="0"/>
    <w:p w14:paraId="5AEB3802" w14:textId="0006FF7D" w:rsidR="002D6B9F" w:rsidRPr="00294F2B" w:rsidRDefault="00AC554D" w:rsidP="00294F2B">
      <w:pPr>
        <w:spacing w:before="120"/>
        <w:ind w:firstLine="567"/>
        <w:jc w:val="both"/>
        <w:rPr>
          <w:i/>
          <w:iCs/>
          <w:sz w:val="28"/>
          <w:szCs w:val="28"/>
          <w:lang w:val="nl-NL"/>
        </w:rPr>
      </w:pPr>
      <w:r w:rsidRPr="00294F2B">
        <w:rPr>
          <w:i/>
          <w:iCs/>
          <w:sz w:val="28"/>
          <w:szCs w:val="28"/>
        </w:rPr>
        <w:t>Xét</w:t>
      </w:r>
      <w:r w:rsidR="00517EA3" w:rsidRPr="00294F2B">
        <w:rPr>
          <w:i/>
          <w:iCs/>
          <w:sz w:val="28"/>
          <w:szCs w:val="28"/>
        </w:rPr>
        <w:t xml:space="preserve"> </w:t>
      </w:r>
      <w:r w:rsidR="008F2913" w:rsidRPr="00294F2B">
        <w:rPr>
          <w:i/>
          <w:iCs/>
          <w:sz w:val="28"/>
          <w:szCs w:val="28"/>
        </w:rPr>
        <w:t xml:space="preserve">Tờ trình số </w:t>
      </w:r>
      <w:r w:rsidR="00546DDB" w:rsidRPr="00294F2B">
        <w:rPr>
          <w:i/>
          <w:iCs/>
          <w:sz w:val="28"/>
          <w:szCs w:val="28"/>
        </w:rPr>
        <w:t>……….</w:t>
      </w:r>
      <w:r w:rsidR="000D70FA">
        <w:rPr>
          <w:i/>
          <w:iCs/>
          <w:sz w:val="28"/>
          <w:szCs w:val="28"/>
        </w:rPr>
        <w:t xml:space="preserve"> </w:t>
      </w:r>
      <w:r w:rsidR="008F2913" w:rsidRPr="00294F2B">
        <w:rPr>
          <w:i/>
          <w:iCs/>
          <w:sz w:val="28"/>
          <w:szCs w:val="28"/>
        </w:rPr>
        <w:t xml:space="preserve">/TTr-UBND ngày </w:t>
      </w:r>
      <w:r w:rsidR="00546DDB" w:rsidRPr="00294F2B">
        <w:rPr>
          <w:i/>
          <w:iCs/>
          <w:sz w:val="28"/>
          <w:szCs w:val="28"/>
        </w:rPr>
        <w:t xml:space="preserve">…… </w:t>
      </w:r>
      <w:r w:rsidR="00837C80" w:rsidRPr="00294F2B">
        <w:rPr>
          <w:i/>
          <w:iCs/>
          <w:sz w:val="28"/>
          <w:szCs w:val="28"/>
        </w:rPr>
        <w:t>t</w:t>
      </w:r>
      <w:r w:rsidR="002D6B9F" w:rsidRPr="00294F2B">
        <w:rPr>
          <w:i/>
          <w:iCs/>
          <w:sz w:val="28"/>
          <w:szCs w:val="28"/>
        </w:rPr>
        <w:t>háng</w:t>
      </w:r>
      <w:r w:rsidR="00517EA3" w:rsidRPr="00294F2B">
        <w:rPr>
          <w:i/>
          <w:iCs/>
          <w:sz w:val="28"/>
          <w:szCs w:val="28"/>
        </w:rPr>
        <w:t xml:space="preserve"> </w:t>
      </w:r>
      <w:r w:rsidR="002178E6">
        <w:rPr>
          <w:i/>
          <w:iCs/>
          <w:sz w:val="28"/>
          <w:szCs w:val="28"/>
        </w:rPr>
        <w:t>....</w:t>
      </w:r>
      <w:r w:rsidR="002D6B9F" w:rsidRPr="00294F2B">
        <w:rPr>
          <w:i/>
          <w:iCs/>
          <w:sz w:val="28"/>
          <w:szCs w:val="28"/>
        </w:rPr>
        <w:t xml:space="preserve"> năm 20</w:t>
      </w:r>
      <w:r w:rsidR="00546DDB" w:rsidRPr="00294F2B">
        <w:rPr>
          <w:i/>
          <w:iCs/>
          <w:sz w:val="28"/>
          <w:szCs w:val="28"/>
        </w:rPr>
        <w:t>2</w:t>
      </w:r>
      <w:r w:rsidR="00973FC5">
        <w:rPr>
          <w:i/>
          <w:iCs/>
          <w:sz w:val="28"/>
          <w:szCs w:val="28"/>
        </w:rPr>
        <w:t>4</w:t>
      </w:r>
      <w:r w:rsidR="002D6B9F" w:rsidRPr="00294F2B">
        <w:rPr>
          <w:i/>
          <w:iCs/>
          <w:sz w:val="28"/>
          <w:szCs w:val="28"/>
        </w:rPr>
        <w:t xml:space="preserve"> của </w:t>
      </w:r>
      <w:r w:rsidR="00123C36" w:rsidRPr="00294F2B">
        <w:rPr>
          <w:i/>
          <w:iCs/>
          <w:sz w:val="28"/>
          <w:szCs w:val="28"/>
        </w:rPr>
        <w:t>Ủy ban nhân dân tỉnh</w:t>
      </w:r>
      <w:r w:rsidR="000D70FA">
        <w:rPr>
          <w:i/>
          <w:iCs/>
          <w:sz w:val="28"/>
          <w:szCs w:val="28"/>
        </w:rPr>
        <w:t xml:space="preserve"> về việc</w:t>
      </w:r>
      <w:r w:rsidR="00D20EFA" w:rsidRPr="00294F2B">
        <w:rPr>
          <w:i/>
          <w:iCs/>
          <w:sz w:val="28"/>
          <w:szCs w:val="28"/>
        </w:rPr>
        <w:t xml:space="preserve"> </w:t>
      </w:r>
      <w:r w:rsidR="00294F2B" w:rsidRPr="00294F2B">
        <w:rPr>
          <w:i/>
          <w:iCs/>
          <w:sz w:val="28"/>
          <w:szCs w:val="28"/>
        </w:rPr>
        <w:t xml:space="preserve">điều chỉnh </w:t>
      </w:r>
      <w:r w:rsidR="000D70FA" w:rsidRPr="000D70FA">
        <w:rPr>
          <w:i/>
          <w:sz w:val="28"/>
          <w:szCs w:val="28"/>
        </w:rPr>
        <w:t>Ngh</w:t>
      </w:r>
      <w:r w:rsidR="000D70FA" w:rsidRPr="000D70FA">
        <w:rPr>
          <w:rFonts w:hint="eastAsia"/>
          <w:i/>
          <w:sz w:val="28"/>
          <w:szCs w:val="28"/>
        </w:rPr>
        <w:t>ị</w:t>
      </w:r>
      <w:r w:rsidR="000D70FA" w:rsidRPr="000D70FA">
        <w:rPr>
          <w:i/>
          <w:sz w:val="28"/>
          <w:szCs w:val="28"/>
        </w:rPr>
        <w:t xml:space="preserve"> quy</w:t>
      </w:r>
      <w:r w:rsidR="000D70FA" w:rsidRPr="000D70FA">
        <w:rPr>
          <w:rFonts w:hint="eastAsia"/>
          <w:i/>
          <w:sz w:val="28"/>
          <w:szCs w:val="28"/>
        </w:rPr>
        <w:t>ế</w:t>
      </w:r>
      <w:r w:rsidR="000D70FA" w:rsidRPr="000D70FA">
        <w:rPr>
          <w:i/>
          <w:sz w:val="28"/>
          <w:szCs w:val="28"/>
        </w:rPr>
        <w:t>t s</w:t>
      </w:r>
      <w:r w:rsidR="000D70FA" w:rsidRPr="000D70FA">
        <w:rPr>
          <w:rFonts w:hint="eastAsia"/>
          <w:i/>
          <w:sz w:val="28"/>
          <w:szCs w:val="28"/>
        </w:rPr>
        <w:t>ố</w:t>
      </w:r>
      <w:r w:rsidR="000D70FA" w:rsidRPr="000D70FA">
        <w:rPr>
          <w:i/>
          <w:sz w:val="28"/>
          <w:szCs w:val="28"/>
        </w:rPr>
        <w:t xml:space="preserve"> 18/NQ-H</w:t>
      </w:r>
      <w:r w:rsidR="000D70FA" w:rsidRPr="000D70FA">
        <w:rPr>
          <w:rFonts w:hint="eastAsia"/>
          <w:i/>
          <w:sz w:val="28"/>
          <w:szCs w:val="28"/>
        </w:rPr>
        <w:t>Đ</w:t>
      </w:r>
      <w:r w:rsidR="000D70FA" w:rsidRPr="000D70FA">
        <w:rPr>
          <w:i/>
          <w:sz w:val="28"/>
          <w:szCs w:val="28"/>
        </w:rPr>
        <w:t>ND ng</w:t>
      </w:r>
      <w:r w:rsidR="000D70FA" w:rsidRPr="000D70FA">
        <w:rPr>
          <w:rFonts w:hint="eastAsia"/>
          <w:i/>
          <w:sz w:val="28"/>
          <w:szCs w:val="28"/>
        </w:rPr>
        <w:t>à</w:t>
      </w:r>
      <w:r w:rsidR="000D70FA" w:rsidRPr="000D70FA">
        <w:rPr>
          <w:i/>
          <w:sz w:val="28"/>
          <w:szCs w:val="28"/>
        </w:rPr>
        <w:t>y 19 th</w:t>
      </w:r>
      <w:r w:rsidR="000D70FA" w:rsidRPr="000D70FA">
        <w:rPr>
          <w:rFonts w:hint="eastAsia"/>
          <w:i/>
          <w:sz w:val="28"/>
          <w:szCs w:val="28"/>
        </w:rPr>
        <w:t>á</w:t>
      </w:r>
      <w:r w:rsidR="000D70FA" w:rsidRPr="000D70FA">
        <w:rPr>
          <w:i/>
          <w:sz w:val="28"/>
          <w:szCs w:val="28"/>
        </w:rPr>
        <w:t>ng 4 n</w:t>
      </w:r>
      <w:r w:rsidR="000D70FA" w:rsidRPr="000D70FA">
        <w:rPr>
          <w:rFonts w:hint="eastAsia"/>
          <w:i/>
          <w:sz w:val="28"/>
          <w:szCs w:val="28"/>
        </w:rPr>
        <w:t>ă</w:t>
      </w:r>
      <w:r w:rsidR="000D70FA" w:rsidRPr="000D70FA">
        <w:rPr>
          <w:i/>
          <w:sz w:val="28"/>
          <w:szCs w:val="28"/>
        </w:rPr>
        <w:t>m 2024 c</w:t>
      </w:r>
      <w:r w:rsidR="000D70FA" w:rsidRPr="000D70FA">
        <w:rPr>
          <w:rFonts w:hint="eastAsia"/>
          <w:i/>
          <w:sz w:val="28"/>
          <w:szCs w:val="28"/>
        </w:rPr>
        <w:t>ủ</w:t>
      </w:r>
      <w:r w:rsidR="000D70FA" w:rsidRPr="000D70FA">
        <w:rPr>
          <w:i/>
          <w:sz w:val="28"/>
          <w:szCs w:val="28"/>
        </w:rPr>
        <w:t>a H</w:t>
      </w:r>
      <w:r w:rsidR="000D70FA" w:rsidRPr="000D70FA">
        <w:rPr>
          <w:rFonts w:hint="eastAsia"/>
          <w:i/>
          <w:sz w:val="28"/>
          <w:szCs w:val="28"/>
        </w:rPr>
        <w:t>ộ</w:t>
      </w:r>
      <w:r w:rsidR="000D70FA" w:rsidRPr="000D70FA">
        <w:rPr>
          <w:i/>
          <w:sz w:val="28"/>
          <w:szCs w:val="28"/>
        </w:rPr>
        <w:t xml:space="preserve">i </w:t>
      </w:r>
      <w:r w:rsidR="000D70FA" w:rsidRPr="000D70FA">
        <w:rPr>
          <w:rFonts w:hint="eastAsia"/>
          <w:i/>
          <w:sz w:val="28"/>
          <w:szCs w:val="28"/>
        </w:rPr>
        <w:t>đồ</w:t>
      </w:r>
      <w:r w:rsidR="000D70FA" w:rsidRPr="000D70FA">
        <w:rPr>
          <w:i/>
          <w:sz w:val="28"/>
          <w:szCs w:val="28"/>
        </w:rPr>
        <w:t>ng nh</w:t>
      </w:r>
      <w:r w:rsidR="000D70FA" w:rsidRPr="000D70FA">
        <w:rPr>
          <w:rFonts w:hint="eastAsia"/>
          <w:i/>
          <w:sz w:val="28"/>
          <w:szCs w:val="28"/>
        </w:rPr>
        <w:t>â</w:t>
      </w:r>
      <w:r w:rsidR="000D70FA" w:rsidRPr="000D70FA">
        <w:rPr>
          <w:i/>
          <w:sz w:val="28"/>
          <w:szCs w:val="28"/>
        </w:rPr>
        <w:t>n d</w:t>
      </w:r>
      <w:r w:rsidR="000D70FA" w:rsidRPr="000D70FA">
        <w:rPr>
          <w:rFonts w:hint="eastAsia"/>
          <w:i/>
          <w:sz w:val="28"/>
          <w:szCs w:val="28"/>
        </w:rPr>
        <w:t>â</w:t>
      </w:r>
      <w:r w:rsidR="000D70FA" w:rsidRPr="000D70FA">
        <w:rPr>
          <w:i/>
          <w:sz w:val="28"/>
          <w:szCs w:val="28"/>
        </w:rPr>
        <w:t>n t</w:t>
      </w:r>
      <w:r w:rsidR="000D70FA" w:rsidRPr="000D70FA">
        <w:rPr>
          <w:rFonts w:hint="eastAsia"/>
          <w:i/>
          <w:sz w:val="28"/>
          <w:szCs w:val="28"/>
        </w:rPr>
        <w:t>ỉ</w:t>
      </w:r>
      <w:r w:rsidR="000D70FA" w:rsidRPr="000D70FA">
        <w:rPr>
          <w:i/>
          <w:sz w:val="28"/>
          <w:szCs w:val="28"/>
        </w:rPr>
        <w:t>nh về việc điều chỉnh Nghị quyết số 42/NQ-HĐND ngày 07 tháng 12 năm 2023 của Hội đồng nhân dân tỉnh tổng mức vay, kế hoạch vay, trả nợ của ngân sách tỉnh An Giang năm 2024</w:t>
      </w:r>
      <w:r w:rsidR="00A222A0" w:rsidRPr="00294F2B">
        <w:rPr>
          <w:i/>
          <w:iCs/>
          <w:sz w:val="28"/>
          <w:szCs w:val="28"/>
        </w:rPr>
        <w:t>; Báo cáo thẩm tra của Ban Kinh tế - Ngân sách; Ý kiến của đại biểu Hộ</w:t>
      </w:r>
      <w:r w:rsidR="00DF2907" w:rsidRPr="00294F2B">
        <w:rPr>
          <w:i/>
          <w:iCs/>
          <w:sz w:val="28"/>
          <w:szCs w:val="28"/>
        </w:rPr>
        <w:t xml:space="preserve">i </w:t>
      </w:r>
      <w:r w:rsidR="00B0059A" w:rsidRPr="00294F2B">
        <w:rPr>
          <w:i/>
          <w:iCs/>
          <w:sz w:val="28"/>
          <w:szCs w:val="28"/>
        </w:rPr>
        <w:t>đồng nhân dân tỉnh tại kỳ họp</w:t>
      </w:r>
      <w:r w:rsidR="000D70FA">
        <w:rPr>
          <w:i/>
          <w:iCs/>
          <w:sz w:val="28"/>
          <w:szCs w:val="28"/>
        </w:rPr>
        <w:t>,</w:t>
      </w:r>
    </w:p>
    <w:p w14:paraId="0CD09460" w14:textId="77777777" w:rsidR="002D6B9F" w:rsidRDefault="002D6B9F" w:rsidP="0066513A">
      <w:pPr>
        <w:widowControl w:val="0"/>
        <w:spacing w:before="240" w:after="240"/>
        <w:jc w:val="center"/>
        <w:rPr>
          <w:b/>
          <w:sz w:val="28"/>
          <w:szCs w:val="28"/>
        </w:rPr>
      </w:pPr>
      <w:r w:rsidRPr="00B52C84">
        <w:rPr>
          <w:b/>
          <w:sz w:val="28"/>
          <w:szCs w:val="28"/>
        </w:rPr>
        <w:t>QUYẾT NGHỊ:</w:t>
      </w:r>
    </w:p>
    <w:p w14:paraId="72BD20C7" w14:textId="77777777" w:rsidR="008C333F" w:rsidRPr="008C333F" w:rsidRDefault="008C333F" w:rsidP="008C333F">
      <w:pPr>
        <w:widowControl w:val="0"/>
        <w:spacing w:before="240" w:after="240"/>
        <w:rPr>
          <w:b/>
          <w:sz w:val="2"/>
          <w:szCs w:val="2"/>
        </w:rPr>
      </w:pPr>
    </w:p>
    <w:p w14:paraId="1F132361" w14:textId="0FC62D9E" w:rsidR="00D3529C" w:rsidRDefault="002D6B9F" w:rsidP="00D3529C">
      <w:pPr>
        <w:spacing w:before="120"/>
        <w:ind w:firstLine="567"/>
        <w:jc w:val="both"/>
        <w:rPr>
          <w:sz w:val="28"/>
          <w:szCs w:val="28"/>
        </w:rPr>
      </w:pPr>
      <w:r w:rsidRPr="00B52C84">
        <w:rPr>
          <w:b/>
          <w:sz w:val="28"/>
          <w:szCs w:val="28"/>
        </w:rPr>
        <w:t xml:space="preserve">Điều </w:t>
      </w:r>
      <w:r w:rsidR="007B78B3" w:rsidRPr="00B52C84">
        <w:rPr>
          <w:b/>
          <w:sz w:val="28"/>
          <w:szCs w:val="28"/>
        </w:rPr>
        <w:t>1.</w:t>
      </w:r>
      <w:r w:rsidR="00A92E22">
        <w:rPr>
          <w:b/>
          <w:sz w:val="28"/>
          <w:szCs w:val="28"/>
        </w:rPr>
        <w:t xml:space="preserve"> </w:t>
      </w:r>
      <w:r w:rsidR="00D3529C" w:rsidRPr="00A51F59">
        <w:rPr>
          <w:sz w:val="28"/>
          <w:szCs w:val="28"/>
        </w:rPr>
        <w:t>Điều chỉnh</w:t>
      </w:r>
      <w:r w:rsidR="00D3529C">
        <w:rPr>
          <w:sz w:val="28"/>
          <w:szCs w:val="28"/>
        </w:rPr>
        <w:t xml:space="preserve"> </w:t>
      </w:r>
      <w:r w:rsidR="000D70FA" w:rsidRPr="000D70FA">
        <w:rPr>
          <w:iCs/>
          <w:sz w:val="28"/>
          <w:szCs w:val="28"/>
        </w:rPr>
        <w:t>Ngh</w:t>
      </w:r>
      <w:r w:rsidR="000D70FA" w:rsidRPr="000D70FA">
        <w:rPr>
          <w:rFonts w:hint="eastAsia"/>
          <w:iCs/>
          <w:sz w:val="28"/>
          <w:szCs w:val="28"/>
        </w:rPr>
        <w:t>ị</w:t>
      </w:r>
      <w:r w:rsidR="000D70FA" w:rsidRPr="000D70FA">
        <w:rPr>
          <w:iCs/>
          <w:sz w:val="28"/>
          <w:szCs w:val="28"/>
        </w:rPr>
        <w:t xml:space="preserve"> quy</w:t>
      </w:r>
      <w:r w:rsidR="000D70FA" w:rsidRPr="000D70FA">
        <w:rPr>
          <w:rFonts w:hint="eastAsia"/>
          <w:iCs/>
          <w:sz w:val="28"/>
          <w:szCs w:val="28"/>
        </w:rPr>
        <w:t>ế</w:t>
      </w:r>
      <w:r w:rsidR="000D70FA" w:rsidRPr="000D70FA">
        <w:rPr>
          <w:iCs/>
          <w:sz w:val="28"/>
          <w:szCs w:val="28"/>
        </w:rPr>
        <w:t>t s</w:t>
      </w:r>
      <w:r w:rsidR="000D70FA" w:rsidRPr="000D70FA">
        <w:rPr>
          <w:rFonts w:hint="eastAsia"/>
          <w:iCs/>
          <w:sz w:val="28"/>
          <w:szCs w:val="28"/>
        </w:rPr>
        <w:t>ố</w:t>
      </w:r>
      <w:r w:rsidR="000D70FA" w:rsidRPr="000D70FA">
        <w:rPr>
          <w:iCs/>
          <w:sz w:val="28"/>
          <w:szCs w:val="28"/>
        </w:rPr>
        <w:t xml:space="preserve"> 18/NQ-H</w:t>
      </w:r>
      <w:r w:rsidR="000D70FA" w:rsidRPr="000D70FA">
        <w:rPr>
          <w:rFonts w:hint="eastAsia"/>
          <w:iCs/>
          <w:sz w:val="28"/>
          <w:szCs w:val="28"/>
        </w:rPr>
        <w:t>Đ</w:t>
      </w:r>
      <w:r w:rsidR="000D70FA" w:rsidRPr="000D70FA">
        <w:rPr>
          <w:iCs/>
          <w:sz w:val="28"/>
          <w:szCs w:val="28"/>
        </w:rPr>
        <w:t>ND ng</w:t>
      </w:r>
      <w:r w:rsidR="000D70FA" w:rsidRPr="000D70FA">
        <w:rPr>
          <w:rFonts w:hint="eastAsia"/>
          <w:iCs/>
          <w:sz w:val="28"/>
          <w:szCs w:val="28"/>
        </w:rPr>
        <w:t>à</w:t>
      </w:r>
      <w:r w:rsidR="000D70FA" w:rsidRPr="000D70FA">
        <w:rPr>
          <w:iCs/>
          <w:sz w:val="28"/>
          <w:szCs w:val="28"/>
        </w:rPr>
        <w:t>y 19 th</w:t>
      </w:r>
      <w:r w:rsidR="000D70FA" w:rsidRPr="000D70FA">
        <w:rPr>
          <w:rFonts w:hint="eastAsia"/>
          <w:iCs/>
          <w:sz w:val="28"/>
          <w:szCs w:val="28"/>
        </w:rPr>
        <w:t>á</w:t>
      </w:r>
      <w:r w:rsidR="000D70FA" w:rsidRPr="000D70FA">
        <w:rPr>
          <w:iCs/>
          <w:sz w:val="28"/>
          <w:szCs w:val="28"/>
        </w:rPr>
        <w:t>ng 4 n</w:t>
      </w:r>
      <w:r w:rsidR="000D70FA" w:rsidRPr="000D70FA">
        <w:rPr>
          <w:rFonts w:hint="eastAsia"/>
          <w:iCs/>
          <w:sz w:val="28"/>
          <w:szCs w:val="28"/>
        </w:rPr>
        <w:t>ă</w:t>
      </w:r>
      <w:r w:rsidR="000D70FA" w:rsidRPr="000D70FA">
        <w:rPr>
          <w:iCs/>
          <w:sz w:val="28"/>
          <w:szCs w:val="28"/>
        </w:rPr>
        <w:t>m 2024 c</w:t>
      </w:r>
      <w:r w:rsidR="000D70FA" w:rsidRPr="000D70FA">
        <w:rPr>
          <w:rFonts w:hint="eastAsia"/>
          <w:iCs/>
          <w:sz w:val="28"/>
          <w:szCs w:val="28"/>
        </w:rPr>
        <w:t>ủ</w:t>
      </w:r>
      <w:r w:rsidR="000D70FA" w:rsidRPr="000D70FA">
        <w:rPr>
          <w:iCs/>
          <w:sz w:val="28"/>
          <w:szCs w:val="28"/>
        </w:rPr>
        <w:t>a H</w:t>
      </w:r>
      <w:r w:rsidR="000D70FA" w:rsidRPr="000D70FA">
        <w:rPr>
          <w:rFonts w:hint="eastAsia"/>
          <w:iCs/>
          <w:sz w:val="28"/>
          <w:szCs w:val="28"/>
        </w:rPr>
        <w:t>ộ</w:t>
      </w:r>
      <w:r w:rsidR="000D70FA" w:rsidRPr="000D70FA">
        <w:rPr>
          <w:iCs/>
          <w:sz w:val="28"/>
          <w:szCs w:val="28"/>
        </w:rPr>
        <w:t xml:space="preserve">i </w:t>
      </w:r>
      <w:r w:rsidR="000D70FA" w:rsidRPr="000D70FA">
        <w:rPr>
          <w:rFonts w:hint="eastAsia"/>
          <w:iCs/>
          <w:sz w:val="28"/>
          <w:szCs w:val="28"/>
        </w:rPr>
        <w:t>đồ</w:t>
      </w:r>
      <w:r w:rsidR="000D70FA" w:rsidRPr="000D70FA">
        <w:rPr>
          <w:iCs/>
          <w:sz w:val="28"/>
          <w:szCs w:val="28"/>
        </w:rPr>
        <w:t>ng nh</w:t>
      </w:r>
      <w:r w:rsidR="000D70FA" w:rsidRPr="000D70FA">
        <w:rPr>
          <w:rFonts w:hint="eastAsia"/>
          <w:iCs/>
          <w:sz w:val="28"/>
          <w:szCs w:val="28"/>
        </w:rPr>
        <w:t>â</w:t>
      </w:r>
      <w:r w:rsidR="000D70FA" w:rsidRPr="000D70FA">
        <w:rPr>
          <w:iCs/>
          <w:sz w:val="28"/>
          <w:szCs w:val="28"/>
        </w:rPr>
        <w:t>n d</w:t>
      </w:r>
      <w:r w:rsidR="000D70FA" w:rsidRPr="000D70FA">
        <w:rPr>
          <w:rFonts w:hint="eastAsia"/>
          <w:iCs/>
          <w:sz w:val="28"/>
          <w:szCs w:val="28"/>
        </w:rPr>
        <w:t>â</w:t>
      </w:r>
      <w:r w:rsidR="000D70FA" w:rsidRPr="000D70FA">
        <w:rPr>
          <w:iCs/>
          <w:sz w:val="28"/>
          <w:szCs w:val="28"/>
        </w:rPr>
        <w:t>n t</w:t>
      </w:r>
      <w:r w:rsidR="000D70FA" w:rsidRPr="000D70FA">
        <w:rPr>
          <w:rFonts w:hint="eastAsia"/>
          <w:iCs/>
          <w:sz w:val="28"/>
          <w:szCs w:val="28"/>
        </w:rPr>
        <w:t>ỉ</w:t>
      </w:r>
      <w:r w:rsidR="000D70FA" w:rsidRPr="000D70FA">
        <w:rPr>
          <w:iCs/>
          <w:sz w:val="28"/>
          <w:szCs w:val="28"/>
        </w:rPr>
        <w:t>nh về việc điều chỉnh Nghị quyết số 42/NQ-HĐND ngày 07 tháng 12 năm 2023 của Hội đồng nhân dân tỉnh tổng mức vay, kế hoạch vay, trả nợ của ngân sách tỉnh An Giang năm 2024</w:t>
      </w:r>
      <w:r w:rsidR="000901FE">
        <w:rPr>
          <w:iCs/>
          <w:sz w:val="28"/>
          <w:szCs w:val="28"/>
        </w:rPr>
        <w:t>, cụ thể</w:t>
      </w:r>
      <w:r w:rsidR="00D3529C" w:rsidRPr="006B76B8">
        <w:rPr>
          <w:sz w:val="28"/>
          <w:szCs w:val="28"/>
        </w:rPr>
        <w:t>:</w:t>
      </w:r>
    </w:p>
    <w:p w14:paraId="3C4102A0" w14:textId="22B9B513" w:rsidR="00D3529C" w:rsidRPr="006E78D1" w:rsidRDefault="00D3529C" w:rsidP="00D3529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Điều chỉnh khoản </w:t>
      </w:r>
      <w:r w:rsidR="000D70FA">
        <w:rPr>
          <w:sz w:val="28"/>
          <w:szCs w:val="28"/>
        </w:rPr>
        <w:t>1</w:t>
      </w:r>
      <w:r>
        <w:rPr>
          <w:sz w:val="28"/>
          <w:szCs w:val="28"/>
        </w:rPr>
        <w:t xml:space="preserve"> Điều 1 như sau:</w:t>
      </w:r>
    </w:p>
    <w:p w14:paraId="250E8B6B" w14:textId="3C04897D" w:rsidR="00D3529C" w:rsidRPr="00F63654" w:rsidRDefault="00D3529C" w:rsidP="00D3529C">
      <w:pPr>
        <w:widowControl w:val="0"/>
        <w:spacing w:before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“2. </w:t>
      </w:r>
      <w:r w:rsidRPr="00F63654">
        <w:rPr>
          <w:sz w:val="28"/>
          <w:szCs w:val="28"/>
        </w:rPr>
        <w:t>Kế hoạch vay năm 202</w:t>
      </w:r>
      <w:r>
        <w:rPr>
          <w:sz w:val="28"/>
          <w:szCs w:val="28"/>
        </w:rPr>
        <w:t>4</w:t>
      </w:r>
      <w:r w:rsidRPr="00F63654">
        <w:rPr>
          <w:sz w:val="28"/>
          <w:szCs w:val="28"/>
        </w:rPr>
        <w:t xml:space="preserve"> của </w:t>
      </w:r>
      <w:r w:rsidR="00106BE9">
        <w:rPr>
          <w:sz w:val="28"/>
          <w:szCs w:val="28"/>
        </w:rPr>
        <w:t xml:space="preserve">ngân sách </w:t>
      </w:r>
      <w:r w:rsidRPr="00F63654">
        <w:rPr>
          <w:sz w:val="28"/>
          <w:szCs w:val="28"/>
        </w:rPr>
        <w:t xml:space="preserve">tỉnh theo nguồn vay trong nước, vay lại vốn vay nước ngoài của Chính phủ và mục đích sử dụng: </w:t>
      </w:r>
    </w:p>
    <w:p w14:paraId="3A0752CD" w14:textId="5E888C3A" w:rsidR="00D3529C" w:rsidRDefault="00D3529C" w:rsidP="00D3529C">
      <w:pPr>
        <w:widowControl w:val="0"/>
        <w:spacing w:before="120"/>
        <w:ind w:firstLine="567"/>
        <w:jc w:val="both"/>
        <w:rPr>
          <w:color w:val="000000"/>
          <w:sz w:val="28"/>
          <w:szCs w:val="28"/>
        </w:rPr>
      </w:pPr>
      <w:r w:rsidRPr="002C34CF">
        <w:rPr>
          <w:color w:val="000000"/>
          <w:sz w:val="28"/>
          <w:szCs w:val="28"/>
        </w:rPr>
        <w:t xml:space="preserve">Tổng mức vay để bù đắp bội chi trong </w:t>
      </w:r>
      <w:r w:rsidRPr="00C64A02">
        <w:rPr>
          <w:color w:val="000000"/>
          <w:sz w:val="28"/>
          <w:szCs w:val="28"/>
        </w:rPr>
        <w:t xml:space="preserve">năm là </w:t>
      </w:r>
      <w:r w:rsidR="000D70FA">
        <w:rPr>
          <w:sz w:val="28"/>
          <w:szCs w:val="28"/>
        </w:rPr>
        <w:t xml:space="preserve">62.652 </w:t>
      </w:r>
      <w:r w:rsidRPr="00C64A02">
        <w:rPr>
          <w:color w:val="000000"/>
          <w:sz w:val="28"/>
          <w:szCs w:val="28"/>
        </w:rPr>
        <w:t>triệu đồng</w:t>
      </w:r>
      <w:r w:rsidRPr="002C34CF">
        <w:rPr>
          <w:color w:val="000000"/>
          <w:sz w:val="28"/>
          <w:szCs w:val="28"/>
        </w:rPr>
        <w:t>: Đây là</w:t>
      </w:r>
      <w:r>
        <w:rPr>
          <w:color w:val="000000"/>
          <w:sz w:val="28"/>
          <w:szCs w:val="28"/>
        </w:rPr>
        <w:t xml:space="preserve"> </w:t>
      </w:r>
      <w:r w:rsidRPr="002C34CF">
        <w:rPr>
          <w:color w:val="000000"/>
          <w:sz w:val="28"/>
          <w:szCs w:val="28"/>
        </w:rPr>
        <w:t>khoản vay lại vốn vay nước ngoài của Chính phủ</w:t>
      </w:r>
      <w:r>
        <w:rPr>
          <w:color w:val="000000"/>
          <w:sz w:val="28"/>
          <w:szCs w:val="28"/>
        </w:rPr>
        <w:t xml:space="preserve"> </w:t>
      </w:r>
      <w:r w:rsidRPr="002C34CF">
        <w:rPr>
          <w:color w:val="000000"/>
          <w:sz w:val="28"/>
          <w:szCs w:val="28"/>
        </w:rPr>
        <w:t>và Hiệp định đã ký kết với nhà tài trợ nước ngoài để đầu tư các dự</w:t>
      </w:r>
      <w:r>
        <w:rPr>
          <w:color w:val="000000"/>
          <w:sz w:val="28"/>
          <w:szCs w:val="28"/>
        </w:rPr>
        <w:t xml:space="preserve"> </w:t>
      </w:r>
      <w:r w:rsidRPr="002C34CF">
        <w:rPr>
          <w:color w:val="000000"/>
          <w:sz w:val="28"/>
          <w:szCs w:val="28"/>
        </w:rPr>
        <w:t>án</w:t>
      </w:r>
      <w:r>
        <w:rPr>
          <w:color w:val="000000"/>
          <w:sz w:val="28"/>
          <w:szCs w:val="28"/>
        </w:rPr>
        <w:t>.</w:t>
      </w:r>
    </w:p>
    <w:p w14:paraId="46004E86" w14:textId="77777777" w:rsidR="00D3529C" w:rsidRPr="00172AC3" w:rsidRDefault="00D3529C" w:rsidP="00D3529C">
      <w:pPr>
        <w:widowControl w:val="0"/>
        <w:spacing w:before="120"/>
        <w:ind w:firstLine="567"/>
        <w:jc w:val="both"/>
        <w:rPr>
          <w:sz w:val="28"/>
          <w:szCs w:val="28"/>
        </w:rPr>
      </w:pPr>
      <w:r w:rsidRPr="00172AC3">
        <w:rPr>
          <w:sz w:val="28"/>
          <w:szCs w:val="28"/>
        </w:rPr>
        <w:t xml:space="preserve">Các </w:t>
      </w:r>
      <w:r>
        <w:rPr>
          <w:sz w:val="28"/>
          <w:szCs w:val="28"/>
        </w:rPr>
        <w:t>Phụ lục</w:t>
      </w:r>
      <w:r w:rsidRPr="00172AC3">
        <w:rPr>
          <w:sz w:val="28"/>
          <w:szCs w:val="28"/>
        </w:rPr>
        <w:t xml:space="preserve"> kèm theo:</w:t>
      </w:r>
    </w:p>
    <w:p w14:paraId="14D15289" w14:textId="7AB22635" w:rsidR="00D3529C" w:rsidRPr="00B136E1" w:rsidRDefault="00D3529C" w:rsidP="00D3529C">
      <w:pPr>
        <w:widowControl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a) Phụ lục I</w:t>
      </w:r>
      <w:r w:rsidR="00024067">
        <w:rPr>
          <w:sz w:val="28"/>
          <w:szCs w:val="28"/>
        </w:rPr>
        <w:t xml:space="preserve">: Điều </w:t>
      </w:r>
      <w:r w:rsidR="00024067" w:rsidRPr="00B136E1">
        <w:rPr>
          <w:sz w:val="28"/>
          <w:szCs w:val="28"/>
        </w:rPr>
        <w:t>chỉnh b</w:t>
      </w:r>
      <w:r w:rsidRPr="00B136E1">
        <w:rPr>
          <w:sz w:val="28"/>
          <w:szCs w:val="28"/>
        </w:rPr>
        <w:t>ội chi và phương án vay – trả nợ ngân sách địa phương năm 2024.</w:t>
      </w:r>
    </w:p>
    <w:p w14:paraId="3D57FBCE" w14:textId="77777777" w:rsidR="00D3529C" w:rsidRDefault="00D3529C" w:rsidP="00D3529C">
      <w:pPr>
        <w:widowControl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Pr="00172AC3">
        <w:rPr>
          <w:sz w:val="28"/>
          <w:szCs w:val="28"/>
        </w:rPr>
        <w:t xml:space="preserve"> </w:t>
      </w:r>
      <w:r>
        <w:rPr>
          <w:sz w:val="28"/>
          <w:szCs w:val="28"/>
        </w:rPr>
        <w:t>Phụ lục II</w:t>
      </w:r>
      <w:r w:rsidRPr="00172AC3">
        <w:rPr>
          <w:sz w:val="28"/>
          <w:szCs w:val="28"/>
        </w:rPr>
        <w:t xml:space="preserve">: </w:t>
      </w:r>
      <w:r>
        <w:rPr>
          <w:sz w:val="28"/>
          <w:szCs w:val="28"/>
        </w:rPr>
        <w:t>Điều chỉnh kế hoạch vay lại vốn vay ODA, vay ưu đãi nước ngoài của Chính phủ năm 2024.”</w:t>
      </w:r>
    </w:p>
    <w:p w14:paraId="7363E3DA" w14:textId="08798584" w:rsidR="00D3529C" w:rsidRDefault="007C3DC0" w:rsidP="00D3529C">
      <w:pPr>
        <w:widowControl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29C">
        <w:rPr>
          <w:sz w:val="28"/>
          <w:szCs w:val="28"/>
        </w:rPr>
        <w:t xml:space="preserve">. Điều chỉnh </w:t>
      </w:r>
      <w:r w:rsidR="00D3529C" w:rsidRPr="00827CCD">
        <w:rPr>
          <w:sz w:val="28"/>
          <w:szCs w:val="28"/>
        </w:rPr>
        <w:t xml:space="preserve">khoản </w:t>
      </w:r>
      <w:r w:rsidR="000D70FA">
        <w:rPr>
          <w:sz w:val="28"/>
          <w:szCs w:val="28"/>
        </w:rPr>
        <w:t>2</w:t>
      </w:r>
      <w:r w:rsidR="00D3529C">
        <w:rPr>
          <w:sz w:val="28"/>
          <w:szCs w:val="28"/>
        </w:rPr>
        <w:t xml:space="preserve"> Điều 1 như sau:</w:t>
      </w:r>
    </w:p>
    <w:p w14:paraId="012096DA" w14:textId="77777777" w:rsidR="00177F10" w:rsidRPr="009D03ED" w:rsidRDefault="00177F10" w:rsidP="00177F10">
      <w:pPr>
        <w:spacing w:before="140"/>
        <w:ind w:firstLine="567"/>
        <w:jc w:val="both"/>
        <w:rPr>
          <w:b/>
          <w:bCs/>
          <w:sz w:val="26"/>
          <w:szCs w:val="26"/>
        </w:rPr>
      </w:pPr>
      <w:bookmarkStart w:id="1" w:name="_Hlk176961665"/>
      <w:r>
        <w:rPr>
          <w:sz w:val="28"/>
          <w:szCs w:val="28"/>
        </w:rPr>
        <w:t xml:space="preserve">“4. </w:t>
      </w:r>
      <w:r w:rsidRPr="00E21637">
        <w:rPr>
          <w:sz w:val="28"/>
          <w:szCs w:val="28"/>
        </w:rPr>
        <w:t xml:space="preserve">Dư nợ vay đến ngày 31 tháng </w:t>
      </w:r>
      <w:r w:rsidRPr="00706A4E">
        <w:rPr>
          <w:sz w:val="28"/>
          <w:szCs w:val="28"/>
        </w:rPr>
        <w:t xml:space="preserve">12 năm 2024 là </w:t>
      </w:r>
      <w:r>
        <w:rPr>
          <w:sz w:val="26"/>
          <w:szCs w:val="26"/>
        </w:rPr>
        <w:t>232.455</w:t>
      </w:r>
      <w:r w:rsidRPr="009D03ED">
        <w:rPr>
          <w:sz w:val="26"/>
          <w:szCs w:val="26"/>
        </w:rPr>
        <w:t xml:space="preserve"> </w:t>
      </w:r>
      <w:r w:rsidRPr="009D03ED">
        <w:rPr>
          <w:sz w:val="28"/>
          <w:szCs w:val="28"/>
        </w:rPr>
        <w:t>triệu</w:t>
      </w:r>
      <w:r w:rsidRPr="00706A4E">
        <w:rPr>
          <w:sz w:val="28"/>
          <w:szCs w:val="28"/>
        </w:rPr>
        <w:t xml:space="preserve"> đồng, so với mức dư nợ vay tối đa của ngân sách địa phương đạt tỷ lệ </w:t>
      </w:r>
      <w:r>
        <w:rPr>
          <w:sz w:val="28"/>
          <w:szCs w:val="28"/>
        </w:rPr>
        <w:t>17,82</w:t>
      </w:r>
      <w:r w:rsidRPr="00706A4E">
        <w:rPr>
          <w:sz w:val="28"/>
          <w:szCs w:val="28"/>
        </w:rPr>
        <w:t>% (</w:t>
      </w:r>
      <w:r>
        <w:rPr>
          <w:sz w:val="26"/>
          <w:szCs w:val="26"/>
        </w:rPr>
        <w:t>232.455</w:t>
      </w:r>
      <w:r w:rsidRPr="00706A4E">
        <w:rPr>
          <w:sz w:val="28"/>
          <w:szCs w:val="28"/>
        </w:rPr>
        <w:t>/1.304.600 triệu đồng).”</w:t>
      </w:r>
    </w:p>
    <w:bookmarkEnd w:id="1"/>
    <w:p w14:paraId="2FE2207C" w14:textId="3074EB4F" w:rsidR="00827CCD" w:rsidRPr="007C3DC0" w:rsidRDefault="00D90691" w:rsidP="007C3DC0">
      <w:pPr>
        <w:widowControl w:val="0"/>
        <w:spacing w:before="120"/>
        <w:ind w:firstLine="567"/>
        <w:jc w:val="both"/>
        <w:rPr>
          <w:sz w:val="28"/>
          <w:szCs w:val="28"/>
        </w:rPr>
      </w:pPr>
      <w:r w:rsidRPr="00B52C84">
        <w:rPr>
          <w:b/>
          <w:sz w:val="28"/>
          <w:szCs w:val="28"/>
          <w:lang w:val="nl-NL"/>
        </w:rPr>
        <w:t xml:space="preserve">Điều </w:t>
      </w:r>
      <w:r w:rsidR="00F81C1D">
        <w:rPr>
          <w:b/>
          <w:sz w:val="28"/>
          <w:szCs w:val="28"/>
          <w:lang w:val="nl-NL"/>
        </w:rPr>
        <w:t>2</w:t>
      </w:r>
      <w:r w:rsidRPr="00B52C84">
        <w:rPr>
          <w:b/>
          <w:sz w:val="28"/>
          <w:szCs w:val="28"/>
          <w:lang w:val="nl-NL"/>
        </w:rPr>
        <w:t>.</w:t>
      </w:r>
      <w:r w:rsidR="006A18EC">
        <w:rPr>
          <w:b/>
          <w:sz w:val="28"/>
          <w:szCs w:val="28"/>
          <w:lang w:val="nl-NL"/>
        </w:rPr>
        <w:t xml:space="preserve"> </w:t>
      </w:r>
      <w:r w:rsidR="00AE5E91" w:rsidRPr="00CE0D2F">
        <w:rPr>
          <w:bCs/>
          <w:sz w:val="28"/>
          <w:szCs w:val="28"/>
          <w:lang w:val="nl-NL"/>
        </w:rPr>
        <w:t xml:space="preserve">Giao Ủy ban nhân dân tỉnh </w:t>
      </w:r>
      <w:r w:rsidR="000E6DB6">
        <w:rPr>
          <w:bCs/>
          <w:sz w:val="28"/>
          <w:szCs w:val="28"/>
          <w:lang w:val="nl-NL"/>
        </w:rPr>
        <w:t>tổ chức</w:t>
      </w:r>
      <w:r w:rsidR="00AE5E91" w:rsidRPr="00CE0D2F">
        <w:rPr>
          <w:bCs/>
          <w:sz w:val="28"/>
          <w:szCs w:val="28"/>
          <w:lang w:val="nl-NL"/>
        </w:rPr>
        <w:t xml:space="preserve"> thực hiện Nghị quyết này.</w:t>
      </w:r>
    </w:p>
    <w:p w14:paraId="0EBF1552" w14:textId="0D87E7C4" w:rsidR="00BF4C60" w:rsidRPr="009B22B2" w:rsidRDefault="00AE5E91" w:rsidP="009B22B2">
      <w:pPr>
        <w:widowControl w:val="0"/>
        <w:spacing w:before="120"/>
        <w:ind w:firstLine="567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Điều 3. </w:t>
      </w:r>
      <w:r w:rsidR="007C0176" w:rsidRPr="00B52C84">
        <w:rPr>
          <w:color w:val="000000" w:themeColor="text1"/>
          <w:sz w:val="28"/>
          <w:szCs w:val="28"/>
          <w:lang w:val="nl-NL"/>
        </w:rPr>
        <w:t xml:space="preserve">Nghị quyết này đã được Hội đồng nhân dân tỉnh An </w:t>
      </w:r>
      <w:r w:rsidR="007C0176" w:rsidRPr="0012314B">
        <w:rPr>
          <w:color w:val="000000" w:themeColor="text1"/>
          <w:sz w:val="28"/>
          <w:szCs w:val="28"/>
          <w:lang w:val="nl-NL"/>
        </w:rPr>
        <w:t xml:space="preserve">Giang khóa X kỳ họp lần thứ </w:t>
      </w:r>
      <w:r w:rsidR="0009556A">
        <w:rPr>
          <w:color w:val="000000" w:themeColor="text1"/>
          <w:sz w:val="28"/>
          <w:szCs w:val="28"/>
          <w:lang w:val="nl-NL"/>
        </w:rPr>
        <w:t>....</w:t>
      </w:r>
      <w:r w:rsidR="007C0176" w:rsidRPr="0012314B">
        <w:rPr>
          <w:color w:val="000000" w:themeColor="text1"/>
          <w:sz w:val="28"/>
          <w:szCs w:val="28"/>
          <w:lang w:val="nl-NL"/>
        </w:rPr>
        <w:t xml:space="preserve"> </w:t>
      </w:r>
      <w:r w:rsidR="008C333F">
        <w:rPr>
          <w:sz w:val="28"/>
          <w:szCs w:val="28"/>
        </w:rPr>
        <w:t xml:space="preserve">(chuyên đề) </w:t>
      </w:r>
      <w:r w:rsidR="007C0176" w:rsidRPr="0012314B">
        <w:rPr>
          <w:color w:val="000000" w:themeColor="text1"/>
          <w:sz w:val="28"/>
          <w:szCs w:val="28"/>
          <w:lang w:val="nl-NL"/>
        </w:rPr>
        <w:t>thông qua ngày ......... tháng</w:t>
      </w:r>
      <w:r w:rsidR="00F81C1D" w:rsidRPr="0012314B">
        <w:rPr>
          <w:color w:val="000000" w:themeColor="text1"/>
          <w:sz w:val="28"/>
          <w:szCs w:val="28"/>
          <w:lang w:val="nl-NL"/>
        </w:rPr>
        <w:t xml:space="preserve"> </w:t>
      </w:r>
      <w:r w:rsidR="0012314B">
        <w:rPr>
          <w:color w:val="000000" w:themeColor="text1"/>
          <w:sz w:val="28"/>
          <w:szCs w:val="28"/>
          <w:lang w:val="nl-NL"/>
        </w:rPr>
        <w:t>.....</w:t>
      </w:r>
      <w:r w:rsidR="007C0176" w:rsidRPr="0012314B">
        <w:rPr>
          <w:color w:val="000000" w:themeColor="text1"/>
          <w:sz w:val="28"/>
          <w:szCs w:val="28"/>
          <w:lang w:val="nl-NL"/>
        </w:rPr>
        <w:t xml:space="preserve"> năm 20</w:t>
      </w:r>
      <w:r w:rsidR="00F81C1D" w:rsidRPr="0012314B">
        <w:rPr>
          <w:color w:val="000000" w:themeColor="text1"/>
          <w:sz w:val="28"/>
          <w:szCs w:val="28"/>
          <w:lang w:val="nl-NL"/>
        </w:rPr>
        <w:t>2</w:t>
      </w:r>
      <w:r w:rsidR="007C3DC0">
        <w:rPr>
          <w:color w:val="000000" w:themeColor="text1"/>
          <w:sz w:val="28"/>
          <w:szCs w:val="28"/>
          <w:lang w:val="nl-NL"/>
        </w:rPr>
        <w:t>4</w:t>
      </w:r>
      <w:r w:rsidR="007C0176" w:rsidRPr="0012314B">
        <w:rPr>
          <w:color w:val="000000" w:themeColor="text1"/>
          <w:sz w:val="28"/>
          <w:szCs w:val="28"/>
          <w:lang w:val="nl-NL"/>
        </w:rPr>
        <w:t xml:space="preserve"> và có hiệu lực kể từ ngày</w:t>
      </w:r>
      <w:r w:rsidR="007E09E0">
        <w:rPr>
          <w:color w:val="000000" w:themeColor="text1"/>
          <w:sz w:val="28"/>
          <w:szCs w:val="28"/>
          <w:lang w:val="nl-NL"/>
        </w:rPr>
        <w:t xml:space="preserve"> ký</w:t>
      </w:r>
      <w:r w:rsidR="007C0176" w:rsidRPr="00B52C84">
        <w:rPr>
          <w:color w:val="000000" w:themeColor="text1"/>
          <w:sz w:val="28"/>
          <w:szCs w:val="28"/>
          <w:lang w:val="nl-NL"/>
        </w:rPr>
        <w:t>./.</w:t>
      </w:r>
    </w:p>
    <w:p w14:paraId="53A1A9A7" w14:textId="77777777" w:rsidR="007E0A42" w:rsidRPr="00B52C84" w:rsidRDefault="007E0A42" w:rsidP="00577CCE">
      <w:pPr>
        <w:spacing w:before="120"/>
        <w:ind w:firstLine="720"/>
        <w:jc w:val="both"/>
        <w:rPr>
          <w:sz w:val="8"/>
          <w:szCs w:val="28"/>
          <w:lang w:val="nl-NL"/>
        </w:rPr>
      </w:pPr>
    </w:p>
    <w:tbl>
      <w:tblPr>
        <w:tblW w:w="0" w:type="auto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3544"/>
      </w:tblGrid>
      <w:tr w:rsidR="009C1DBE" w:rsidRPr="00B52C84" w14:paraId="0F39085C" w14:textId="77777777" w:rsidTr="00C93CB2">
        <w:tc>
          <w:tcPr>
            <w:tcW w:w="5567" w:type="dxa"/>
          </w:tcPr>
          <w:p w14:paraId="7BF654B7" w14:textId="77777777" w:rsidR="007E0A42" w:rsidRPr="00B52C84" w:rsidRDefault="007E0A42" w:rsidP="00A92819">
            <w:pPr>
              <w:tabs>
                <w:tab w:val="left" w:pos="6279"/>
              </w:tabs>
              <w:jc w:val="both"/>
              <w:rPr>
                <w:b/>
                <w:i/>
                <w:iCs/>
                <w:lang w:val="nl-NL"/>
              </w:rPr>
            </w:pPr>
            <w:r w:rsidRPr="00B52C84">
              <w:rPr>
                <w:b/>
                <w:bCs/>
                <w:i/>
                <w:iCs/>
                <w:lang w:val="nl-NL"/>
              </w:rPr>
              <w:t>Nơi nhận</w:t>
            </w:r>
            <w:r w:rsidRPr="00B52C84">
              <w:rPr>
                <w:b/>
                <w:i/>
                <w:iCs/>
                <w:lang w:val="nl-NL"/>
              </w:rPr>
              <w:t>:</w:t>
            </w:r>
          </w:p>
          <w:p w14:paraId="341CE3A5" w14:textId="77777777" w:rsidR="00E8749A" w:rsidRPr="00B52C84" w:rsidRDefault="00E8749A" w:rsidP="00E8749A">
            <w:pPr>
              <w:pStyle w:val="Default"/>
              <w:jc w:val="both"/>
              <w:rPr>
                <w:sz w:val="22"/>
                <w:szCs w:val="22"/>
              </w:rPr>
            </w:pPr>
            <w:r w:rsidRPr="00B52C84">
              <w:rPr>
                <w:sz w:val="22"/>
                <w:szCs w:val="22"/>
              </w:rPr>
              <w:t xml:space="preserve">- Ủy ban Thường vụ Quốc hội; </w:t>
            </w:r>
          </w:p>
          <w:p w14:paraId="535611D3" w14:textId="77777777" w:rsidR="00E8749A" w:rsidRPr="00B52C84" w:rsidRDefault="00E8749A" w:rsidP="00E8749A">
            <w:pPr>
              <w:pStyle w:val="Default"/>
              <w:jc w:val="both"/>
              <w:rPr>
                <w:sz w:val="22"/>
                <w:szCs w:val="22"/>
              </w:rPr>
            </w:pPr>
            <w:r w:rsidRPr="00B52C84">
              <w:rPr>
                <w:sz w:val="22"/>
                <w:szCs w:val="22"/>
              </w:rPr>
              <w:t xml:space="preserve">- Chính phủ; </w:t>
            </w:r>
          </w:p>
          <w:p w14:paraId="27F6A02C" w14:textId="77777777" w:rsidR="00E8749A" w:rsidRPr="00B52C84" w:rsidRDefault="00E8749A" w:rsidP="00E8749A">
            <w:pPr>
              <w:pStyle w:val="Default"/>
              <w:jc w:val="both"/>
              <w:rPr>
                <w:sz w:val="22"/>
                <w:szCs w:val="22"/>
              </w:rPr>
            </w:pPr>
            <w:r w:rsidRPr="00B52C84">
              <w:rPr>
                <w:sz w:val="22"/>
                <w:szCs w:val="22"/>
              </w:rPr>
              <w:t xml:space="preserve">- Ủy ban Trung ương MTTQ Việt Nam; </w:t>
            </w:r>
          </w:p>
          <w:p w14:paraId="3B6B8DA1" w14:textId="77777777" w:rsidR="00E8749A" w:rsidRPr="00B52C84" w:rsidRDefault="00E8749A" w:rsidP="00E8749A">
            <w:pPr>
              <w:pStyle w:val="Default"/>
              <w:jc w:val="both"/>
              <w:rPr>
                <w:sz w:val="22"/>
                <w:szCs w:val="22"/>
              </w:rPr>
            </w:pPr>
            <w:r w:rsidRPr="00B52C84">
              <w:rPr>
                <w:sz w:val="22"/>
                <w:szCs w:val="22"/>
              </w:rPr>
              <w:t xml:space="preserve">- Ban Công tác đại biểu - UBTVQH; </w:t>
            </w:r>
          </w:p>
          <w:p w14:paraId="28252491" w14:textId="77777777" w:rsidR="00E8749A" w:rsidRPr="00B52C84" w:rsidRDefault="00E8749A" w:rsidP="00E8749A">
            <w:pPr>
              <w:pStyle w:val="Default"/>
              <w:jc w:val="both"/>
              <w:rPr>
                <w:sz w:val="22"/>
                <w:szCs w:val="22"/>
              </w:rPr>
            </w:pPr>
            <w:r w:rsidRPr="00B52C84">
              <w:rPr>
                <w:sz w:val="22"/>
                <w:szCs w:val="22"/>
              </w:rPr>
              <w:t xml:space="preserve">- Văn phòng </w:t>
            </w:r>
            <w:r w:rsidR="00586309">
              <w:rPr>
                <w:sz w:val="22"/>
                <w:szCs w:val="22"/>
              </w:rPr>
              <w:t>QH; Văn phòng CP;</w:t>
            </w:r>
          </w:p>
          <w:p w14:paraId="33F8A8AA" w14:textId="27ACB3B5" w:rsidR="00E8749A" w:rsidRPr="00B52C84" w:rsidRDefault="00E8749A" w:rsidP="00E8749A">
            <w:pPr>
              <w:pStyle w:val="Default"/>
              <w:jc w:val="both"/>
              <w:rPr>
                <w:sz w:val="22"/>
                <w:szCs w:val="22"/>
              </w:rPr>
            </w:pPr>
            <w:r w:rsidRPr="00B52C84">
              <w:rPr>
                <w:sz w:val="22"/>
                <w:szCs w:val="22"/>
              </w:rPr>
              <w:t xml:space="preserve">- </w:t>
            </w:r>
            <w:r w:rsidR="00586309">
              <w:rPr>
                <w:sz w:val="22"/>
                <w:szCs w:val="22"/>
              </w:rPr>
              <w:t xml:space="preserve">Các Bộ: Tài chính, </w:t>
            </w:r>
            <w:r w:rsidR="00C31FB8">
              <w:rPr>
                <w:sz w:val="22"/>
                <w:szCs w:val="22"/>
              </w:rPr>
              <w:t>KHĐT</w:t>
            </w:r>
            <w:r w:rsidR="009513EE">
              <w:rPr>
                <w:sz w:val="22"/>
                <w:szCs w:val="22"/>
              </w:rPr>
              <w:t xml:space="preserve">, </w:t>
            </w:r>
            <w:r w:rsidR="00C31FB8">
              <w:rPr>
                <w:sz w:val="22"/>
                <w:szCs w:val="22"/>
              </w:rPr>
              <w:t>NN&amp;PTNT</w:t>
            </w:r>
            <w:r w:rsidRPr="00B52C84">
              <w:rPr>
                <w:sz w:val="22"/>
                <w:szCs w:val="22"/>
              </w:rPr>
              <w:t xml:space="preserve">; </w:t>
            </w:r>
          </w:p>
          <w:p w14:paraId="656B615D" w14:textId="77777777" w:rsidR="00E8749A" w:rsidRPr="00B52C84" w:rsidRDefault="00E8749A" w:rsidP="00E8749A">
            <w:pPr>
              <w:pStyle w:val="Default"/>
              <w:jc w:val="both"/>
              <w:rPr>
                <w:sz w:val="22"/>
                <w:szCs w:val="22"/>
              </w:rPr>
            </w:pPr>
            <w:r w:rsidRPr="00B52C84">
              <w:rPr>
                <w:sz w:val="22"/>
                <w:szCs w:val="22"/>
              </w:rPr>
              <w:t xml:space="preserve">- Vụ Công tác Quốc hội, Địa phương và Đoàn thể - VPCP; </w:t>
            </w:r>
          </w:p>
          <w:p w14:paraId="6383244B" w14:textId="77777777" w:rsidR="00E8749A" w:rsidRPr="00B52C84" w:rsidRDefault="00E8749A" w:rsidP="00E8749A">
            <w:pPr>
              <w:pStyle w:val="Default"/>
              <w:jc w:val="both"/>
              <w:rPr>
                <w:sz w:val="22"/>
                <w:szCs w:val="22"/>
              </w:rPr>
            </w:pPr>
            <w:r w:rsidRPr="00B52C84">
              <w:rPr>
                <w:sz w:val="22"/>
                <w:szCs w:val="22"/>
              </w:rPr>
              <w:t xml:space="preserve">- Kiểm toán Nhà nước Khu vực IX; </w:t>
            </w:r>
          </w:p>
          <w:p w14:paraId="39144696" w14:textId="77777777" w:rsidR="00E8749A" w:rsidRPr="00B52C84" w:rsidRDefault="00E8749A" w:rsidP="00E8749A">
            <w:pPr>
              <w:pStyle w:val="Default"/>
              <w:jc w:val="both"/>
              <w:rPr>
                <w:sz w:val="22"/>
                <w:szCs w:val="22"/>
              </w:rPr>
            </w:pPr>
            <w:r w:rsidRPr="00B52C84">
              <w:rPr>
                <w:sz w:val="22"/>
                <w:szCs w:val="22"/>
              </w:rPr>
              <w:t xml:space="preserve">- Website Chính phủ; </w:t>
            </w:r>
          </w:p>
          <w:p w14:paraId="59E4AD33" w14:textId="77777777" w:rsidR="00C53761" w:rsidRDefault="00E8749A" w:rsidP="00E8749A">
            <w:pPr>
              <w:pStyle w:val="Default"/>
              <w:jc w:val="both"/>
              <w:rPr>
                <w:sz w:val="22"/>
                <w:szCs w:val="22"/>
              </w:rPr>
            </w:pPr>
            <w:r w:rsidRPr="00B52C84">
              <w:rPr>
                <w:sz w:val="22"/>
                <w:szCs w:val="22"/>
              </w:rPr>
              <w:t xml:space="preserve">- Thường trực: </w:t>
            </w:r>
            <w:r w:rsidR="00C53761">
              <w:rPr>
                <w:sz w:val="22"/>
                <w:szCs w:val="22"/>
              </w:rPr>
              <w:t>Tỉnh ủy</w:t>
            </w:r>
            <w:r w:rsidRPr="00B52C84">
              <w:rPr>
                <w:sz w:val="22"/>
                <w:szCs w:val="22"/>
              </w:rPr>
              <w:t>, HĐND</w:t>
            </w:r>
            <w:r w:rsidR="00C53761">
              <w:rPr>
                <w:sz w:val="22"/>
                <w:szCs w:val="22"/>
              </w:rPr>
              <w:t xml:space="preserve"> tỉnh;</w:t>
            </w:r>
          </w:p>
          <w:p w14:paraId="34D56D06" w14:textId="77777777" w:rsidR="00E8749A" w:rsidRPr="00B52C84" w:rsidRDefault="00C53761" w:rsidP="00E874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8749A" w:rsidRPr="00B52C84">
              <w:rPr>
                <w:sz w:val="22"/>
                <w:szCs w:val="22"/>
              </w:rPr>
              <w:t xml:space="preserve"> UBND</w:t>
            </w:r>
            <w:r>
              <w:rPr>
                <w:sz w:val="22"/>
                <w:szCs w:val="22"/>
              </w:rPr>
              <w:t xml:space="preserve"> tỉnh</w:t>
            </w:r>
            <w:r w:rsidR="00E8749A" w:rsidRPr="00B52C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Ban Thường trực</w:t>
            </w:r>
            <w:r w:rsidR="00E8749A" w:rsidRPr="00B52C84">
              <w:rPr>
                <w:sz w:val="22"/>
                <w:szCs w:val="22"/>
              </w:rPr>
              <w:t xml:space="preserve"> UBMTTQVN tỉnh; </w:t>
            </w:r>
          </w:p>
          <w:p w14:paraId="7AC43D71" w14:textId="77777777" w:rsidR="00E8749A" w:rsidRPr="00B52C84" w:rsidRDefault="00E8749A" w:rsidP="00E8749A">
            <w:pPr>
              <w:pStyle w:val="Default"/>
              <w:jc w:val="both"/>
              <w:rPr>
                <w:sz w:val="22"/>
                <w:szCs w:val="22"/>
              </w:rPr>
            </w:pPr>
            <w:r w:rsidRPr="00B52C84">
              <w:rPr>
                <w:sz w:val="22"/>
                <w:szCs w:val="22"/>
              </w:rPr>
              <w:t>- Đoàn ĐBQH tỉnh</w:t>
            </w:r>
            <w:r w:rsidR="009513EE">
              <w:rPr>
                <w:sz w:val="22"/>
                <w:szCs w:val="22"/>
              </w:rPr>
              <w:t xml:space="preserve">, </w:t>
            </w:r>
            <w:r w:rsidRPr="00B52C84">
              <w:rPr>
                <w:sz w:val="22"/>
                <w:szCs w:val="22"/>
              </w:rPr>
              <w:t xml:space="preserve">Đại biểu HĐND tỉnh; </w:t>
            </w:r>
          </w:p>
          <w:p w14:paraId="55761614" w14:textId="77777777" w:rsidR="00E8749A" w:rsidRPr="00B52C84" w:rsidRDefault="00E8749A" w:rsidP="00E8749A">
            <w:pPr>
              <w:pStyle w:val="Default"/>
              <w:jc w:val="both"/>
              <w:rPr>
                <w:sz w:val="22"/>
                <w:szCs w:val="22"/>
              </w:rPr>
            </w:pPr>
            <w:r w:rsidRPr="00B52C84">
              <w:rPr>
                <w:sz w:val="22"/>
                <w:szCs w:val="22"/>
              </w:rPr>
              <w:t xml:space="preserve">- Các Sở, ban, ngành, đoàn thể cấp tỉnh; </w:t>
            </w:r>
          </w:p>
          <w:p w14:paraId="2E39EB30" w14:textId="77777777" w:rsidR="00E8749A" w:rsidRPr="00B52C84" w:rsidRDefault="00E8749A" w:rsidP="00E8749A">
            <w:pPr>
              <w:pStyle w:val="Default"/>
              <w:jc w:val="both"/>
              <w:rPr>
                <w:sz w:val="22"/>
                <w:szCs w:val="22"/>
              </w:rPr>
            </w:pPr>
            <w:r w:rsidRPr="00B52C84">
              <w:rPr>
                <w:sz w:val="22"/>
                <w:szCs w:val="22"/>
              </w:rPr>
              <w:t xml:space="preserve">- Văn phòng: TU, HĐND, UBND, UBMTTQVN tỉnh; </w:t>
            </w:r>
          </w:p>
          <w:p w14:paraId="7F0055D1" w14:textId="77777777" w:rsidR="00E8749A" w:rsidRPr="00B52C84" w:rsidRDefault="00E8749A" w:rsidP="00E8749A">
            <w:pPr>
              <w:pStyle w:val="Default"/>
              <w:jc w:val="both"/>
              <w:rPr>
                <w:sz w:val="22"/>
                <w:szCs w:val="22"/>
              </w:rPr>
            </w:pPr>
            <w:r w:rsidRPr="00B52C84">
              <w:rPr>
                <w:sz w:val="22"/>
                <w:szCs w:val="22"/>
              </w:rPr>
              <w:t xml:space="preserve">- Thường trực: HĐND, UBND các huyện, thị xã, thành phố; </w:t>
            </w:r>
          </w:p>
          <w:p w14:paraId="4AE93AC5" w14:textId="77777777" w:rsidR="007E0A42" w:rsidRPr="00B52C84" w:rsidRDefault="00E8749A" w:rsidP="00E8749A">
            <w:pPr>
              <w:tabs>
                <w:tab w:val="left" w:pos="6279"/>
              </w:tabs>
              <w:jc w:val="both"/>
              <w:rPr>
                <w:sz w:val="22"/>
                <w:szCs w:val="22"/>
                <w:lang w:val="sv-SE"/>
              </w:rPr>
            </w:pPr>
            <w:r w:rsidRPr="00B52C84">
              <w:rPr>
                <w:sz w:val="22"/>
                <w:szCs w:val="22"/>
              </w:rPr>
              <w:t xml:space="preserve">- Lưu: VT, Phòng Tổng hợp. </w:t>
            </w:r>
          </w:p>
        </w:tc>
        <w:tc>
          <w:tcPr>
            <w:tcW w:w="3544" w:type="dxa"/>
          </w:tcPr>
          <w:p w14:paraId="70807D8B" w14:textId="77777777" w:rsidR="007E0A42" w:rsidRPr="00B52C84" w:rsidRDefault="00122BD8" w:rsidP="00000009">
            <w:pPr>
              <w:spacing w:after="40"/>
              <w:jc w:val="center"/>
              <w:rPr>
                <w:b/>
                <w:sz w:val="28"/>
                <w:szCs w:val="28"/>
              </w:rPr>
            </w:pPr>
            <w:r w:rsidRPr="00B52C84">
              <w:rPr>
                <w:b/>
                <w:sz w:val="28"/>
                <w:szCs w:val="28"/>
              </w:rPr>
              <w:t>CHỦ TỊCH</w:t>
            </w:r>
          </w:p>
          <w:p w14:paraId="24F968DF" w14:textId="77777777" w:rsidR="007E0A42" w:rsidRPr="00B52C84" w:rsidRDefault="007E0A42" w:rsidP="008A124C">
            <w:pPr>
              <w:spacing w:after="40"/>
              <w:rPr>
                <w:b/>
                <w:sz w:val="28"/>
                <w:szCs w:val="28"/>
              </w:rPr>
            </w:pPr>
          </w:p>
        </w:tc>
      </w:tr>
    </w:tbl>
    <w:p w14:paraId="1A0260A1" w14:textId="77777777" w:rsidR="00523466" w:rsidRPr="00B52C84" w:rsidRDefault="00523466" w:rsidP="006F5D8F">
      <w:pPr>
        <w:spacing w:before="120"/>
        <w:jc w:val="both"/>
      </w:pPr>
    </w:p>
    <w:sectPr w:rsidR="00523466" w:rsidRPr="00B52C84" w:rsidSect="00562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851" w:right="1134" w:bottom="851" w:left="1701" w:header="561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B677F" w14:textId="77777777" w:rsidR="00DB04E3" w:rsidRDefault="00DB04E3">
      <w:r>
        <w:separator/>
      </w:r>
    </w:p>
  </w:endnote>
  <w:endnote w:type="continuationSeparator" w:id="0">
    <w:p w14:paraId="23211127" w14:textId="77777777" w:rsidR="00DB04E3" w:rsidRDefault="00DB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76A47" w14:textId="77777777" w:rsidR="001F1B09" w:rsidRDefault="008A53F8" w:rsidP="00050C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1B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54CEA1" w14:textId="77777777" w:rsidR="001F1B09" w:rsidRDefault="001F1B09" w:rsidP="001A51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76F94" w14:textId="77777777" w:rsidR="001F1B09" w:rsidRDefault="001F1B09" w:rsidP="001A51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3A64D" w14:textId="77777777" w:rsidR="00DB04E3" w:rsidRDefault="00DB04E3">
      <w:r>
        <w:separator/>
      </w:r>
    </w:p>
  </w:footnote>
  <w:footnote w:type="continuationSeparator" w:id="0">
    <w:p w14:paraId="7E9CFF29" w14:textId="77777777" w:rsidR="00DB04E3" w:rsidRDefault="00DB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D883A" w14:textId="2E1A5D91" w:rsidR="001F1B09" w:rsidRDefault="008A53F8" w:rsidP="00257B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1B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E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0FC760" w14:textId="77777777" w:rsidR="001F1B09" w:rsidRDefault="001F1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087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40B8F86A" w14:textId="42791148" w:rsidR="0066513A" w:rsidRPr="0066513A" w:rsidRDefault="0066513A">
        <w:pPr>
          <w:pStyle w:val="Header"/>
          <w:jc w:val="center"/>
          <w:rPr>
            <w:sz w:val="26"/>
            <w:szCs w:val="26"/>
          </w:rPr>
        </w:pPr>
        <w:r w:rsidRPr="0066513A">
          <w:rPr>
            <w:sz w:val="26"/>
            <w:szCs w:val="26"/>
          </w:rPr>
          <w:fldChar w:fldCharType="begin"/>
        </w:r>
        <w:r w:rsidRPr="0066513A">
          <w:rPr>
            <w:sz w:val="26"/>
            <w:szCs w:val="26"/>
          </w:rPr>
          <w:instrText xml:space="preserve"> PAGE   \* MERGEFORMAT </w:instrText>
        </w:r>
        <w:r w:rsidRPr="0066513A">
          <w:rPr>
            <w:sz w:val="26"/>
            <w:szCs w:val="26"/>
          </w:rPr>
          <w:fldChar w:fldCharType="separate"/>
        </w:r>
        <w:r w:rsidR="00024067">
          <w:rPr>
            <w:noProof/>
            <w:sz w:val="26"/>
            <w:szCs w:val="26"/>
          </w:rPr>
          <w:t>2</w:t>
        </w:r>
        <w:r w:rsidRPr="0066513A">
          <w:rPr>
            <w:sz w:val="26"/>
            <w:szCs w:val="26"/>
          </w:rPr>
          <w:fldChar w:fldCharType="end"/>
        </w:r>
      </w:p>
    </w:sdtContent>
  </w:sdt>
  <w:p w14:paraId="131EDC38" w14:textId="77777777" w:rsidR="0066513A" w:rsidRDefault="006651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B8CE" w14:textId="77777777" w:rsidR="008044C9" w:rsidRDefault="008044C9">
    <w:pPr>
      <w:pStyle w:val="Header"/>
      <w:jc w:val="center"/>
    </w:pPr>
  </w:p>
  <w:p w14:paraId="60B5AB33" w14:textId="77777777" w:rsidR="008044C9" w:rsidRDefault="00804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433E0"/>
    <w:multiLevelType w:val="hybridMultilevel"/>
    <w:tmpl w:val="5D7A87F8"/>
    <w:lvl w:ilvl="0" w:tplc="DB1EB6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CA1BFD"/>
    <w:multiLevelType w:val="hybridMultilevel"/>
    <w:tmpl w:val="50262CF2"/>
    <w:lvl w:ilvl="0" w:tplc="C1428E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7411977">
    <w:abstractNumId w:val="1"/>
  </w:num>
  <w:num w:numId="2" w16cid:durableId="156953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26"/>
    <w:rsid w:val="00000009"/>
    <w:rsid w:val="000043C2"/>
    <w:rsid w:val="0000634A"/>
    <w:rsid w:val="000155D4"/>
    <w:rsid w:val="00015E89"/>
    <w:rsid w:val="0001630B"/>
    <w:rsid w:val="00024067"/>
    <w:rsid w:val="00025EB6"/>
    <w:rsid w:val="00026979"/>
    <w:rsid w:val="00034846"/>
    <w:rsid w:val="00035F33"/>
    <w:rsid w:val="00037E93"/>
    <w:rsid w:val="00037ED9"/>
    <w:rsid w:val="0004035C"/>
    <w:rsid w:val="00042832"/>
    <w:rsid w:val="00043D9D"/>
    <w:rsid w:val="000444AA"/>
    <w:rsid w:val="000451F8"/>
    <w:rsid w:val="00050453"/>
    <w:rsid w:val="00050C8A"/>
    <w:rsid w:val="00051A33"/>
    <w:rsid w:val="000533A6"/>
    <w:rsid w:val="0005404D"/>
    <w:rsid w:val="00057602"/>
    <w:rsid w:val="000625D7"/>
    <w:rsid w:val="00067A33"/>
    <w:rsid w:val="00067F92"/>
    <w:rsid w:val="000704DA"/>
    <w:rsid w:val="0007094E"/>
    <w:rsid w:val="00076F9E"/>
    <w:rsid w:val="00077A4F"/>
    <w:rsid w:val="0008202B"/>
    <w:rsid w:val="0008708D"/>
    <w:rsid w:val="0008752E"/>
    <w:rsid w:val="000901FE"/>
    <w:rsid w:val="00094A34"/>
    <w:rsid w:val="0009556A"/>
    <w:rsid w:val="000969EC"/>
    <w:rsid w:val="0009719B"/>
    <w:rsid w:val="000A1405"/>
    <w:rsid w:val="000B1DCF"/>
    <w:rsid w:val="000B2D0B"/>
    <w:rsid w:val="000B5099"/>
    <w:rsid w:val="000C03D6"/>
    <w:rsid w:val="000C573E"/>
    <w:rsid w:val="000C5C52"/>
    <w:rsid w:val="000D08B0"/>
    <w:rsid w:val="000D165D"/>
    <w:rsid w:val="000D2827"/>
    <w:rsid w:val="000D2C75"/>
    <w:rsid w:val="000D5FFF"/>
    <w:rsid w:val="000D6919"/>
    <w:rsid w:val="000D70FA"/>
    <w:rsid w:val="000E2A5B"/>
    <w:rsid w:val="000E2D66"/>
    <w:rsid w:val="000E46D7"/>
    <w:rsid w:val="000E6DB6"/>
    <w:rsid w:val="000F07B3"/>
    <w:rsid w:val="000F5CAC"/>
    <w:rsid w:val="000F6CA6"/>
    <w:rsid w:val="00103B25"/>
    <w:rsid w:val="00103DF9"/>
    <w:rsid w:val="00105202"/>
    <w:rsid w:val="00106BE9"/>
    <w:rsid w:val="001070FA"/>
    <w:rsid w:val="00112EE3"/>
    <w:rsid w:val="00116BF4"/>
    <w:rsid w:val="00122BD8"/>
    <w:rsid w:val="0012314B"/>
    <w:rsid w:val="00123C36"/>
    <w:rsid w:val="001259B8"/>
    <w:rsid w:val="001346A1"/>
    <w:rsid w:val="00134B5B"/>
    <w:rsid w:val="00141BAF"/>
    <w:rsid w:val="00142B83"/>
    <w:rsid w:val="00147F7F"/>
    <w:rsid w:val="00153E9F"/>
    <w:rsid w:val="00170FC0"/>
    <w:rsid w:val="00175EE7"/>
    <w:rsid w:val="00176E42"/>
    <w:rsid w:val="00177885"/>
    <w:rsid w:val="00177F10"/>
    <w:rsid w:val="0018053D"/>
    <w:rsid w:val="00180E44"/>
    <w:rsid w:val="001900EB"/>
    <w:rsid w:val="00191B74"/>
    <w:rsid w:val="0019428B"/>
    <w:rsid w:val="001954F8"/>
    <w:rsid w:val="001A0633"/>
    <w:rsid w:val="001A2FBA"/>
    <w:rsid w:val="001A35F7"/>
    <w:rsid w:val="001A511B"/>
    <w:rsid w:val="001A5D1B"/>
    <w:rsid w:val="001A6055"/>
    <w:rsid w:val="001A6DF4"/>
    <w:rsid w:val="001A7362"/>
    <w:rsid w:val="001B01E5"/>
    <w:rsid w:val="001C2EFB"/>
    <w:rsid w:val="001C46F0"/>
    <w:rsid w:val="001D2520"/>
    <w:rsid w:val="001D436B"/>
    <w:rsid w:val="001D7F21"/>
    <w:rsid w:val="001E2239"/>
    <w:rsid w:val="001E37D2"/>
    <w:rsid w:val="001F1356"/>
    <w:rsid w:val="001F1B09"/>
    <w:rsid w:val="001F3010"/>
    <w:rsid w:val="001F3CC5"/>
    <w:rsid w:val="001F5CDA"/>
    <w:rsid w:val="00200399"/>
    <w:rsid w:val="002024CA"/>
    <w:rsid w:val="00210ECF"/>
    <w:rsid w:val="002178E6"/>
    <w:rsid w:val="00220140"/>
    <w:rsid w:val="002262D4"/>
    <w:rsid w:val="002314DA"/>
    <w:rsid w:val="00236005"/>
    <w:rsid w:val="00236524"/>
    <w:rsid w:val="00237880"/>
    <w:rsid w:val="002406BC"/>
    <w:rsid w:val="00240898"/>
    <w:rsid w:val="00240DBA"/>
    <w:rsid w:val="002556CD"/>
    <w:rsid w:val="00257B3E"/>
    <w:rsid w:val="00257B7E"/>
    <w:rsid w:val="00265F1B"/>
    <w:rsid w:val="0026646F"/>
    <w:rsid w:val="00267725"/>
    <w:rsid w:val="00272DC7"/>
    <w:rsid w:val="0027516D"/>
    <w:rsid w:val="00275EE2"/>
    <w:rsid w:val="00276995"/>
    <w:rsid w:val="00284B0C"/>
    <w:rsid w:val="002869B6"/>
    <w:rsid w:val="00287D61"/>
    <w:rsid w:val="00294F2B"/>
    <w:rsid w:val="00295E3A"/>
    <w:rsid w:val="002A4390"/>
    <w:rsid w:val="002A71A6"/>
    <w:rsid w:val="002B0B31"/>
    <w:rsid w:val="002B19DA"/>
    <w:rsid w:val="002B3864"/>
    <w:rsid w:val="002B4A9F"/>
    <w:rsid w:val="002B7102"/>
    <w:rsid w:val="002C0640"/>
    <w:rsid w:val="002C463A"/>
    <w:rsid w:val="002C6A1A"/>
    <w:rsid w:val="002C7A35"/>
    <w:rsid w:val="002D2D34"/>
    <w:rsid w:val="002D4702"/>
    <w:rsid w:val="002D6B9F"/>
    <w:rsid w:val="002E30FC"/>
    <w:rsid w:val="002E59A5"/>
    <w:rsid w:val="002E6B9C"/>
    <w:rsid w:val="002F0C74"/>
    <w:rsid w:val="002F4971"/>
    <w:rsid w:val="002F5D2A"/>
    <w:rsid w:val="002F76A9"/>
    <w:rsid w:val="00302DF5"/>
    <w:rsid w:val="003039DE"/>
    <w:rsid w:val="00305310"/>
    <w:rsid w:val="0030590A"/>
    <w:rsid w:val="00305EEA"/>
    <w:rsid w:val="00306F33"/>
    <w:rsid w:val="003140CE"/>
    <w:rsid w:val="00314578"/>
    <w:rsid w:val="003158E0"/>
    <w:rsid w:val="00317E69"/>
    <w:rsid w:val="0032662C"/>
    <w:rsid w:val="0033168A"/>
    <w:rsid w:val="00331870"/>
    <w:rsid w:val="0033392B"/>
    <w:rsid w:val="00336D8B"/>
    <w:rsid w:val="00343262"/>
    <w:rsid w:val="00347FF8"/>
    <w:rsid w:val="00351D34"/>
    <w:rsid w:val="00352494"/>
    <w:rsid w:val="003557BD"/>
    <w:rsid w:val="00357331"/>
    <w:rsid w:val="0036124B"/>
    <w:rsid w:val="00361FD0"/>
    <w:rsid w:val="00366322"/>
    <w:rsid w:val="00370E2E"/>
    <w:rsid w:val="00372D3A"/>
    <w:rsid w:val="00372FA7"/>
    <w:rsid w:val="00373193"/>
    <w:rsid w:val="00380742"/>
    <w:rsid w:val="00387445"/>
    <w:rsid w:val="00392AD3"/>
    <w:rsid w:val="003A1293"/>
    <w:rsid w:val="003A6E97"/>
    <w:rsid w:val="003B044F"/>
    <w:rsid w:val="003B54C0"/>
    <w:rsid w:val="003C009F"/>
    <w:rsid w:val="003C71FB"/>
    <w:rsid w:val="003D7AA4"/>
    <w:rsid w:val="003E31D4"/>
    <w:rsid w:val="003E5A76"/>
    <w:rsid w:val="003F0AD8"/>
    <w:rsid w:val="003F1013"/>
    <w:rsid w:val="003F1045"/>
    <w:rsid w:val="003F1971"/>
    <w:rsid w:val="0040164D"/>
    <w:rsid w:val="00407532"/>
    <w:rsid w:val="00410220"/>
    <w:rsid w:val="00416B1A"/>
    <w:rsid w:val="004218F3"/>
    <w:rsid w:val="00431678"/>
    <w:rsid w:val="00431F7D"/>
    <w:rsid w:val="00433A3B"/>
    <w:rsid w:val="0043480B"/>
    <w:rsid w:val="00445751"/>
    <w:rsid w:val="00450D43"/>
    <w:rsid w:val="00452182"/>
    <w:rsid w:val="00453A3C"/>
    <w:rsid w:val="004566EF"/>
    <w:rsid w:val="00460F29"/>
    <w:rsid w:val="004700BF"/>
    <w:rsid w:val="0047151E"/>
    <w:rsid w:val="00477AB9"/>
    <w:rsid w:val="00483915"/>
    <w:rsid w:val="00483D73"/>
    <w:rsid w:val="004852E2"/>
    <w:rsid w:val="00487C04"/>
    <w:rsid w:val="00494714"/>
    <w:rsid w:val="004966D6"/>
    <w:rsid w:val="004970C6"/>
    <w:rsid w:val="004971DD"/>
    <w:rsid w:val="004A0F53"/>
    <w:rsid w:val="004A1BAA"/>
    <w:rsid w:val="004A1E91"/>
    <w:rsid w:val="004A2CE2"/>
    <w:rsid w:val="004C26A0"/>
    <w:rsid w:val="004C7044"/>
    <w:rsid w:val="004D44FF"/>
    <w:rsid w:val="004D4C92"/>
    <w:rsid w:val="004D4EF6"/>
    <w:rsid w:val="004D560C"/>
    <w:rsid w:val="004E01D5"/>
    <w:rsid w:val="004E2D0C"/>
    <w:rsid w:val="004E36CC"/>
    <w:rsid w:val="004E3798"/>
    <w:rsid w:val="004E4855"/>
    <w:rsid w:val="004E7297"/>
    <w:rsid w:val="00500126"/>
    <w:rsid w:val="0050057E"/>
    <w:rsid w:val="00500D96"/>
    <w:rsid w:val="00503A4D"/>
    <w:rsid w:val="00503B11"/>
    <w:rsid w:val="00506C4A"/>
    <w:rsid w:val="005070D9"/>
    <w:rsid w:val="0051297B"/>
    <w:rsid w:val="005132F2"/>
    <w:rsid w:val="00513C93"/>
    <w:rsid w:val="00514798"/>
    <w:rsid w:val="00517EA3"/>
    <w:rsid w:val="00520BC4"/>
    <w:rsid w:val="00522B3F"/>
    <w:rsid w:val="00523466"/>
    <w:rsid w:val="0052628D"/>
    <w:rsid w:val="005328EA"/>
    <w:rsid w:val="00537797"/>
    <w:rsid w:val="00540505"/>
    <w:rsid w:val="0054054F"/>
    <w:rsid w:val="005424C0"/>
    <w:rsid w:val="00542711"/>
    <w:rsid w:val="00546DDB"/>
    <w:rsid w:val="005622A8"/>
    <w:rsid w:val="005643F4"/>
    <w:rsid w:val="0057028D"/>
    <w:rsid w:val="00570BD6"/>
    <w:rsid w:val="00573957"/>
    <w:rsid w:val="00574D48"/>
    <w:rsid w:val="00577B04"/>
    <w:rsid w:val="00577CCE"/>
    <w:rsid w:val="0058250E"/>
    <w:rsid w:val="005856C1"/>
    <w:rsid w:val="00586309"/>
    <w:rsid w:val="00591524"/>
    <w:rsid w:val="005976F4"/>
    <w:rsid w:val="005A0768"/>
    <w:rsid w:val="005A24F6"/>
    <w:rsid w:val="005A26A3"/>
    <w:rsid w:val="005A45FD"/>
    <w:rsid w:val="005A6D3F"/>
    <w:rsid w:val="005A7EDA"/>
    <w:rsid w:val="005B35ED"/>
    <w:rsid w:val="005B58C2"/>
    <w:rsid w:val="005B71A6"/>
    <w:rsid w:val="005B79D1"/>
    <w:rsid w:val="005C2756"/>
    <w:rsid w:val="005C603F"/>
    <w:rsid w:val="005C691B"/>
    <w:rsid w:val="005D0474"/>
    <w:rsid w:val="005D398D"/>
    <w:rsid w:val="005E1E6C"/>
    <w:rsid w:val="005E5F1B"/>
    <w:rsid w:val="005F1A59"/>
    <w:rsid w:val="005F5E56"/>
    <w:rsid w:val="00601996"/>
    <w:rsid w:val="00601E55"/>
    <w:rsid w:val="006035C5"/>
    <w:rsid w:val="00604E8F"/>
    <w:rsid w:val="00605BDE"/>
    <w:rsid w:val="00610568"/>
    <w:rsid w:val="00611382"/>
    <w:rsid w:val="00617A05"/>
    <w:rsid w:val="006208F3"/>
    <w:rsid w:val="00627077"/>
    <w:rsid w:val="00631057"/>
    <w:rsid w:val="006342DA"/>
    <w:rsid w:val="00635625"/>
    <w:rsid w:val="00635BBD"/>
    <w:rsid w:val="006366DB"/>
    <w:rsid w:val="00637E7B"/>
    <w:rsid w:val="006437D7"/>
    <w:rsid w:val="00643FC3"/>
    <w:rsid w:val="006503D2"/>
    <w:rsid w:val="006513D4"/>
    <w:rsid w:val="00652123"/>
    <w:rsid w:val="00652215"/>
    <w:rsid w:val="006522C8"/>
    <w:rsid w:val="00656EF9"/>
    <w:rsid w:val="0065735A"/>
    <w:rsid w:val="00661E77"/>
    <w:rsid w:val="00662F24"/>
    <w:rsid w:val="0066513A"/>
    <w:rsid w:val="00665352"/>
    <w:rsid w:val="006653B7"/>
    <w:rsid w:val="00665CF9"/>
    <w:rsid w:val="0066661B"/>
    <w:rsid w:val="00666F75"/>
    <w:rsid w:val="0067402F"/>
    <w:rsid w:val="00675FCE"/>
    <w:rsid w:val="00676A97"/>
    <w:rsid w:val="00677AA3"/>
    <w:rsid w:val="00680983"/>
    <w:rsid w:val="00691B71"/>
    <w:rsid w:val="006A18EC"/>
    <w:rsid w:val="006A29F3"/>
    <w:rsid w:val="006A31C6"/>
    <w:rsid w:val="006A460F"/>
    <w:rsid w:val="006A6A3F"/>
    <w:rsid w:val="006A6C29"/>
    <w:rsid w:val="006A70B8"/>
    <w:rsid w:val="006B4024"/>
    <w:rsid w:val="006B66F2"/>
    <w:rsid w:val="006B76B8"/>
    <w:rsid w:val="006C10E0"/>
    <w:rsid w:val="006C1240"/>
    <w:rsid w:val="006C4DF0"/>
    <w:rsid w:val="006C5543"/>
    <w:rsid w:val="006C588C"/>
    <w:rsid w:val="006C5A0A"/>
    <w:rsid w:val="006C604E"/>
    <w:rsid w:val="006C7F29"/>
    <w:rsid w:val="006D3247"/>
    <w:rsid w:val="006D3C53"/>
    <w:rsid w:val="006D47B0"/>
    <w:rsid w:val="006D75A8"/>
    <w:rsid w:val="006E0CA2"/>
    <w:rsid w:val="006E4D5F"/>
    <w:rsid w:val="006F191C"/>
    <w:rsid w:val="006F42E7"/>
    <w:rsid w:val="006F56D6"/>
    <w:rsid w:val="006F5D8F"/>
    <w:rsid w:val="00701857"/>
    <w:rsid w:val="00701ED4"/>
    <w:rsid w:val="00702F76"/>
    <w:rsid w:val="00703112"/>
    <w:rsid w:val="0070560C"/>
    <w:rsid w:val="00706BCC"/>
    <w:rsid w:val="007148BB"/>
    <w:rsid w:val="00715294"/>
    <w:rsid w:val="007154BD"/>
    <w:rsid w:val="0071583D"/>
    <w:rsid w:val="00720246"/>
    <w:rsid w:val="00725B70"/>
    <w:rsid w:val="00726457"/>
    <w:rsid w:val="007357E0"/>
    <w:rsid w:val="00735C54"/>
    <w:rsid w:val="0073754A"/>
    <w:rsid w:val="00744616"/>
    <w:rsid w:val="007447FA"/>
    <w:rsid w:val="007461D3"/>
    <w:rsid w:val="007467B9"/>
    <w:rsid w:val="00747B61"/>
    <w:rsid w:val="00752FD1"/>
    <w:rsid w:val="007557BD"/>
    <w:rsid w:val="007675CB"/>
    <w:rsid w:val="007679B4"/>
    <w:rsid w:val="007707B6"/>
    <w:rsid w:val="00773DAC"/>
    <w:rsid w:val="00774A2D"/>
    <w:rsid w:val="00777E60"/>
    <w:rsid w:val="00780B04"/>
    <w:rsid w:val="00781987"/>
    <w:rsid w:val="007832DE"/>
    <w:rsid w:val="00783930"/>
    <w:rsid w:val="00784ABD"/>
    <w:rsid w:val="0078586C"/>
    <w:rsid w:val="00786C0B"/>
    <w:rsid w:val="0078789B"/>
    <w:rsid w:val="00790463"/>
    <w:rsid w:val="007917CC"/>
    <w:rsid w:val="00795DC2"/>
    <w:rsid w:val="007974D3"/>
    <w:rsid w:val="0079779F"/>
    <w:rsid w:val="007A5534"/>
    <w:rsid w:val="007A59A1"/>
    <w:rsid w:val="007B76B5"/>
    <w:rsid w:val="007B78B3"/>
    <w:rsid w:val="007C0176"/>
    <w:rsid w:val="007C0D60"/>
    <w:rsid w:val="007C3DC0"/>
    <w:rsid w:val="007C6E56"/>
    <w:rsid w:val="007D0951"/>
    <w:rsid w:val="007D0E75"/>
    <w:rsid w:val="007D1E0E"/>
    <w:rsid w:val="007D3A6D"/>
    <w:rsid w:val="007E09E0"/>
    <w:rsid w:val="007E0A42"/>
    <w:rsid w:val="007E6015"/>
    <w:rsid w:val="007F3B6D"/>
    <w:rsid w:val="007F68DA"/>
    <w:rsid w:val="007F7866"/>
    <w:rsid w:val="008013A8"/>
    <w:rsid w:val="008025FD"/>
    <w:rsid w:val="00802CCE"/>
    <w:rsid w:val="008044C9"/>
    <w:rsid w:val="00812DD2"/>
    <w:rsid w:val="008139AF"/>
    <w:rsid w:val="00813A28"/>
    <w:rsid w:val="00827CCD"/>
    <w:rsid w:val="00831D91"/>
    <w:rsid w:val="00835CEB"/>
    <w:rsid w:val="0083626E"/>
    <w:rsid w:val="00837C80"/>
    <w:rsid w:val="0084087C"/>
    <w:rsid w:val="00843595"/>
    <w:rsid w:val="00843783"/>
    <w:rsid w:val="00844115"/>
    <w:rsid w:val="00844D9A"/>
    <w:rsid w:val="00846D39"/>
    <w:rsid w:val="0085388D"/>
    <w:rsid w:val="00862D4E"/>
    <w:rsid w:val="00865A2A"/>
    <w:rsid w:val="00866F08"/>
    <w:rsid w:val="00871AFA"/>
    <w:rsid w:val="00874FFC"/>
    <w:rsid w:val="0088065C"/>
    <w:rsid w:val="00885104"/>
    <w:rsid w:val="00886C8D"/>
    <w:rsid w:val="00886F39"/>
    <w:rsid w:val="00887D01"/>
    <w:rsid w:val="00892543"/>
    <w:rsid w:val="008931E6"/>
    <w:rsid w:val="008932F2"/>
    <w:rsid w:val="00894CB7"/>
    <w:rsid w:val="008974F8"/>
    <w:rsid w:val="008A124C"/>
    <w:rsid w:val="008A4416"/>
    <w:rsid w:val="008A53F8"/>
    <w:rsid w:val="008B1EE4"/>
    <w:rsid w:val="008B5159"/>
    <w:rsid w:val="008C25C2"/>
    <w:rsid w:val="008C2650"/>
    <w:rsid w:val="008C2FB9"/>
    <w:rsid w:val="008C333F"/>
    <w:rsid w:val="008C380F"/>
    <w:rsid w:val="008C70CB"/>
    <w:rsid w:val="008C71B1"/>
    <w:rsid w:val="008D0E56"/>
    <w:rsid w:val="008E08A6"/>
    <w:rsid w:val="008E2765"/>
    <w:rsid w:val="008E3884"/>
    <w:rsid w:val="008E5861"/>
    <w:rsid w:val="008E5DD2"/>
    <w:rsid w:val="008E656F"/>
    <w:rsid w:val="008E69F7"/>
    <w:rsid w:val="008F05C7"/>
    <w:rsid w:val="008F2913"/>
    <w:rsid w:val="008F4FA6"/>
    <w:rsid w:val="008F6636"/>
    <w:rsid w:val="008F6E52"/>
    <w:rsid w:val="00903D78"/>
    <w:rsid w:val="0090691D"/>
    <w:rsid w:val="00906CE5"/>
    <w:rsid w:val="009142EA"/>
    <w:rsid w:val="0091597D"/>
    <w:rsid w:val="00915B1E"/>
    <w:rsid w:val="00920440"/>
    <w:rsid w:val="009228E9"/>
    <w:rsid w:val="00924643"/>
    <w:rsid w:val="00926B63"/>
    <w:rsid w:val="00930254"/>
    <w:rsid w:val="009347E3"/>
    <w:rsid w:val="00934A41"/>
    <w:rsid w:val="00934ADF"/>
    <w:rsid w:val="009376ED"/>
    <w:rsid w:val="00940599"/>
    <w:rsid w:val="00942C70"/>
    <w:rsid w:val="009513EE"/>
    <w:rsid w:val="0095168C"/>
    <w:rsid w:val="0095232D"/>
    <w:rsid w:val="00952AF4"/>
    <w:rsid w:val="00952C9C"/>
    <w:rsid w:val="009570A3"/>
    <w:rsid w:val="0096073F"/>
    <w:rsid w:val="00960AB3"/>
    <w:rsid w:val="00965343"/>
    <w:rsid w:val="00966B94"/>
    <w:rsid w:val="00970EE4"/>
    <w:rsid w:val="00973FC5"/>
    <w:rsid w:val="00974ACF"/>
    <w:rsid w:val="00974DB2"/>
    <w:rsid w:val="009761AE"/>
    <w:rsid w:val="00976D54"/>
    <w:rsid w:val="009812FA"/>
    <w:rsid w:val="00982CE2"/>
    <w:rsid w:val="00982DCE"/>
    <w:rsid w:val="009833A0"/>
    <w:rsid w:val="009A3FE3"/>
    <w:rsid w:val="009B18B8"/>
    <w:rsid w:val="009B1A23"/>
    <w:rsid w:val="009B22B2"/>
    <w:rsid w:val="009B26C2"/>
    <w:rsid w:val="009B316E"/>
    <w:rsid w:val="009B34D0"/>
    <w:rsid w:val="009C0DD3"/>
    <w:rsid w:val="009C16D8"/>
    <w:rsid w:val="009C1DBE"/>
    <w:rsid w:val="009C6BDE"/>
    <w:rsid w:val="009D09FC"/>
    <w:rsid w:val="009D1D67"/>
    <w:rsid w:val="009D4C38"/>
    <w:rsid w:val="009D4CAE"/>
    <w:rsid w:val="009D4CC4"/>
    <w:rsid w:val="009D604E"/>
    <w:rsid w:val="009D6055"/>
    <w:rsid w:val="009E39C9"/>
    <w:rsid w:val="009E6A5A"/>
    <w:rsid w:val="009F0A48"/>
    <w:rsid w:val="009F1A4B"/>
    <w:rsid w:val="009F5C54"/>
    <w:rsid w:val="00A0055B"/>
    <w:rsid w:val="00A01844"/>
    <w:rsid w:val="00A01C0E"/>
    <w:rsid w:val="00A03857"/>
    <w:rsid w:val="00A105ED"/>
    <w:rsid w:val="00A13E21"/>
    <w:rsid w:val="00A15115"/>
    <w:rsid w:val="00A222A0"/>
    <w:rsid w:val="00A2355D"/>
    <w:rsid w:val="00A243EE"/>
    <w:rsid w:val="00A27987"/>
    <w:rsid w:val="00A30272"/>
    <w:rsid w:val="00A313B5"/>
    <w:rsid w:val="00A36E3A"/>
    <w:rsid w:val="00A43E80"/>
    <w:rsid w:val="00A446AD"/>
    <w:rsid w:val="00A44AE2"/>
    <w:rsid w:val="00A46796"/>
    <w:rsid w:val="00A47B54"/>
    <w:rsid w:val="00A51F59"/>
    <w:rsid w:val="00A55845"/>
    <w:rsid w:val="00A63942"/>
    <w:rsid w:val="00A63D93"/>
    <w:rsid w:val="00A675C0"/>
    <w:rsid w:val="00A67E96"/>
    <w:rsid w:val="00A74145"/>
    <w:rsid w:val="00A82AF6"/>
    <w:rsid w:val="00A83C77"/>
    <w:rsid w:val="00A84B9A"/>
    <w:rsid w:val="00A86491"/>
    <w:rsid w:val="00A868FE"/>
    <w:rsid w:val="00A87E35"/>
    <w:rsid w:val="00A927A8"/>
    <w:rsid w:val="00A92819"/>
    <w:rsid w:val="00A92E22"/>
    <w:rsid w:val="00A9306C"/>
    <w:rsid w:val="00A9536D"/>
    <w:rsid w:val="00A96E07"/>
    <w:rsid w:val="00AA1B41"/>
    <w:rsid w:val="00AA7C16"/>
    <w:rsid w:val="00AB2DA4"/>
    <w:rsid w:val="00AB338F"/>
    <w:rsid w:val="00AB52D3"/>
    <w:rsid w:val="00AB54C8"/>
    <w:rsid w:val="00AC0572"/>
    <w:rsid w:val="00AC4D5B"/>
    <w:rsid w:val="00AC4DCD"/>
    <w:rsid w:val="00AC554D"/>
    <w:rsid w:val="00AC7F51"/>
    <w:rsid w:val="00AD2ED5"/>
    <w:rsid w:val="00AE20D5"/>
    <w:rsid w:val="00AE3928"/>
    <w:rsid w:val="00AE3DC2"/>
    <w:rsid w:val="00AE59BF"/>
    <w:rsid w:val="00AE5E91"/>
    <w:rsid w:val="00AE73F6"/>
    <w:rsid w:val="00AF10D8"/>
    <w:rsid w:val="00AF7684"/>
    <w:rsid w:val="00B00056"/>
    <w:rsid w:val="00B0059A"/>
    <w:rsid w:val="00B02572"/>
    <w:rsid w:val="00B12635"/>
    <w:rsid w:val="00B136E1"/>
    <w:rsid w:val="00B247F7"/>
    <w:rsid w:val="00B24BED"/>
    <w:rsid w:val="00B310E4"/>
    <w:rsid w:val="00B33403"/>
    <w:rsid w:val="00B34C76"/>
    <w:rsid w:val="00B36242"/>
    <w:rsid w:val="00B40E4E"/>
    <w:rsid w:val="00B40F2E"/>
    <w:rsid w:val="00B41D95"/>
    <w:rsid w:val="00B41F8C"/>
    <w:rsid w:val="00B42002"/>
    <w:rsid w:val="00B4442A"/>
    <w:rsid w:val="00B444B0"/>
    <w:rsid w:val="00B45BAF"/>
    <w:rsid w:val="00B46B17"/>
    <w:rsid w:val="00B47F00"/>
    <w:rsid w:val="00B51EB8"/>
    <w:rsid w:val="00B52C84"/>
    <w:rsid w:val="00B558D8"/>
    <w:rsid w:val="00B57B83"/>
    <w:rsid w:val="00B7007D"/>
    <w:rsid w:val="00B71BF9"/>
    <w:rsid w:val="00B7206A"/>
    <w:rsid w:val="00B837D3"/>
    <w:rsid w:val="00B85E60"/>
    <w:rsid w:val="00B868D1"/>
    <w:rsid w:val="00B869B2"/>
    <w:rsid w:val="00B872B2"/>
    <w:rsid w:val="00B87804"/>
    <w:rsid w:val="00B87ED3"/>
    <w:rsid w:val="00B914B2"/>
    <w:rsid w:val="00B92250"/>
    <w:rsid w:val="00BA31EA"/>
    <w:rsid w:val="00BA347E"/>
    <w:rsid w:val="00BA5496"/>
    <w:rsid w:val="00BB139A"/>
    <w:rsid w:val="00BB1413"/>
    <w:rsid w:val="00BC3569"/>
    <w:rsid w:val="00BC555E"/>
    <w:rsid w:val="00BD0C86"/>
    <w:rsid w:val="00BD160E"/>
    <w:rsid w:val="00BD673D"/>
    <w:rsid w:val="00BD7105"/>
    <w:rsid w:val="00BE2D86"/>
    <w:rsid w:val="00BF06D5"/>
    <w:rsid w:val="00BF21B3"/>
    <w:rsid w:val="00BF3CFE"/>
    <w:rsid w:val="00BF3FD2"/>
    <w:rsid w:val="00BF4C60"/>
    <w:rsid w:val="00C057C0"/>
    <w:rsid w:val="00C141C7"/>
    <w:rsid w:val="00C153D5"/>
    <w:rsid w:val="00C17AEA"/>
    <w:rsid w:val="00C223E3"/>
    <w:rsid w:val="00C24054"/>
    <w:rsid w:val="00C31315"/>
    <w:rsid w:val="00C31C09"/>
    <w:rsid w:val="00C31FB8"/>
    <w:rsid w:val="00C35721"/>
    <w:rsid w:val="00C35D3B"/>
    <w:rsid w:val="00C36CE8"/>
    <w:rsid w:val="00C406F3"/>
    <w:rsid w:val="00C435CD"/>
    <w:rsid w:val="00C449CD"/>
    <w:rsid w:val="00C5119C"/>
    <w:rsid w:val="00C53422"/>
    <w:rsid w:val="00C53761"/>
    <w:rsid w:val="00C5488A"/>
    <w:rsid w:val="00C55146"/>
    <w:rsid w:val="00C61FD6"/>
    <w:rsid w:val="00C6320C"/>
    <w:rsid w:val="00C6664B"/>
    <w:rsid w:val="00C701C4"/>
    <w:rsid w:val="00C7203F"/>
    <w:rsid w:val="00C77D31"/>
    <w:rsid w:val="00C77E34"/>
    <w:rsid w:val="00C84C30"/>
    <w:rsid w:val="00C907D4"/>
    <w:rsid w:val="00C918D4"/>
    <w:rsid w:val="00C93CB2"/>
    <w:rsid w:val="00C966CB"/>
    <w:rsid w:val="00CA0A03"/>
    <w:rsid w:val="00CA49BF"/>
    <w:rsid w:val="00CA5942"/>
    <w:rsid w:val="00CA5EFB"/>
    <w:rsid w:val="00CA6F4C"/>
    <w:rsid w:val="00CA6FD1"/>
    <w:rsid w:val="00CB3DB8"/>
    <w:rsid w:val="00CC21FC"/>
    <w:rsid w:val="00CC371D"/>
    <w:rsid w:val="00CD4A76"/>
    <w:rsid w:val="00CE002C"/>
    <w:rsid w:val="00CE0075"/>
    <w:rsid w:val="00CE0D2F"/>
    <w:rsid w:val="00CE63A6"/>
    <w:rsid w:val="00CF542B"/>
    <w:rsid w:val="00CF54B4"/>
    <w:rsid w:val="00D008EF"/>
    <w:rsid w:val="00D03289"/>
    <w:rsid w:val="00D03D51"/>
    <w:rsid w:val="00D05C5A"/>
    <w:rsid w:val="00D061BA"/>
    <w:rsid w:val="00D13AF0"/>
    <w:rsid w:val="00D13B27"/>
    <w:rsid w:val="00D13D10"/>
    <w:rsid w:val="00D16E59"/>
    <w:rsid w:val="00D1744C"/>
    <w:rsid w:val="00D17ED1"/>
    <w:rsid w:val="00D2096E"/>
    <w:rsid w:val="00D20EFA"/>
    <w:rsid w:val="00D226CB"/>
    <w:rsid w:val="00D23A0A"/>
    <w:rsid w:val="00D261E2"/>
    <w:rsid w:val="00D3187B"/>
    <w:rsid w:val="00D31E3E"/>
    <w:rsid w:val="00D3529C"/>
    <w:rsid w:val="00D42E34"/>
    <w:rsid w:val="00D45452"/>
    <w:rsid w:val="00D47E42"/>
    <w:rsid w:val="00D54931"/>
    <w:rsid w:val="00D56B20"/>
    <w:rsid w:val="00D67C6A"/>
    <w:rsid w:val="00D722A9"/>
    <w:rsid w:val="00D73E05"/>
    <w:rsid w:val="00D81AE6"/>
    <w:rsid w:val="00D85E45"/>
    <w:rsid w:val="00D871B5"/>
    <w:rsid w:val="00D90691"/>
    <w:rsid w:val="00D93FC9"/>
    <w:rsid w:val="00DA1534"/>
    <w:rsid w:val="00DB04E3"/>
    <w:rsid w:val="00DB2B63"/>
    <w:rsid w:val="00DB7C75"/>
    <w:rsid w:val="00DC29E5"/>
    <w:rsid w:val="00DD0917"/>
    <w:rsid w:val="00DD62EF"/>
    <w:rsid w:val="00DD6A28"/>
    <w:rsid w:val="00DD7C98"/>
    <w:rsid w:val="00DE1F1D"/>
    <w:rsid w:val="00DE2E87"/>
    <w:rsid w:val="00DE2F6E"/>
    <w:rsid w:val="00DE3813"/>
    <w:rsid w:val="00DE3C71"/>
    <w:rsid w:val="00DE3E6B"/>
    <w:rsid w:val="00DE57B3"/>
    <w:rsid w:val="00DF1B08"/>
    <w:rsid w:val="00DF2907"/>
    <w:rsid w:val="00DF4E57"/>
    <w:rsid w:val="00DF5DF7"/>
    <w:rsid w:val="00DF7007"/>
    <w:rsid w:val="00DF79EC"/>
    <w:rsid w:val="00DF7F8C"/>
    <w:rsid w:val="00E02E16"/>
    <w:rsid w:val="00E06383"/>
    <w:rsid w:val="00E06B29"/>
    <w:rsid w:val="00E07852"/>
    <w:rsid w:val="00E145B7"/>
    <w:rsid w:val="00E20D0F"/>
    <w:rsid w:val="00E2466B"/>
    <w:rsid w:val="00E25640"/>
    <w:rsid w:val="00E27012"/>
    <w:rsid w:val="00E2702E"/>
    <w:rsid w:val="00E3224B"/>
    <w:rsid w:val="00E337B0"/>
    <w:rsid w:val="00E36F63"/>
    <w:rsid w:val="00E37FC8"/>
    <w:rsid w:val="00E40C9C"/>
    <w:rsid w:val="00E40D09"/>
    <w:rsid w:val="00E47AB7"/>
    <w:rsid w:val="00E505AC"/>
    <w:rsid w:val="00E54252"/>
    <w:rsid w:val="00E5552D"/>
    <w:rsid w:val="00E56B5C"/>
    <w:rsid w:val="00E571E5"/>
    <w:rsid w:val="00E5736D"/>
    <w:rsid w:val="00E64D45"/>
    <w:rsid w:val="00E65DBE"/>
    <w:rsid w:val="00E673CF"/>
    <w:rsid w:val="00E7218A"/>
    <w:rsid w:val="00E76DD7"/>
    <w:rsid w:val="00E802FF"/>
    <w:rsid w:val="00E8055A"/>
    <w:rsid w:val="00E836BD"/>
    <w:rsid w:val="00E86AE4"/>
    <w:rsid w:val="00E8749A"/>
    <w:rsid w:val="00E9380E"/>
    <w:rsid w:val="00E96E78"/>
    <w:rsid w:val="00EA4709"/>
    <w:rsid w:val="00EA7C75"/>
    <w:rsid w:val="00EB0CEB"/>
    <w:rsid w:val="00EC13B0"/>
    <w:rsid w:val="00EC146B"/>
    <w:rsid w:val="00EC5C4E"/>
    <w:rsid w:val="00ED22D8"/>
    <w:rsid w:val="00ED5243"/>
    <w:rsid w:val="00ED6ECD"/>
    <w:rsid w:val="00EE066C"/>
    <w:rsid w:val="00EE180F"/>
    <w:rsid w:val="00EE29D7"/>
    <w:rsid w:val="00EE51AA"/>
    <w:rsid w:val="00EF1814"/>
    <w:rsid w:val="00EF28FE"/>
    <w:rsid w:val="00EF2BF8"/>
    <w:rsid w:val="00EF33E2"/>
    <w:rsid w:val="00EF4CE0"/>
    <w:rsid w:val="00EF5BE9"/>
    <w:rsid w:val="00EF6DC5"/>
    <w:rsid w:val="00EF7D87"/>
    <w:rsid w:val="00F006E3"/>
    <w:rsid w:val="00F05C19"/>
    <w:rsid w:val="00F0665C"/>
    <w:rsid w:val="00F11E47"/>
    <w:rsid w:val="00F13F9B"/>
    <w:rsid w:val="00F14B0A"/>
    <w:rsid w:val="00F14CD5"/>
    <w:rsid w:val="00F158D8"/>
    <w:rsid w:val="00F20332"/>
    <w:rsid w:val="00F21126"/>
    <w:rsid w:val="00F24207"/>
    <w:rsid w:val="00F26E0A"/>
    <w:rsid w:val="00F37FA2"/>
    <w:rsid w:val="00F449A7"/>
    <w:rsid w:val="00F50169"/>
    <w:rsid w:val="00F5280B"/>
    <w:rsid w:val="00F57804"/>
    <w:rsid w:val="00F579A3"/>
    <w:rsid w:val="00F63654"/>
    <w:rsid w:val="00F66562"/>
    <w:rsid w:val="00F716B9"/>
    <w:rsid w:val="00F81766"/>
    <w:rsid w:val="00F81C1D"/>
    <w:rsid w:val="00F8276C"/>
    <w:rsid w:val="00F82C07"/>
    <w:rsid w:val="00F83411"/>
    <w:rsid w:val="00F85652"/>
    <w:rsid w:val="00F857F1"/>
    <w:rsid w:val="00F85D04"/>
    <w:rsid w:val="00F8771B"/>
    <w:rsid w:val="00F9028F"/>
    <w:rsid w:val="00F90541"/>
    <w:rsid w:val="00F9633F"/>
    <w:rsid w:val="00FA4315"/>
    <w:rsid w:val="00FB0764"/>
    <w:rsid w:val="00FB0866"/>
    <w:rsid w:val="00FB0A5A"/>
    <w:rsid w:val="00FB5FA4"/>
    <w:rsid w:val="00FB7EC9"/>
    <w:rsid w:val="00FC1704"/>
    <w:rsid w:val="00FC3EAD"/>
    <w:rsid w:val="00FC5DAA"/>
    <w:rsid w:val="00FC79D9"/>
    <w:rsid w:val="00FD1BB7"/>
    <w:rsid w:val="00FD2551"/>
    <w:rsid w:val="00FD4E86"/>
    <w:rsid w:val="00FE000C"/>
    <w:rsid w:val="00FE2C4D"/>
    <w:rsid w:val="00FE3377"/>
    <w:rsid w:val="00FE6940"/>
    <w:rsid w:val="00FE7401"/>
    <w:rsid w:val="00FE7BC0"/>
    <w:rsid w:val="00FF0835"/>
    <w:rsid w:val="00FF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4ED78F"/>
  <w15:docId w15:val="{FA926457-B692-418A-88DB-97682264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C0E"/>
    <w:rPr>
      <w:sz w:val="24"/>
      <w:szCs w:val="24"/>
    </w:rPr>
  </w:style>
  <w:style w:type="paragraph" w:styleId="Heading3">
    <w:name w:val="heading 3"/>
    <w:basedOn w:val="Normal"/>
    <w:next w:val="Normal"/>
    <w:qFormat/>
    <w:rsid w:val="00843783"/>
    <w:pPr>
      <w:keepNext/>
      <w:jc w:val="center"/>
      <w:outlineLvl w:val="2"/>
    </w:pPr>
    <w:rPr>
      <w:rFonts w:ascii=".VnTime" w:hAnsi=".VnTime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9306C"/>
    <w:pPr>
      <w:tabs>
        <w:tab w:val="left" w:pos="1152"/>
      </w:tabs>
      <w:spacing w:before="120" w:line="264" w:lineRule="auto"/>
      <w:ind w:firstLine="720"/>
      <w:jc w:val="both"/>
    </w:pPr>
    <w:rPr>
      <w:sz w:val="28"/>
      <w:szCs w:val="28"/>
      <w:lang w:val="nb-NO"/>
    </w:rPr>
  </w:style>
  <w:style w:type="paragraph" w:styleId="Header">
    <w:name w:val="header"/>
    <w:basedOn w:val="Normal"/>
    <w:link w:val="HeaderChar"/>
    <w:uiPriority w:val="99"/>
    <w:rsid w:val="007977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779F"/>
  </w:style>
  <w:style w:type="paragraph" w:customStyle="1" w:styleId="CharCharCharCharCharCharCharCharCharCharCharCharCharCharCharCharCharCharCharCharCharCharCharCharCharCharChar1Char">
    <w:name w:val="Char Char Char Char Char Char Char Char Char Char Char Char Char Char Char Char Char Char Char Char Char Char Char Char Char Char Char1 Char"/>
    <w:autoRedefine/>
    <w:rsid w:val="007557BD"/>
    <w:pPr>
      <w:tabs>
        <w:tab w:val="num" w:pos="720"/>
      </w:tabs>
      <w:spacing w:after="120"/>
      <w:ind w:left="357"/>
    </w:pPr>
    <w:rPr>
      <w:sz w:val="24"/>
      <w:szCs w:val="24"/>
    </w:rPr>
  </w:style>
  <w:style w:type="paragraph" w:customStyle="1" w:styleId="CharCharCharCharCharCharCharCharCharCharCharCharCharCharCharCharCharCharCharCharChar1Char">
    <w:name w:val="Char Char Char Char Char Char Char Char Char Char Char Char Char Char Char Char Char Char Char Char Char1 Char"/>
    <w:autoRedefine/>
    <w:rsid w:val="00960AB3"/>
    <w:pPr>
      <w:tabs>
        <w:tab w:val="num" w:pos="720"/>
      </w:tabs>
      <w:spacing w:after="120"/>
      <w:ind w:left="357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503A4D"/>
    <w:pPr>
      <w:ind w:firstLine="720"/>
      <w:jc w:val="both"/>
    </w:pPr>
    <w:rPr>
      <w:sz w:val="28"/>
    </w:rPr>
  </w:style>
  <w:style w:type="character" w:customStyle="1" w:styleId="BodyTextIndent2Char">
    <w:name w:val="Body Text Indent 2 Char"/>
    <w:link w:val="BodyTextIndent2"/>
    <w:rsid w:val="00503A4D"/>
    <w:rPr>
      <w:sz w:val="28"/>
      <w:szCs w:val="24"/>
      <w:lang w:val="en-US" w:eastAsia="en-US" w:bidi="ar-SA"/>
    </w:rPr>
  </w:style>
  <w:style w:type="paragraph" w:styleId="Footer">
    <w:name w:val="footer"/>
    <w:basedOn w:val="Normal"/>
    <w:rsid w:val="001A511B"/>
    <w:pPr>
      <w:tabs>
        <w:tab w:val="center" w:pos="4320"/>
        <w:tab w:val="right" w:pos="8640"/>
      </w:tabs>
    </w:pPr>
  </w:style>
  <w:style w:type="paragraph" w:customStyle="1" w:styleId="Char">
    <w:name w:val="Char"/>
    <w:autoRedefine/>
    <w:rsid w:val="00843783"/>
    <w:pPr>
      <w:tabs>
        <w:tab w:val="num" w:pos="720"/>
      </w:tabs>
      <w:spacing w:after="120"/>
      <w:ind w:left="357"/>
    </w:pPr>
    <w:rPr>
      <w:sz w:val="24"/>
      <w:szCs w:val="24"/>
    </w:rPr>
  </w:style>
  <w:style w:type="table" w:styleId="TableGrid">
    <w:name w:val="Table Grid"/>
    <w:basedOn w:val="TableNormal"/>
    <w:rsid w:val="001A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AE59BF"/>
    <w:pPr>
      <w:spacing w:after="120"/>
      <w:ind w:left="360"/>
    </w:pPr>
  </w:style>
  <w:style w:type="paragraph" w:styleId="PlainText">
    <w:name w:val="Plain Text"/>
    <w:basedOn w:val="Normal"/>
    <w:rsid w:val="00AE59BF"/>
    <w:rPr>
      <w:rFonts w:ascii="Courier New" w:hAnsi="Courier New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AE59B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D23A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3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3A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3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3A0A"/>
    <w:rPr>
      <w:b/>
      <w:bCs/>
    </w:rPr>
  </w:style>
  <w:style w:type="paragraph" w:styleId="BalloonText">
    <w:name w:val="Balloon Text"/>
    <w:basedOn w:val="Normal"/>
    <w:link w:val="BalloonTextChar"/>
    <w:rsid w:val="00D23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3A0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66562"/>
  </w:style>
  <w:style w:type="paragraph" w:styleId="ListParagraph">
    <w:name w:val="List Paragraph"/>
    <w:basedOn w:val="Normal"/>
    <w:uiPriority w:val="34"/>
    <w:qFormat/>
    <w:rsid w:val="00E145B7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6310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1057"/>
  </w:style>
  <w:style w:type="character" w:styleId="FootnoteReference">
    <w:name w:val="footnote reference"/>
    <w:basedOn w:val="DefaultParagraphFont"/>
    <w:semiHidden/>
    <w:unhideWhenUsed/>
    <w:rsid w:val="00631057"/>
    <w:rPr>
      <w:vertAlign w:val="superscript"/>
    </w:rPr>
  </w:style>
  <w:style w:type="paragraph" w:customStyle="1" w:styleId="Default">
    <w:name w:val="Default"/>
    <w:rsid w:val="00E874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863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5C74-3362-4D51-93A8-2FC7D740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phát biểu có liên quan đến vốn đầu tư năm 2011 – 2012</vt:lpstr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phát biểu có liên quan đến vốn đầu tư năm 2011 – 2012</dc:title>
  <dc:creator>Truong Ngoc Hung</dc:creator>
  <cp:lastModifiedBy>User</cp:lastModifiedBy>
  <cp:revision>2</cp:revision>
  <cp:lastPrinted>2023-11-21T10:32:00Z</cp:lastPrinted>
  <dcterms:created xsi:type="dcterms:W3CDTF">2024-09-13T02:19:00Z</dcterms:created>
  <dcterms:modified xsi:type="dcterms:W3CDTF">2024-09-13T02:19:00Z</dcterms:modified>
</cp:coreProperties>
</file>