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03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5079"/>
      </w:tblGrid>
      <w:tr w:rsidR="00C84647" w:rsidRPr="00C84647" w14:paraId="14EC0B2E" w14:textId="77777777" w:rsidTr="00C16CB6">
        <w:tc>
          <w:tcPr>
            <w:tcW w:w="4952" w:type="dxa"/>
            <w:hideMark/>
          </w:tcPr>
          <w:p w14:paraId="6EF86AE4" w14:textId="77777777" w:rsidR="00C16CB6" w:rsidRPr="00C84647" w:rsidRDefault="00C16CB6">
            <w:pPr>
              <w:tabs>
                <w:tab w:val="left" w:pos="753"/>
              </w:tabs>
              <w:jc w:val="center"/>
              <w:rPr>
                <w:rFonts w:cs="Arial"/>
                <w:b/>
                <w:iCs/>
                <w:sz w:val="30"/>
                <w:szCs w:val="32"/>
              </w:rPr>
            </w:pPr>
            <w:r w:rsidRPr="00C84647">
              <w:rPr>
                <w:spacing w:val="-6"/>
                <w:sz w:val="26"/>
                <w:szCs w:val="26"/>
              </w:rPr>
              <w:t>UBND TỈNH AN GIANG</w:t>
            </w:r>
          </w:p>
        </w:tc>
        <w:tc>
          <w:tcPr>
            <w:tcW w:w="5079" w:type="dxa"/>
            <w:hideMark/>
          </w:tcPr>
          <w:p w14:paraId="4B2992A8" w14:textId="77777777" w:rsidR="00C16CB6" w:rsidRPr="00C84647" w:rsidRDefault="00C16CB6">
            <w:pPr>
              <w:tabs>
                <w:tab w:val="left" w:pos="753"/>
              </w:tabs>
              <w:jc w:val="center"/>
              <w:rPr>
                <w:rFonts w:cs="Arial"/>
                <w:b/>
                <w:iCs/>
                <w:sz w:val="30"/>
                <w:szCs w:val="32"/>
              </w:rPr>
            </w:pPr>
            <w:r w:rsidRPr="00C84647">
              <w:rPr>
                <w:b/>
                <w:spacing w:val="-20"/>
                <w:sz w:val="26"/>
              </w:rPr>
              <w:t>CỘNG HÒA XÃ HỘI CHỦ NGHĨA VIỆT NAM</w:t>
            </w:r>
          </w:p>
        </w:tc>
      </w:tr>
      <w:tr w:rsidR="00C84647" w:rsidRPr="00C84647" w14:paraId="0D1CF88C" w14:textId="77777777" w:rsidTr="00C16CB6">
        <w:tc>
          <w:tcPr>
            <w:tcW w:w="4952" w:type="dxa"/>
            <w:hideMark/>
          </w:tcPr>
          <w:p w14:paraId="3E759683" w14:textId="77777777" w:rsidR="00C16CB6" w:rsidRPr="00C84647" w:rsidRDefault="00C16CB6">
            <w:pPr>
              <w:tabs>
                <w:tab w:val="left" w:pos="753"/>
              </w:tabs>
              <w:jc w:val="center"/>
              <w:rPr>
                <w:spacing w:val="-6"/>
                <w:sz w:val="26"/>
                <w:szCs w:val="26"/>
              </w:rPr>
            </w:pPr>
            <w:r w:rsidRPr="00C84647">
              <w:rPr>
                <w:b/>
                <w:spacing w:val="-20"/>
                <w:sz w:val="26"/>
                <w:szCs w:val="26"/>
              </w:rPr>
              <w:t>SỞ THÔNG TIN VÀ TRUYỀN THÔNG</w:t>
            </w:r>
          </w:p>
        </w:tc>
        <w:tc>
          <w:tcPr>
            <w:tcW w:w="5079" w:type="dxa"/>
            <w:hideMark/>
          </w:tcPr>
          <w:p w14:paraId="401BFF46" w14:textId="77777777" w:rsidR="00C16CB6" w:rsidRPr="00C84647" w:rsidRDefault="00C16CB6">
            <w:pPr>
              <w:jc w:val="center"/>
              <w:rPr>
                <w:b/>
                <w:spacing w:val="-20"/>
                <w:sz w:val="26"/>
              </w:rPr>
            </w:pPr>
            <w:r w:rsidRPr="00C84647">
              <w:rPr>
                <w:b/>
                <w:spacing w:val="-6"/>
              </w:rPr>
              <w:t>Độc lập - Tự do - Hạnh phúc</w:t>
            </w:r>
          </w:p>
        </w:tc>
      </w:tr>
      <w:tr w:rsidR="00C84647" w:rsidRPr="00C84647" w14:paraId="7247D248" w14:textId="77777777" w:rsidTr="00C16CB6">
        <w:tc>
          <w:tcPr>
            <w:tcW w:w="4952" w:type="dxa"/>
            <w:hideMark/>
          </w:tcPr>
          <w:p w14:paraId="2B77DDB7" w14:textId="339419A9" w:rsidR="00C16CB6" w:rsidRPr="00C84647" w:rsidRDefault="00C16CB6" w:rsidP="00C16CB6">
            <w:pPr>
              <w:spacing w:before="120"/>
              <w:jc w:val="center"/>
              <w:rPr>
                <w:b/>
                <w:spacing w:val="-20"/>
                <w:sz w:val="26"/>
                <w:szCs w:val="26"/>
              </w:rPr>
            </w:pPr>
            <w:r w:rsidRPr="00C84647">
              <w:rPr>
                <w:noProof/>
              </w:rPr>
              <mc:AlternateContent>
                <mc:Choice Requires="wps">
                  <w:drawing>
                    <wp:anchor distT="0" distB="0" distL="114300" distR="114300" simplePos="0" relativeHeight="251657728" behindDoc="0" locked="0" layoutInCell="1" allowOverlap="1" wp14:anchorId="34683A05" wp14:editId="7CFDE701">
                      <wp:simplePos x="0" y="0"/>
                      <wp:positionH relativeFrom="column">
                        <wp:posOffset>1023620</wp:posOffset>
                      </wp:positionH>
                      <wp:positionV relativeFrom="paragraph">
                        <wp:posOffset>1270</wp:posOffset>
                      </wp:positionV>
                      <wp:extent cx="1076325" cy="0"/>
                      <wp:effectExtent l="0" t="0" r="0" b="0"/>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E6C15"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6pt,.1pt" to="165.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"/>
                  </w:pict>
                </mc:Fallback>
              </mc:AlternateContent>
            </w:r>
            <w:r w:rsidRPr="00C84647">
              <w:rPr>
                <w:sz w:val="26"/>
                <w:szCs w:val="26"/>
              </w:rPr>
              <w:t>Số:      /TTr-STTTT</w:t>
            </w:r>
          </w:p>
        </w:tc>
        <w:tc>
          <w:tcPr>
            <w:tcW w:w="5079" w:type="dxa"/>
            <w:hideMark/>
          </w:tcPr>
          <w:p w14:paraId="30817A91" w14:textId="0F42A202" w:rsidR="00C16CB6" w:rsidRPr="00C84647" w:rsidRDefault="00C16CB6" w:rsidP="00C16CB6">
            <w:pPr>
              <w:tabs>
                <w:tab w:val="left" w:pos="753"/>
              </w:tabs>
              <w:spacing w:before="120"/>
              <w:jc w:val="center"/>
              <w:rPr>
                <w:b/>
                <w:spacing w:val="-6"/>
                <w:sz w:val="26"/>
                <w:szCs w:val="26"/>
              </w:rPr>
            </w:pPr>
            <w:r w:rsidRPr="00C84647">
              <w:rPr>
                <w:noProof/>
              </w:rPr>
              <mc:AlternateContent>
                <mc:Choice Requires="wps">
                  <w:drawing>
                    <wp:anchor distT="0" distB="0" distL="114300" distR="114300" simplePos="0" relativeHeight="251658752" behindDoc="0" locked="0" layoutInCell="1" allowOverlap="1" wp14:anchorId="1D86B061" wp14:editId="77C0C809">
                      <wp:simplePos x="0" y="0"/>
                      <wp:positionH relativeFrom="column">
                        <wp:posOffset>528955</wp:posOffset>
                      </wp:positionH>
                      <wp:positionV relativeFrom="paragraph">
                        <wp:posOffset>38471</wp:posOffset>
                      </wp:positionV>
                      <wp:extent cx="2031365"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13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3170C"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5pt,3.05pt" to="201.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"/>
                  </w:pict>
                </mc:Fallback>
              </mc:AlternateContent>
            </w:r>
            <w:r w:rsidRPr="00C84647">
              <w:rPr>
                <w:i/>
                <w:sz w:val="26"/>
                <w:szCs w:val="26"/>
              </w:rPr>
              <w:t>An Giang, ngày     tháng     năm 2024</w:t>
            </w:r>
          </w:p>
        </w:tc>
      </w:tr>
    </w:tbl>
    <w:p w14:paraId="485B0A8B" w14:textId="4FF912D4" w:rsidR="00C16CB6" w:rsidRPr="005824F3" w:rsidRDefault="00030F92" w:rsidP="00C16CB6">
      <w:pPr>
        <w:spacing w:before="600"/>
        <w:jc w:val="center"/>
        <w:rPr>
          <w:rFonts w:ascii=".VnArial NarrowH" w:hAnsi=".VnArial NarrowH"/>
        </w:rPr>
      </w:pPr>
      <w:r>
        <w:rPr>
          <w:noProof/>
          <w:sz w:val="24"/>
          <w:szCs w:val="24"/>
          <w:lang w:val="vi-VN" w:eastAsia="vi-VN"/>
        </w:rPr>
        <mc:AlternateContent>
          <mc:Choice Requires="wps">
            <w:drawing>
              <wp:anchor distT="0" distB="0" distL="114300" distR="114300" simplePos="0" relativeHeight="251660800" behindDoc="0" locked="0" layoutInCell="1" allowOverlap="1" wp14:anchorId="2B89A36E" wp14:editId="13DAA397">
                <wp:simplePos x="0" y="0"/>
                <wp:positionH relativeFrom="column">
                  <wp:posOffset>1040765</wp:posOffset>
                </wp:positionH>
                <wp:positionV relativeFrom="paragraph">
                  <wp:posOffset>102870</wp:posOffset>
                </wp:positionV>
                <wp:extent cx="1041400" cy="304800"/>
                <wp:effectExtent l="0" t="0" r="25400" b="19050"/>
                <wp:wrapNone/>
                <wp:docPr id="3" name="Text Box 1"/>
                <wp:cNvGraphicFramePr/>
                <a:graphic xmlns:a="http://schemas.openxmlformats.org/drawingml/2006/main">
                  <a:graphicData uri="http://schemas.microsoft.com/office/word/2010/wordprocessingShape">
                    <wps:wsp>
                      <wps:cNvSpPr txBox="1"/>
                      <wps:spPr>
                        <a:xfrm>
                          <a:off x="0" y="0"/>
                          <a:ext cx="1041400" cy="304800"/>
                        </a:xfrm>
                        <a:prstGeom prst="rect">
                          <a:avLst/>
                        </a:prstGeom>
                        <a:solidFill>
                          <a:schemeClr val="lt1"/>
                        </a:solidFill>
                        <a:ln w="6350">
                          <a:solidFill>
                            <a:prstClr val="black"/>
                          </a:solidFill>
                        </a:ln>
                      </wps:spPr>
                      <wps:txbx>
                        <w:txbxContent>
                          <w:p w14:paraId="5A4F8A67" w14:textId="77777777" w:rsidR="00030F92" w:rsidRPr="00030F92" w:rsidRDefault="00030F92" w:rsidP="00030F92">
                            <w:pPr>
                              <w:jc w:val="center"/>
                              <w:rPr>
                                <w:b/>
                                <w:bCs/>
                              </w:rPr>
                            </w:pPr>
                            <w:r w:rsidRPr="00030F92">
                              <w:rPr>
                                <w:b/>
                                <w:bCs/>
                              </w:rPr>
                              <w:t>DỰ THẢO</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89A36E" id="_x0000_t202" coordsize="21600,21600" o:spt="202" path="m,l,21600r21600,l21600,xe">
                <v:stroke joinstyle="miter"/>
                <v:path gradientshapeok="t" o:connecttype="rect"/>
              </v:shapetype>
              <v:shape id="Text Box 1" o:spid="_x0000_s1026" type="#_x0000_t202" style="position:absolute;left:0;text-align:left;margin-left:81.95pt;margin-top:8.1pt;width:82pt;height:2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" fillcolor="white [3201]" strokeweight=".5pt">
                <v:textbox>
                  <w:txbxContent>
                    <w:p w14:paraId="5A4F8A67" w14:textId="77777777" w:rsidR="00030F92" w:rsidRPr="00030F92" w:rsidRDefault="00030F92" w:rsidP="00030F92">
                      <w:pPr>
                        <w:jc w:val="center"/>
                        <w:rPr>
                          <w:b/>
                          <w:bCs/>
                        </w:rPr>
                      </w:pPr>
                      <w:r w:rsidRPr="00030F92">
                        <w:rPr>
                          <w:b/>
                          <w:bCs/>
                        </w:rPr>
                        <w:t>DỰ THẢO</w:t>
                      </w:r>
                    </w:p>
                  </w:txbxContent>
                </v:textbox>
              </v:shape>
            </w:pict>
          </mc:Fallback>
        </mc:AlternateContent>
      </w:r>
      <w:r w:rsidR="00C16CB6" w:rsidRPr="005824F3">
        <w:rPr>
          <w:rFonts w:cs="Arial"/>
          <w:b/>
          <w:iCs/>
        </w:rPr>
        <w:t>TỜ TRÌNH</w:t>
      </w:r>
    </w:p>
    <w:p w14:paraId="7B8A5491" w14:textId="77777777" w:rsidR="004D775C" w:rsidRDefault="005824F3" w:rsidP="00565B78">
      <w:pPr>
        <w:shd w:val="clear" w:color="auto" w:fill="FFFFFF"/>
        <w:spacing w:before="120"/>
        <w:jc w:val="center"/>
        <w:rPr>
          <w:b/>
          <w:bCs/>
          <w:sz w:val="27"/>
          <w:szCs w:val="27"/>
        </w:rPr>
      </w:pPr>
      <w:r w:rsidRPr="004D775C">
        <w:rPr>
          <w:b/>
          <w:bCs/>
          <w:sz w:val="27"/>
          <w:szCs w:val="27"/>
        </w:rPr>
        <w:t xml:space="preserve">Ban hành Quy chế phối hợp quản lý, vận hành </w:t>
      </w:r>
    </w:p>
    <w:p w14:paraId="6C73417F" w14:textId="77777777" w:rsidR="00FC5BDD" w:rsidRDefault="005824F3" w:rsidP="003C1489">
      <w:pPr>
        <w:shd w:val="clear" w:color="auto" w:fill="FFFFFF"/>
        <w:jc w:val="center"/>
        <w:rPr>
          <w:b/>
          <w:bCs/>
          <w:sz w:val="27"/>
          <w:szCs w:val="27"/>
        </w:rPr>
      </w:pPr>
      <w:r w:rsidRPr="004D775C">
        <w:rPr>
          <w:b/>
          <w:bCs/>
          <w:sz w:val="27"/>
          <w:szCs w:val="27"/>
        </w:rPr>
        <w:t xml:space="preserve">Cụm Thông tin điện tử công cộng </w:t>
      </w:r>
      <w:r w:rsidR="00FC5BDD">
        <w:rPr>
          <w:b/>
          <w:bCs/>
          <w:sz w:val="27"/>
          <w:szCs w:val="27"/>
        </w:rPr>
        <w:t xml:space="preserve">tại khu vực biên giới </w:t>
      </w:r>
    </w:p>
    <w:p w14:paraId="4EE7EC72" w14:textId="17A69372" w:rsidR="005824F3" w:rsidRPr="004D775C" w:rsidRDefault="005824F3" w:rsidP="003C1489">
      <w:pPr>
        <w:shd w:val="clear" w:color="auto" w:fill="FFFFFF"/>
        <w:jc w:val="center"/>
        <w:rPr>
          <w:b/>
          <w:bCs/>
          <w:sz w:val="27"/>
          <w:szCs w:val="27"/>
          <w:lang w:val="vi-VN"/>
        </w:rPr>
      </w:pPr>
      <w:r w:rsidRPr="004D775C">
        <w:rPr>
          <w:b/>
          <w:bCs/>
          <w:sz w:val="27"/>
          <w:szCs w:val="27"/>
        </w:rPr>
        <w:t>trên địa bàn tỉnh An Giang</w:t>
      </w:r>
    </w:p>
    <w:p w14:paraId="37EB299F" w14:textId="1FC9A359" w:rsidR="00C16CB6" w:rsidRPr="00C16CB6" w:rsidRDefault="00C16CB6" w:rsidP="00C16CB6">
      <w:pPr>
        <w:pStyle w:val="BodyTextIndent"/>
        <w:spacing w:before="0" w:after="480"/>
        <w:ind w:firstLine="0"/>
        <w:jc w:val="center"/>
        <w:rPr>
          <w:color w:val="FF0000"/>
          <w:szCs w:val="28"/>
        </w:rPr>
      </w:pPr>
      <w:r w:rsidRPr="00C16CB6">
        <w:rPr>
          <w:noProof/>
          <w:color w:val="FF0000"/>
        </w:rPr>
        <mc:AlternateContent>
          <mc:Choice Requires="wps">
            <w:drawing>
              <wp:anchor distT="0" distB="0" distL="114300" distR="114300" simplePos="0" relativeHeight="251656704" behindDoc="0" locked="0" layoutInCell="1" allowOverlap="1" wp14:anchorId="5329358E" wp14:editId="1D907CB7">
                <wp:simplePos x="0" y="0"/>
                <wp:positionH relativeFrom="margin">
                  <wp:align>center</wp:align>
                </wp:positionH>
                <wp:positionV relativeFrom="paragraph">
                  <wp:posOffset>63916</wp:posOffset>
                </wp:positionV>
                <wp:extent cx="886351" cy="5610"/>
                <wp:effectExtent l="0" t="0" r="28575" b="33020"/>
                <wp:wrapNone/>
                <wp:docPr id="1" name="Straight Connector 1"/>
                <wp:cNvGraphicFramePr/>
                <a:graphic xmlns:a="http://schemas.openxmlformats.org/drawingml/2006/main">
                  <a:graphicData uri="http://schemas.microsoft.com/office/word/2010/wordprocessingShape">
                    <wps:wsp>
                      <wps:cNvCnPr/>
                      <wps:spPr>
                        <a:xfrm>
                          <a:off x="0" y="0"/>
                          <a:ext cx="886351" cy="56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F19ED6" id="Straight Connector 1" o:spid="_x0000_s1026" style="position:absolute;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5.05pt" to="69.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" strokecolor="black [3200]" strokeweight=".5pt">
                <v:stroke joinstyle="miter"/>
                <w10:wrap anchorx="margin"/>
              </v:line>
            </w:pict>
          </mc:Fallback>
        </mc:AlternateContent>
      </w:r>
    </w:p>
    <w:p w14:paraId="4FA376D6" w14:textId="4B4E8ED0" w:rsidR="00C16CB6" w:rsidRPr="006A040F" w:rsidRDefault="00C16CB6" w:rsidP="00C16CB6">
      <w:pPr>
        <w:pStyle w:val="BodyTextIndent"/>
        <w:spacing w:before="0" w:after="480"/>
        <w:ind w:firstLine="0"/>
        <w:jc w:val="center"/>
        <w:rPr>
          <w:szCs w:val="28"/>
        </w:rPr>
      </w:pPr>
      <w:r w:rsidRPr="006A040F">
        <w:rPr>
          <w:szCs w:val="28"/>
        </w:rPr>
        <w:t>Kính gửi: Ủy ban nhân dân tỉnh An Giang</w:t>
      </w:r>
    </w:p>
    <w:p w14:paraId="4D12BC8B" w14:textId="6E2FD488" w:rsidR="00C16CB6" w:rsidRPr="006A040F" w:rsidRDefault="00ED438E" w:rsidP="00AF676B">
      <w:pPr>
        <w:shd w:val="clear" w:color="auto" w:fill="FFFFFF"/>
        <w:spacing w:before="120" w:after="120"/>
        <w:ind w:firstLine="567"/>
        <w:jc w:val="both"/>
      </w:pPr>
      <w:r>
        <w:t xml:space="preserve">Thực hiện Luật Ban hành văn bản quy phạm pháp luật ngày 22/6/2015; Luật Sửa đổi, bổ sung một số điều của Luật Ban hành văn bản quy phạm pháp luật ngày 18/6/2020, </w:t>
      </w:r>
      <w:r w:rsidR="00C16CB6" w:rsidRPr="006A040F">
        <w:rPr>
          <w:spacing w:val="2"/>
          <w:position w:val="2"/>
        </w:rPr>
        <w:t xml:space="preserve">Sở Thông tin và Truyền thông kính trình Ủy ban nhân dân tỉnh </w:t>
      </w:r>
      <w:r w:rsidR="00051424">
        <w:rPr>
          <w:spacing w:val="2"/>
          <w:position w:val="2"/>
        </w:rPr>
        <w:t>ban hành</w:t>
      </w:r>
      <w:r w:rsidR="00C16CB6" w:rsidRPr="006A040F">
        <w:t xml:space="preserve"> </w:t>
      </w:r>
      <w:r w:rsidR="00C16CB6" w:rsidRPr="006A040F">
        <w:rPr>
          <w:lang w:val="nl-NL"/>
        </w:rPr>
        <w:t xml:space="preserve">Quyết định ban hành </w:t>
      </w:r>
      <w:r w:rsidR="00D06F66" w:rsidRPr="006A040F">
        <w:t xml:space="preserve">Quy chế phối hợp quản lý, vận hành Cụm Thông tin điện tử công cộng </w:t>
      </w:r>
      <w:r w:rsidR="0092674C">
        <w:t xml:space="preserve">tại khu vực biên giới </w:t>
      </w:r>
      <w:r w:rsidR="00D06F66" w:rsidRPr="006A040F">
        <w:t>trên địa bàn tỉnh An Giang</w:t>
      </w:r>
      <w:r w:rsidR="00D06F66" w:rsidRPr="006A040F">
        <w:rPr>
          <w:b/>
          <w:bCs/>
        </w:rPr>
        <w:t xml:space="preserve"> </w:t>
      </w:r>
      <w:r w:rsidR="00C16CB6" w:rsidRPr="006A040F">
        <w:t>như sau:</w:t>
      </w:r>
    </w:p>
    <w:p w14:paraId="62D8014D" w14:textId="1437AB37" w:rsidR="00C16CB6" w:rsidRPr="006A040F" w:rsidRDefault="00C16CB6" w:rsidP="00CB5797">
      <w:pPr>
        <w:pStyle w:val="Heading1"/>
        <w:numPr>
          <w:ilvl w:val="0"/>
          <w:numId w:val="4"/>
        </w:numPr>
        <w:tabs>
          <w:tab w:val="left" w:pos="851"/>
        </w:tabs>
        <w:spacing w:before="120"/>
      </w:pPr>
      <w:r w:rsidRPr="006A040F">
        <w:t>SỰ CẦN THIẾT BAN HÀNH VĂN BẢN</w:t>
      </w:r>
    </w:p>
    <w:p w14:paraId="74CDBF41" w14:textId="176B6C88" w:rsidR="00D06F66" w:rsidRPr="006A040F" w:rsidRDefault="00D06F66" w:rsidP="00AF676B">
      <w:pPr>
        <w:spacing w:before="120" w:after="120"/>
        <w:ind w:firstLine="567"/>
        <w:jc w:val="both"/>
      </w:pPr>
      <w:r w:rsidRPr="006A040F">
        <w:t>Căn cứ điểm a khoản 3 Điều 11 của Thông tư 06/2017/TT-BTTTT ngày 02 tháng 6 năm 2017 của Bộ trưởng Bộ Thông tin và Truyền thông hướng dẫn thực hiện Dự án Truyền thông và giảm nghèo về thông tin thuộc Chương trình mục tiêu quốc gia Giảm nghèo bền vững giai đoạn 2016 - 2020, ngày 21 tháng 10 năm 2019, Ủy ban nhân dân tỉnh ban hành Quyết định số 51/2019/QĐ-UBND ban hành Quy chế phối hợp quản lý, vận hành Cụm Thông tin cơ sở trên địa bàn tỉnh An Giang; ngày 13 tháng 4 năm 2021, Ủy ban nhân dân tỉnh ban hành Quyết định số 17/2021/QĐ-UBND sửa đổi, bổ sung một số điều của Quy chế phối hợp quản lý, vận hành Cụm Thông tin cơ sở trên địa bàn An Giang ban hành kèm theo Quyết định số 51/2019/QĐ-UBND.</w:t>
      </w:r>
    </w:p>
    <w:p w14:paraId="103A1685" w14:textId="518036BE" w:rsidR="00D06F66" w:rsidRPr="006A040F" w:rsidRDefault="00D06F66" w:rsidP="00AF676B">
      <w:pPr>
        <w:spacing w:before="120" w:after="120"/>
        <w:ind w:firstLine="567"/>
        <w:jc w:val="both"/>
      </w:pPr>
      <w:r w:rsidRPr="006A040F">
        <w:t>Tuy nhiên, Chương trình phối hợp số 613/CTr-BTTTT-BTLBP ngày 08/3/2011 giữa Bộ Thông tin và Truyền thông với Bộ Tư lệnh Bộ đội Biên phòng trong công tác thông tin, truyền thông và thông tin đối ngoại tại khu vực biên giới, biển, đảo giai đoạn 2011- 2020 đã hết hiệu lực thi hành và thay thế bởi Chương trình phối hợp số 5115/CTr-BTTTT-BTLBP ngày 09 tháng 12 năm 2021 giữa Bộ Thông tin và Truyền thông với Bộ Tư lệnh Bộ đội Biên phòng trong công tác thông tin, truyền thông và thông tin đối ngoại tại khu vực biên giới, biển, đảo giai đoạn 2021 - 2030. Do đó, Quyết định số 51/2019/QĐ-UBND không còn phù hợp, cần được sửa đổi, bổ sung nhằm đảm bảo thực hiện đúng  quy định trong thời gian tới.</w:t>
      </w:r>
    </w:p>
    <w:p w14:paraId="059CC5FD" w14:textId="418E5DDE" w:rsidR="00676A51" w:rsidRPr="00676A51" w:rsidRDefault="00D06F66" w:rsidP="00AF676B">
      <w:pPr>
        <w:spacing w:before="120" w:after="120"/>
        <w:ind w:firstLine="567"/>
        <w:jc w:val="both"/>
      </w:pPr>
      <w:r w:rsidRPr="00676A51">
        <w:lastRenderedPageBreak/>
        <w:t xml:space="preserve">Bên cạnh đó, tại khoản 1 Điều 1 của Quyết định 17/2021/QĐ-UBND (sửa đổi, bổ sung Điều 7 của Quyết định số 51/2019/QĐ-UBND) chỉ quy định “…quản lý, vận hành Cụm Thông tin </w:t>
      </w:r>
      <w:r w:rsidR="00197D1D">
        <w:t>cơ sở</w:t>
      </w:r>
      <w:r w:rsidRPr="00676A51">
        <w:t xml:space="preserve"> được đặt tại Cửa khẩu quốc tế Tịnh Biên, huyện Tịnh Biên, tỉnh An Giang…”. Tuy nhiên, hiện nay, tỉnh đang triển khai đầu tư nhiều Cụm Thông tin </w:t>
      </w:r>
      <w:r w:rsidR="00FF1C1C">
        <w:t>điện tử</w:t>
      </w:r>
      <w:r w:rsidRPr="00676A51">
        <w:t xml:space="preserve"> thực hiện Dự án 6: Truyền thông và giảm nghèo về thông tin trên địa bàn tỉnh theo Quyết định số 1898/QĐ-UBND ngày 28 tháng 7 năm 2022 của Ủy ban nhân dân tỉnh ban hành Kế hoạch thực hiện Chương trình mục tiêu quốc gia giảm nghèo bền vững tỉnh An Giang giai đoạn 2021-2025 nên việc quy định chỉ đối với Cụm Thông tin cơ sở được đặt tại Cửa khẩu quốc tế Tịnh Biên là chưa đầy đủ. Đồng thời, hiện nay, </w:t>
      </w:r>
      <w:r w:rsidR="002F794E">
        <w:t>Tịnh</w:t>
      </w:r>
      <w:r w:rsidRPr="00676A51">
        <w:t xml:space="preserve"> Biên đã là thị xã nên quy định tại Quyết định 17/2021/QĐ-UBND và Quyết định số 51/2019/QĐ-UBND đã không còn phù hợp</w:t>
      </w:r>
      <w:r w:rsidR="00676A51" w:rsidRPr="00676A51">
        <w:t>.</w:t>
      </w:r>
    </w:p>
    <w:p w14:paraId="0F937224" w14:textId="12AA676D" w:rsidR="00C16CB6" w:rsidRPr="00676A51" w:rsidRDefault="00C16CB6" w:rsidP="00AF676B">
      <w:pPr>
        <w:spacing w:before="120" w:after="120"/>
        <w:ind w:firstLine="567"/>
        <w:jc w:val="both"/>
      </w:pPr>
      <w:r w:rsidRPr="00680287">
        <w:t xml:space="preserve">Sở Thông tin và Truyền thông trình Ủy ban nhân dân tỉnh ban hành Quyết định </w:t>
      </w:r>
      <w:r w:rsidR="00676A51" w:rsidRPr="00680287">
        <w:rPr>
          <w:lang w:val="nl-NL"/>
        </w:rPr>
        <w:t xml:space="preserve">ban hành </w:t>
      </w:r>
      <w:r w:rsidR="00676A51" w:rsidRPr="00680287">
        <w:t>Quy chế phối hợp quản lý, vận hành Cụm Thông tin điện tử công cộng</w:t>
      </w:r>
      <w:r w:rsidR="00077266">
        <w:t xml:space="preserve"> tại khu vực biên giới</w:t>
      </w:r>
      <w:r w:rsidR="00676A51" w:rsidRPr="00680287">
        <w:t xml:space="preserve"> trên địa bàn tỉnh An Giang </w:t>
      </w:r>
      <w:r w:rsidR="00676A51" w:rsidRPr="00676A51">
        <w:t xml:space="preserve">thay thế Quyết định số 51/2019/QĐ-UBND ngày 21 tháng 10 năm 2019 của </w:t>
      </w:r>
      <w:r w:rsidR="00676A51">
        <w:t xml:space="preserve">Uỷ ban nhân dân tỉnh ban hành Quy chế phối hợp quản lý, vận hành Cụm Thông tin </w:t>
      </w:r>
      <w:r w:rsidR="00905EDA">
        <w:t xml:space="preserve">cơ sở </w:t>
      </w:r>
      <w:r w:rsidR="00676A51">
        <w:t xml:space="preserve">trên địa bàn tỉnh An Giang và Quyết định số 17/2021/QĐ-UBND ngày 13 tháng 4 năm 2021 của Uỷ ban nhân dân tỉnh </w:t>
      </w:r>
      <w:r w:rsidR="00676A51">
        <w:rPr>
          <w:lang w:val="en-GB"/>
        </w:rPr>
        <w:t>Sửa đổi, bổ sung</w:t>
      </w:r>
      <w:r w:rsidR="00676A51">
        <w:t xml:space="preserve"> một số điều của </w:t>
      </w:r>
      <w:r w:rsidR="00676A51">
        <w:rPr>
          <w:spacing w:val="-2"/>
        </w:rPr>
        <w:t xml:space="preserve">Quy chế phối hợp quản lý, vận hành Cụm Thông tin </w:t>
      </w:r>
      <w:r w:rsidR="006474A4">
        <w:rPr>
          <w:spacing w:val="-2"/>
        </w:rPr>
        <w:t>cơ sở</w:t>
      </w:r>
      <w:r w:rsidR="00676A51">
        <w:rPr>
          <w:spacing w:val="-2"/>
        </w:rPr>
        <w:t xml:space="preserve"> trên địa bàn An Giang ban hành kèm theo Quyết định </w:t>
      </w:r>
      <w:r w:rsidR="00676A51" w:rsidRPr="00676A51">
        <w:rPr>
          <w:spacing w:val="-2"/>
        </w:rPr>
        <w:t xml:space="preserve">số 51/2019/QĐ-UBND </w:t>
      </w:r>
      <w:r w:rsidRPr="00676A51">
        <w:t>là phù hợp và cần thiết.</w:t>
      </w:r>
    </w:p>
    <w:p w14:paraId="268E863A" w14:textId="2D8E283F" w:rsidR="00C16CB6" w:rsidRPr="00676A51" w:rsidRDefault="00CB5797" w:rsidP="00900DD0">
      <w:pPr>
        <w:pStyle w:val="Heading1"/>
        <w:numPr>
          <w:ilvl w:val="0"/>
          <w:numId w:val="0"/>
        </w:numPr>
        <w:tabs>
          <w:tab w:val="clear" w:pos="1134"/>
        </w:tabs>
        <w:spacing w:before="120"/>
        <w:ind w:firstLine="567"/>
        <w:rPr>
          <w:rFonts w:ascii="Times New Roman Bold" w:hAnsi="Times New Roman Bold"/>
        </w:rPr>
      </w:pPr>
      <w:r>
        <w:rPr>
          <w:rFonts w:ascii="Times New Roman Bold" w:hAnsi="Times New Roman Bold"/>
        </w:rPr>
        <w:t xml:space="preserve">II. </w:t>
      </w:r>
      <w:r w:rsidR="00C16CB6" w:rsidRPr="00676A51">
        <w:rPr>
          <w:rFonts w:ascii="Times New Roman Bold" w:hAnsi="Times New Roman Bold"/>
        </w:rPr>
        <w:t xml:space="preserve">MỤC ĐÍCH, QUAN ĐIỂM VIỆC XÂY DỰNG DỰ THẢO </w:t>
      </w:r>
      <w:r w:rsidR="00C16CB6" w:rsidRPr="00676A51">
        <w:rPr>
          <w:rFonts w:ascii="Times New Roman Bold" w:hAnsi="Times New Roman Bold"/>
        </w:rPr>
        <w:br/>
        <w:t>VĂN BẢN</w:t>
      </w:r>
    </w:p>
    <w:p w14:paraId="332F86E7" w14:textId="77777777" w:rsidR="008D2DB5" w:rsidRDefault="009112A8" w:rsidP="00AF676B">
      <w:pPr>
        <w:tabs>
          <w:tab w:val="right" w:leader="dot" w:pos="7920"/>
        </w:tabs>
        <w:spacing w:before="120" w:after="120"/>
        <w:ind w:firstLine="567"/>
        <w:jc w:val="both"/>
        <w:rPr>
          <w:b/>
        </w:rPr>
      </w:pPr>
      <w:r w:rsidRPr="00704F93">
        <w:rPr>
          <w:b/>
        </w:rPr>
        <w:t>1. Mục đích</w:t>
      </w:r>
    </w:p>
    <w:p w14:paraId="2BE0FF6B" w14:textId="41671C8C" w:rsidR="00606ED2" w:rsidRPr="008D2DB5" w:rsidRDefault="00D653AA" w:rsidP="00AF676B">
      <w:pPr>
        <w:spacing w:before="120" w:after="120"/>
        <w:ind w:firstLine="567"/>
        <w:jc w:val="both"/>
        <w:rPr>
          <w:b/>
        </w:rPr>
      </w:pPr>
      <w:r w:rsidRPr="008D2DB5">
        <w:t xml:space="preserve">Nhằm đảm bảo sự phối hợp thuận lợi, hiệu quả giữa cơ quan quản lý nhà nước về </w:t>
      </w:r>
      <w:r w:rsidR="00DC0811" w:rsidRPr="008D2DB5">
        <w:t xml:space="preserve">phối hợp quản lý, vận hành Cụm Thông tin điện tử công cộng </w:t>
      </w:r>
      <w:r w:rsidR="009D239C">
        <w:t xml:space="preserve">tại khu vực biên giới </w:t>
      </w:r>
      <w:r w:rsidR="00DC0811" w:rsidRPr="008D2DB5">
        <w:t xml:space="preserve">trên địa bàn tỉnh An Giang bao gồm nội dung phối hợp, phương thức phối hợp và trách nhiệm của các cơ quan, đơn vị, cá nhân liên quan </w:t>
      </w:r>
      <w:r w:rsidR="00A46EEC">
        <w:t xml:space="preserve">việc </w:t>
      </w:r>
      <w:r w:rsidR="00DC0811" w:rsidRPr="008D2DB5">
        <w:t xml:space="preserve">quản lý, vận hành Cụm Thông tin điện tử công cộng </w:t>
      </w:r>
      <w:r w:rsidRPr="008D2DB5">
        <w:t xml:space="preserve">… Qua đó, </w:t>
      </w:r>
      <w:r w:rsidR="004D0744" w:rsidRPr="004B62AC">
        <w:rPr>
          <w:noProof/>
          <w:lang w:val="vi-VN"/>
        </w:rPr>
        <w:t>phát huy hiệu quả hệ thống thiết bị đã được đầu tư</w:t>
      </w:r>
      <w:r w:rsidR="004D0744">
        <w:rPr>
          <w:noProof/>
          <w:lang w:val="vi-VN"/>
        </w:rPr>
        <w:t xml:space="preserve">, </w:t>
      </w:r>
      <w:r w:rsidR="004C4F2B" w:rsidRPr="004B62AC">
        <w:rPr>
          <w:noProof/>
          <w:lang w:val="vi-VN"/>
        </w:rPr>
        <w:t xml:space="preserve">phát huy được hiệu quả thông tin, tuyên truyền của cụm thông tin điện tử </w:t>
      </w:r>
      <w:r w:rsidR="004C4F2B">
        <w:rPr>
          <w:noProof/>
          <w:lang w:val="vi-VN"/>
        </w:rPr>
        <w:t xml:space="preserve">công cộng </w:t>
      </w:r>
      <w:r w:rsidR="004C4F2B" w:rsidRPr="004B62AC">
        <w:rPr>
          <w:noProof/>
          <w:lang w:val="vi-VN"/>
        </w:rPr>
        <w:t>sau khi thiết lập</w:t>
      </w:r>
      <w:r w:rsidR="004C4F2B">
        <w:rPr>
          <w:noProof/>
          <w:lang w:val="vi-VN"/>
        </w:rPr>
        <w:t xml:space="preserve">, </w:t>
      </w:r>
      <w:r w:rsidRPr="008D2DB5">
        <w:t xml:space="preserve">góp phần </w:t>
      </w:r>
      <w:r w:rsidR="00640763" w:rsidRPr="008D2DB5">
        <w:t>nâng cao hiệu quả thông tin, tuyên truyền thông tin đối ngoại trên địa bàn tỉnh, đặc biệt là khu vực biên giới.</w:t>
      </w:r>
    </w:p>
    <w:p w14:paraId="109F5123" w14:textId="51DB4510" w:rsidR="009112A8" w:rsidRPr="00B95E2E" w:rsidRDefault="009112A8" w:rsidP="00AF676B">
      <w:pPr>
        <w:tabs>
          <w:tab w:val="right" w:leader="dot" w:pos="7920"/>
        </w:tabs>
        <w:spacing w:before="120" w:after="120"/>
        <w:ind w:firstLine="567"/>
        <w:jc w:val="both"/>
        <w:rPr>
          <w:b/>
        </w:rPr>
      </w:pPr>
      <w:r w:rsidRPr="00704F93">
        <w:rPr>
          <w:b/>
        </w:rPr>
        <w:t>2. Quan điể</w:t>
      </w:r>
      <w:r>
        <w:rPr>
          <w:b/>
        </w:rPr>
        <w:t>m xây dựng dự thảo văn bản</w:t>
      </w:r>
    </w:p>
    <w:p w14:paraId="2BFD45E2" w14:textId="424D9DBE" w:rsidR="004C4F2B" w:rsidRPr="00BE1962" w:rsidRDefault="00EE6609" w:rsidP="00AF676B">
      <w:pPr>
        <w:tabs>
          <w:tab w:val="right" w:leader="dot" w:pos="7920"/>
        </w:tabs>
        <w:spacing w:before="120" w:after="120"/>
        <w:ind w:firstLine="567"/>
        <w:jc w:val="both"/>
      </w:pPr>
      <w:r>
        <w:t xml:space="preserve">- </w:t>
      </w:r>
      <w:r w:rsidR="00D653AA" w:rsidRPr="00BE1962">
        <w:t xml:space="preserve">Trên cơ sở quy định </w:t>
      </w:r>
      <w:r w:rsidR="00DA3A68" w:rsidRPr="00BE1962">
        <w:t xml:space="preserve">của Nghị định 72/2015/NĐ-CP ngày 07 tháng 9 năm 2025 của Chính phủ về quản lý hoạt động thông tin đối ngoại; </w:t>
      </w:r>
      <w:r w:rsidR="004C4F2B" w:rsidRPr="00BE1962">
        <w:t xml:space="preserve">Thông tư </w:t>
      </w:r>
      <w:r w:rsidR="000C1A0F" w:rsidRPr="00BE1962">
        <w:t>số 06/2022/TT-BTTTT ngày 30 tháng 6  năm 2022 của Bộ Thông tin và Truyền thông hướng dẫn thực hiện Dự án Truyền thông và giảm nghèo về thông tin thuộc Chương trình mục tiêu quốc gia giảm nghèo bền vững giai đoạn 2021-2025;</w:t>
      </w:r>
    </w:p>
    <w:p w14:paraId="63F15109" w14:textId="2E94126B" w:rsidR="000E7B67" w:rsidRPr="000E7B67" w:rsidRDefault="00D653AA" w:rsidP="00AF676B">
      <w:pPr>
        <w:spacing w:before="120" w:after="120"/>
        <w:ind w:firstLine="720"/>
        <w:jc w:val="both"/>
        <w:rPr>
          <w:color w:val="000000"/>
        </w:rPr>
      </w:pPr>
      <w:r w:rsidRPr="00BE1962">
        <w:lastRenderedPageBreak/>
        <w:t xml:space="preserve">- </w:t>
      </w:r>
      <w:r w:rsidR="00B83A88" w:rsidRPr="00BE1962">
        <w:t xml:space="preserve">Bổ sung những quy định theo </w:t>
      </w:r>
      <w:r w:rsidR="000E7B67" w:rsidRPr="00BE1962">
        <w:t>Nghị định số 06/20</w:t>
      </w:r>
      <w:r w:rsidR="000E7B67" w:rsidRPr="000E7B67">
        <w:rPr>
          <w:color w:val="000000"/>
        </w:rPr>
        <w:t xml:space="preserve">21/NĐ-CP ngày 26 thang 01 năm 2021 của Chính phủ quy định chi tiết một số nội dung về quản lý chất lượng, thi công xây dựng và bảo trì công trình xây dựng; </w:t>
      </w:r>
      <w:r w:rsidR="000E7B67" w:rsidRPr="000E7B67">
        <w:rPr>
          <w:bCs/>
          <w:noProof/>
        </w:rPr>
        <w:t>Thông tư số 65/2021/TT-BTC ngày 29 tháng 7 năm 2021 của Bộ Tài chính quy định về lập dự toán, quản lý, sử dụng và quyết toán kinh phí bảo dưỡng, sửa chữa tài sản công;</w:t>
      </w:r>
    </w:p>
    <w:p w14:paraId="0B105213" w14:textId="77777777" w:rsidR="00900DD0" w:rsidRDefault="00D653AA" w:rsidP="00900DD0">
      <w:pPr>
        <w:tabs>
          <w:tab w:val="right" w:leader="dot" w:pos="7920"/>
        </w:tabs>
        <w:spacing w:before="120" w:after="120"/>
        <w:ind w:firstLine="567"/>
        <w:jc w:val="both"/>
        <w:rPr>
          <w:spacing w:val="-2"/>
        </w:rPr>
      </w:pPr>
      <w:r w:rsidRPr="00324454">
        <w:t xml:space="preserve">- Kế thừa những quy định còn phù hợp của </w:t>
      </w:r>
      <w:r w:rsidR="00B83A88" w:rsidRPr="00324454">
        <w:t xml:space="preserve">Quyết </w:t>
      </w:r>
      <w:r w:rsidR="00B83A88" w:rsidRPr="00676A51">
        <w:t xml:space="preserve">định số 51/2019/QĐ-UBND ngày 21 tháng 10 năm 2019 của </w:t>
      </w:r>
      <w:r w:rsidR="00B83A88">
        <w:t xml:space="preserve">Uỷ ban nhân dân tỉnh ban hành Quy chế phối hợp quản lý, vận hành Cụm Thông tin </w:t>
      </w:r>
      <w:r w:rsidR="00E3132C">
        <w:t>cơ sở</w:t>
      </w:r>
      <w:r w:rsidR="00B83A88">
        <w:t xml:space="preserve"> trên địa bàn tỉnh An Giang và Quyết định số 17/2021/QĐ-UBND ngày 13 tháng 4 năm 2021 của Uỷ ban nhân dân tỉnh </w:t>
      </w:r>
      <w:r w:rsidR="00B83A88">
        <w:rPr>
          <w:lang w:val="en-GB"/>
        </w:rPr>
        <w:t>Sửa đổi, bổ sung</w:t>
      </w:r>
      <w:r w:rsidR="00B83A88">
        <w:t xml:space="preserve"> một số điều của </w:t>
      </w:r>
      <w:r w:rsidR="00B83A88">
        <w:rPr>
          <w:spacing w:val="-2"/>
        </w:rPr>
        <w:t xml:space="preserve">Quy chế phối hợp quản lý, vận hành Cụm Thông tin </w:t>
      </w:r>
      <w:r w:rsidR="00FC64E1">
        <w:rPr>
          <w:spacing w:val="-2"/>
        </w:rPr>
        <w:t>cơ sở</w:t>
      </w:r>
      <w:r w:rsidR="00B83A88">
        <w:rPr>
          <w:spacing w:val="-2"/>
        </w:rPr>
        <w:t xml:space="preserve"> trên địa bàn An Giang.</w:t>
      </w:r>
    </w:p>
    <w:p w14:paraId="1B882903" w14:textId="1D91657B" w:rsidR="00C16CB6" w:rsidRPr="00900DD0" w:rsidRDefault="00900DD0" w:rsidP="00900DD0">
      <w:pPr>
        <w:tabs>
          <w:tab w:val="right" w:leader="dot" w:pos="7920"/>
        </w:tabs>
        <w:spacing w:before="120" w:after="120"/>
        <w:ind w:firstLine="567"/>
        <w:jc w:val="both"/>
        <w:rPr>
          <w:b/>
          <w:bCs/>
          <w:spacing w:val="-2"/>
        </w:rPr>
      </w:pPr>
      <w:r w:rsidRPr="00900DD0">
        <w:rPr>
          <w:b/>
          <w:bCs/>
          <w:spacing w:val="-2"/>
        </w:rPr>
        <w:t xml:space="preserve">III. </w:t>
      </w:r>
      <w:r w:rsidR="00C16CB6" w:rsidRPr="00900DD0">
        <w:rPr>
          <w:b/>
          <w:bCs/>
        </w:rPr>
        <w:t>QUÁ TRÌNH XÂY DỰNG DỰ THẢO VĂN BẢN</w:t>
      </w:r>
    </w:p>
    <w:p w14:paraId="519A124F" w14:textId="77777777" w:rsidR="00C16CB6" w:rsidRPr="00971998" w:rsidRDefault="00C16CB6" w:rsidP="00AF676B">
      <w:pPr>
        <w:spacing w:before="120" w:after="120"/>
        <w:ind w:firstLine="567"/>
        <w:jc w:val="both"/>
        <w:rPr>
          <w:lang w:val="nl-NL"/>
        </w:rPr>
      </w:pPr>
      <w:r w:rsidRPr="00971998">
        <w:rPr>
          <w:bCs/>
          <w:lang w:val="nl-NL"/>
        </w:rPr>
        <w:t xml:space="preserve">Dự thảo được xây dựng trên cơ sở Luật Ban hành văn bản quy phạm pháp luật; </w:t>
      </w:r>
      <w:r w:rsidRPr="00971998">
        <w:rPr>
          <w:lang w:val="nl-NL"/>
        </w:rPr>
        <w:t>Nghị định số 34/2016/NĐ-CP ngày 14/5/2016 của Chính phủ quy định chi tiết một số điều và biện pháp thi hành Luật Ban hành văn bản quy phạm pháp luật</w:t>
      </w:r>
      <w:r w:rsidRPr="00971998">
        <w:rPr>
          <w:bCs/>
          <w:lang w:val="nl-NL"/>
        </w:rPr>
        <w:t xml:space="preserve"> và Nghị định số 154/2020/NĐ-CP ngày 31/12/2020 của Chính phủ sửa đổi, bổ sung một số điều của Nghị định số </w:t>
      </w:r>
      <w:r w:rsidRPr="00971998">
        <w:rPr>
          <w:lang w:val="nl-NL"/>
        </w:rPr>
        <w:t>34/2016/NĐ-CP ngày14/5/2016 của Chính phủ.</w:t>
      </w:r>
    </w:p>
    <w:p w14:paraId="1EBD3FB6" w14:textId="2A9196E2" w:rsidR="00C16CB6" w:rsidRPr="00FF4D2B" w:rsidRDefault="00C16CB6" w:rsidP="00AF676B">
      <w:pPr>
        <w:spacing w:before="120" w:after="120"/>
        <w:ind w:firstLine="567"/>
        <w:jc w:val="both"/>
        <w:rPr>
          <w:bCs/>
          <w:i/>
          <w:lang w:val="nl-NL"/>
        </w:rPr>
      </w:pPr>
      <w:r w:rsidRPr="00FF4D2B">
        <w:rPr>
          <w:lang w:val="nl-NL"/>
        </w:rPr>
        <w:t xml:space="preserve">Sở </w:t>
      </w:r>
      <w:r w:rsidRPr="00FF4D2B">
        <w:t>Thông tin và Truyền thông</w:t>
      </w:r>
      <w:r w:rsidRPr="00FF4D2B">
        <w:rPr>
          <w:lang w:val="nl-NL"/>
        </w:rPr>
        <w:t xml:space="preserve"> đã Dự thảo Quyết định </w:t>
      </w:r>
      <w:r w:rsidR="00971998" w:rsidRPr="00FF4D2B">
        <w:rPr>
          <w:lang w:val="nl-NL"/>
        </w:rPr>
        <w:t>b</w:t>
      </w:r>
      <w:r w:rsidRPr="00FF4D2B">
        <w:rPr>
          <w:lang w:val="nl-NL"/>
        </w:rPr>
        <w:t xml:space="preserve">an hành Quy chế </w:t>
      </w:r>
      <w:r w:rsidR="00FF4D2B" w:rsidRPr="00FF4D2B">
        <w:rPr>
          <w:lang w:val="nl-NL"/>
        </w:rPr>
        <w:t xml:space="preserve">phối hợp quản lý, vận hành Cụm Thông tin điện tử công cộng </w:t>
      </w:r>
      <w:r w:rsidR="006F31F4">
        <w:rPr>
          <w:lang w:val="nl-NL"/>
        </w:rPr>
        <w:t xml:space="preserve">tại khu vực biên giới </w:t>
      </w:r>
      <w:r w:rsidR="00FF4D2B" w:rsidRPr="00FF4D2B">
        <w:rPr>
          <w:lang w:val="nl-NL"/>
        </w:rPr>
        <w:t xml:space="preserve">trên địa bàn tỉnh An Giang </w:t>
      </w:r>
      <w:r w:rsidRPr="00FF4D2B">
        <w:rPr>
          <w:lang w:val="nl-NL"/>
        </w:rPr>
        <w:t xml:space="preserve">và ban hành Công văn số </w:t>
      </w:r>
      <w:r w:rsidR="00971998" w:rsidRPr="00FF4D2B">
        <w:rPr>
          <w:lang w:val="nl-NL"/>
        </w:rPr>
        <w:t>....</w:t>
      </w:r>
      <w:r w:rsidRPr="00FF4D2B">
        <w:rPr>
          <w:lang w:val="nl-NL"/>
        </w:rPr>
        <w:t>/STTTT-</w:t>
      </w:r>
      <w:r w:rsidR="00971998" w:rsidRPr="00FF4D2B">
        <w:rPr>
          <w:lang w:val="nl-NL"/>
        </w:rPr>
        <w:t>TTBCXB</w:t>
      </w:r>
      <w:r w:rsidRPr="00FF4D2B">
        <w:rPr>
          <w:lang w:val="nl-NL"/>
        </w:rPr>
        <w:t xml:space="preserve"> ngày </w:t>
      </w:r>
      <w:r w:rsidR="00971998" w:rsidRPr="00FF4D2B">
        <w:rPr>
          <w:lang w:val="nl-NL"/>
        </w:rPr>
        <w:t>...</w:t>
      </w:r>
      <w:r w:rsidRPr="00FF4D2B">
        <w:rPr>
          <w:lang w:val="nl-NL"/>
        </w:rPr>
        <w:t>/</w:t>
      </w:r>
      <w:r w:rsidR="00971998" w:rsidRPr="00FF4D2B">
        <w:rPr>
          <w:lang w:val="nl-NL"/>
        </w:rPr>
        <w:t>02</w:t>
      </w:r>
      <w:r w:rsidRPr="00FF4D2B">
        <w:rPr>
          <w:lang w:val="nl-NL"/>
        </w:rPr>
        <w:t>/202</w:t>
      </w:r>
      <w:r w:rsidR="00971998" w:rsidRPr="00FF4D2B">
        <w:rPr>
          <w:lang w:val="nl-NL"/>
        </w:rPr>
        <w:t>4</w:t>
      </w:r>
      <w:r w:rsidRPr="00FF4D2B">
        <w:rPr>
          <w:lang w:val="nl-NL"/>
        </w:rPr>
        <w:t xml:space="preserve"> gửi đến các </w:t>
      </w:r>
      <w:r w:rsidR="00EC7C2B">
        <w:rPr>
          <w:lang w:val="nl-NL"/>
        </w:rPr>
        <w:t>s</w:t>
      </w:r>
      <w:r w:rsidRPr="00FF4D2B">
        <w:rPr>
          <w:lang w:val="nl-NL"/>
        </w:rPr>
        <w:t xml:space="preserve">ở, ban, ngành cấp tỉnh, Ủy ban nhân dân huyện, thị xã, thành phố để lấy ý kiến góp ý. </w:t>
      </w:r>
      <w:r w:rsidRPr="00FF4D2B">
        <w:rPr>
          <w:bCs/>
          <w:lang w:val="nl-NL"/>
        </w:rPr>
        <w:t xml:space="preserve">Sở </w:t>
      </w:r>
      <w:r w:rsidRPr="00FF4D2B">
        <w:t>Thông tin và Truyền thông</w:t>
      </w:r>
      <w:r w:rsidRPr="00FF4D2B">
        <w:rPr>
          <w:lang w:val="nl-NL"/>
        </w:rPr>
        <w:t xml:space="preserve"> </w:t>
      </w:r>
      <w:r w:rsidRPr="00FF4D2B">
        <w:rPr>
          <w:bCs/>
          <w:lang w:val="nl-NL"/>
        </w:rPr>
        <w:t xml:space="preserve">đã nhận được các ý kiến đóng góp từ </w:t>
      </w:r>
      <w:r w:rsidR="00FF4D2B" w:rsidRPr="00FF4D2B">
        <w:rPr>
          <w:bCs/>
          <w:lang w:val="nl-NL"/>
        </w:rPr>
        <w:t>....</w:t>
      </w:r>
      <w:r w:rsidRPr="00FF4D2B">
        <w:rPr>
          <w:bCs/>
          <w:lang w:val="nl-NL"/>
        </w:rPr>
        <w:t xml:space="preserve"> cơ quan, đơn vị; nội dung góp ý đã được Sở </w:t>
      </w:r>
      <w:r w:rsidRPr="00FF4D2B">
        <w:t>Thông tin và Truyền thông</w:t>
      </w:r>
      <w:r w:rsidRPr="00FF4D2B">
        <w:rPr>
          <w:lang w:val="nl-NL"/>
        </w:rPr>
        <w:t xml:space="preserve"> </w:t>
      </w:r>
      <w:r w:rsidRPr="00FF4D2B">
        <w:rPr>
          <w:bCs/>
          <w:lang w:val="nl-NL"/>
        </w:rPr>
        <w:t xml:space="preserve">nghiên cứu, tiếp thu </w:t>
      </w:r>
      <w:r w:rsidRPr="00FF4D2B">
        <w:rPr>
          <w:lang w:val="nl-NL"/>
        </w:rPr>
        <w:t>và điều chỉnh, hoàn thiện dự thảo Quyết định</w:t>
      </w:r>
      <w:r w:rsidRPr="00FF4D2B">
        <w:rPr>
          <w:bCs/>
          <w:lang w:val="nl-NL"/>
        </w:rPr>
        <w:t xml:space="preserve"> </w:t>
      </w:r>
      <w:r w:rsidRPr="00FF4D2B">
        <w:rPr>
          <w:bCs/>
          <w:i/>
          <w:lang w:val="nl-NL"/>
        </w:rPr>
        <w:t>(đính kèm Bảng tổng hợp ý kiến góp ý).</w:t>
      </w:r>
    </w:p>
    <w:p w14:paraId="24BE32DA" w14:textId="77777777" w:rsidR="00900DD0" w:rsidRDefault="00C16CB6" w:rsidP="00900DD0">
      <w:pPr>
        <w:spacing w:before="120" w:after="120"/>
        <w:ind w:firstLine="567"/>
        <w:jc w:val="both"/>
        <w:rPr>
          <w:i/>
          <w:iCs/>
          <w:lang w:val="nl-NL"/>
        </w:rPr>
      </w:pPr>
      <w:r w:rsidRPr="00FF4D2B">
        <w:rPr>
          <w:bCs/>
          <w:lang w:val="nl-NL"/>
        </w:rPr>
        <w:t xml:space="preserve">Dự thảo Quyết định đã được Sở Tư pháp thẩm định tại Báo cáo số </w:t>
      </w:r>
      <w:r w:rsidR="00FF4D2B" w:rsidRPr="00FF4D2B">
        <w:rPr>
          <w:bCs/>
          <w:lang w:val="nl-NL"/>
        </w:rPr>
        <w:t>....</w:t>
      </w:r>
      <w:r w:rsidRPr="00FF4D2B">
        <w:rPr>
          <w:bCs/>
          <w:lang w:val="nl-NL"/>
        </w:rPr>
        <w:t xml:space="preserve">/BC-STP ngày </w:t>
      </w:r>
      <w:r w:rsidR="00FF4D2B" w:rsidRPr="00FF4D2B">
        <w:rPr>
          <w:bCs/>
          <w:lang w:val="nl-NL"/>
        </w:rPr>
        <w:t>...</w:t>
      </w:r>
      <w:r w:rsidRPr="00FF4D2B">
        <w:rPr>
          <w:bCs/>
          <w:lang w:val="nl-NL"/>
        </w:rPr>
        <w:t>/</w:t>
      </w:r>
      <w:r w:rsidR="00FF4D2B" w:rsidRPr="00FF4D2B">
        <w:rPr>
          <w:bCs/>
          <w:lang w:val="nl-NL"/>
        </w:rPr>
        <w:t>...</w:t>
      </w:r>
      <w:r w:rsidRPr="00FF4D2B">
        <w:rPr>
          <w:bCs/>
          <w:lang w:val="nl-NL"/>
        </w:rPr>
        <w:t>/</w:t>
      </w:r>
      <w:r w:rsidR="00FF4D2B" w:rsidRPr="00FF4D2B">
        <w:rPr>
          <w:bCs/>
          <w:lang w:val="nl-NL"/>
        </w:rPr>
        <w:t>2024</w:t>
      </w:r>
      <w:r w:rsidRPr="00FF4D2B">
        <w:rPr>
          <w:bCs/>
          <w:lang w:val="nl-NL"/>
        </w:rPr>
        <w:t xml:space="preserve"> (</w:t>
      </w:r>
      <w:r w:rsidRPr="00FF4D2B">
        <w:rPr>
          <w:bCs/>
          <w:i/>
          <w:lang w:val="nl-NL"/>
        </w:rPr>
        <w:t>đính kèm Báo cáo</w:t>
      </w:r>
      <w:r w:rsidRPr="00FF4D2B">
        <w:rPr>
          <w:bCs/>
          <w:lang w:val="nl-NL"/>
        </w:rPr>
        <w:t>).</w:t>
      </w:r>
      <w:r w:rsidRPr="00FF4D2B">
        <w:rPr>
          <w:lang w:val="nl-NL"/>
        </w:rPr>
        <w:t xml:space="preserve"> Sở </w:t>
      </w:r>
      <w:r w:rsidRPr="00FF4D2B">
        <w:t>Thông tin và Truyền thông</w:t>
      </w:r>
      <w:r w:rsidRPr="00FF4D2B">
        <w:rPr>
          <w:lang w:val="nl-NL"/>
        </w:rPr>
        <w:t xml:space="preserve"> đã hoàn thiện Dự thảo Quyết định theo ý kiến thẩm định của Sở Tư pháp (</w:t>
      </w:r>
      <w:r w:rsidRPr="00FF4D2B">
        <w:rPr>
          <w:bCs/>
          <w:i/>
          <w:lang w:val="nl-NL"/>
        </w:rPr>
        <w:t>đính kèm Báo cáo g</w:t>
      </w:r>
      <w:r w:rsidRPr="00FF4D2B">
        <w:rPr>
          <w:i/>
          <w:iCs/>
        </w:rPr>
        <w:t xml:space="preserve">iải </w:t>
      </w:r>
      <w:r w:rsidRPr="0020533B">
        <w:rPr>
          <w:i/>
          <w:iCs/>
        </w:rPr>
        <w:t>trình tiếp thu ý kiến thẩm định của Sở Tư pháp</w:t>
      </w:r>
      <w:r w:rsidRPr="0020533B">
        <w:rPr>
          <w:i/>
          <w:iCs/>
          <w:lang w:val="nl-NL"/>
        </w:rPr>
        <w:t>).</w:t>
      </w:r>
    </w:p>
    <w:p w14:paraId="448FEFAE" w14:textId="47C850C1" w:rsidR="00C16CB6" w:rsidRPr="00900DD0" w:rsidRDefault="00900DD0" w:rsidP="00900DD0">
      <w:pPr>
        <w:spacing w:before="120" w:after="120"/>
        <w:ind w:firstLine="567"/>
        <w:jc w:val="both"/>
        <w:rPr>
          <w:b/>
          <w:bCs/>
          <w:i/>
          <w:iCs/>
          <w:lang w:val="nl-NL"/>
        </w:rPr>
      </w:pPr>
      <w:r w:rsidRPr="00900DD0">
        <w:rPr>
          <w:b/>
          <w:bCs/>
          <w:lang w:val="nl-NL"/>
        </w:rPr>
        <w:t>IV.</w:t>
      </w:r>
      <w:r w:rsidRPr="00900DD0">
        <w:rPr>
          <w:b/>
          <w:bCs/>
          <w:i/>
          <w:iCs/>
          <w:lang w:val="nl-NL"/>
        </w:rPr>
        <w:t xml:space="preserve"> </w:t>
      </w:r>
      <w:r w:rsidR="00C16CB6" w:rsidRPr="00900DD0">
        <w:rPr>
          <w:b/>
          <w:bCs/>
        </w:rPr>
        <w:t>BỐ CỤC VÀ NỘI DUNG CƠ BẢN CỦA DỰ THẢO VĂN BẢN</w:t>
      </w:r>
    </w:p>
    <w:p w14:paraId="60EACE49" w14:textId="7192E4B0" w:rsidR="00C16CB6" w:rsidRPr="0020533B" w:rsidRDefault="00D16E72" w:rsidP="00D16E72">
      <w:pPr>
        <w:pStyle w:val="Heading2"/>
        <w:numPr>
          <w:ilvl w:val="0"/>
          <w:numId w:val="0"/>
        </w:numPr>
        <w:spacing w:before="120"/>
        <w:ind w:left="567"/>
      </w:pPr>
      <w:r>
        <w:t xml:space="preserve">1. </w:t>
      </w:r>
      <w:r w:rsidR="00C16CB6" w:rsidRPr="0020533B">
        <w:t>Bố cục</w:t>
      </w:r>
    </w:p>
    <w:p w14:paraId="2AF8ABD3" w14:textId="3DEA98EC" w:rsidR="00C16CB6" w:rsidRPr="0020533B" w:rsidRDefault="00C16CB6" w:rsidP="00AF676B">
      <w:pPr>
        <w:pStyle w:val="Title"/>
        <w:spacing w:before="120" w:after="120"/>
        <w:ind w:firstLine="567"/>
        <w:jc w:val="both"/>
        <w:rPr>
          <w:rFonts w:ascii="Times New Roman" w:hAnsi="Times New Roman"/>
          <w:b w:val="0"/>
          <w:bCs/>
          <w:sz w:val="28"/>
          <w:szCs w:val="28"/>
          <w:lang w:val="nl-NL"/>
        </w:rPr>
      </w:pPr>
      <w:r w:rsidRPr="0020533B">
        <w:rPr>
          <w:rFonts w:ascii="Times New Roman" w:hAnsi="Times New Roman"/>
          <w:b w:val="0"/>
          <w:bCs/>
          <w:sz w:val="28"/>
          <w:szCs w:val="28"/>
          <w:lang w:val="nl-NL"/>
        </w:rPr>
        <w:t xml:space="preserve">1.1. Dự thảo Quyết định: gồm có </w:t>
      </w:r>
      <w:r w:rsidR="0020533B" w:rsidRPr="0020533B">
        <w:rPr>
          <w:rFonts w:ascii="Times New Roman" w:hAnsi="Times New Roman"/>
          <w:b w:val="0"/>
          <w:bCs/>
          <w:sz w:val="28"/>
          <w:szCs w:val="28"/>
          <w:lang w:val="nl-NL"/>
        </w:rPr>
        <w:t>03</w:t>
      </w:r>
      <w:r w:rsidRPr="0020533B">
        <w:rPr>
          <w:rFonts w:ascii="Times New Roman" w:hAnsi="Times New Roman"/>
          <w:b w:val="0"/>
          <w:bCs/>
          <w:sz w:val="28"/>
          <w:szCs w:val="28"/>
          <w:lang w:val="nl-NL"/>
        </w:rPr>
        <w:t xml:space="preserve"> Điều.</w:t>
      </w:r>
    </w:p>
    <w:p w14:paraId="20E4874F" w14:textId="3D950B5B" w:rsidR="00C16CB6" w:rsidRPr="0020533B" w:rsidRDefault="00C16CB6" w:rsidP="00AF676B">
      <w:pPr>
        <w:spacing w:before="120" w:after="120"/>
        <w:ind w:firstLine="567"/>
        <w:jc w:val="both"/>
        <w:rPr>
          <w:bCs/>
          <w:lang w:val="nl-NL"/>
        </w:rPr>
      </w:pPr>
      <w:r w:rsidRPr="0020533B">
        <w:rPr>
          <w:bCs/>
          <w:lang w:val="nl-NL"/>
        </w:rPr>
        <w:t xml:space="preserve">1.2. Dự thảo Quy chế: gồm có </w:t>
      </w:r>
      <w:r w:rsidR="0020533B">
        <w:rPr>
          <w:bCs/>
          <w:lang w:val="nl-NL"/>
        </w:rPr>
        <w:t>03</w:t>
      </w:r>
      <w:r w:rsidRPr="0020533B">
        <w:rPr>
          <w:bCs/>
          <w:lang w:val="nl-NL"/>
        </w:rPr>
        <w:t xml:space="preserve"> Chương, </w:t>
      </w:r>
      <w:r w:rsidR="0020533B" w:rsidRPr="0020533B">
        <w:rPr>
          <w:bCs/>
          <w:lang w:val="nl-NL"/>
        </w:rPr>
        <w:t>16</w:t>
      </w:r>
      <w:r w:rsidRPr="0020533B">
        <w:rPr>
          <w:bCs/>
          <w:lang w:val="nl-NL"/>
        </w:rPr>
        <w:t xml:space="preserve"> Điều cụ thể như sau:</w:t>
      </w:r>
    </w:p>
    <w:p w14:paraId="7A27AA60" w14:textId="1D5BB210" w:rsidR="00C16CB6" w:rsidRPr="00255BE5" w:rsidRDefault="00C16CB6" w:rsidP="00AF676B">
      <w:pPr>
        <w:spacing w:before="120" w:after="120"/>
        <w:ind w:firstLine="567"/>
        <w:jc w:val="both"/>
        <w:rPr>
          <w:bCs/>
          <w:lang w:val="nl-NL"/>
        </w:rPr>
      </w:pPr>
      <w:r w:rsidRPr="00255BE5">
        <w:rPr>
          <w:bCs/>
          <w:lang w:val="nl-NL"/>
        </w:rPr>
        <w:t xml:space="preserve">- Chương I: Quy định chung, có </w:t>
      </w:r>
      <w:r w:rsidR="0020533B" w:rsidRPr="00255BE5">
        <w:rPr>
          <w:bCs/>
          <w:lang w:val="nl-NL"/>
        </w:rPr>
        <w:t>02</w:t>
      </w:r>
      <w:r w:rsidRPr="00255BE5">
        <w:rPr>
          <w:bCs/>
          <w:lang w:val="nl-NL"/>
        </w:rPr>
        <w:t xml:space="preserve"> Điều (Điều 1, Điều 2);</w:t>
      </w:r>
    </w:p>
    <w:p w14:paraId="5EC02C6B" w14:textId="7AAC295C" w:rsidR="00C16CB6" w:rsidRPr="00255BE5" w:rsidRDefault="00C16CB6" w:rsidP="00AF676B">
      <w:pPr>
        <w:spacing w:before="120" w:after="120"/>
        <w:ind w:firstLine="567"/>
        <w:jc w:val="both"/>
        <w:rPr>
          <w:bCs/>
          <w:lang w:val="nl-NL"/>
        </w:rPr>
      </w:pPr>
      <w:r w:rsidRPr="00255BE5">
        <w:rPr>
          <w:bCs/>
          <w:lang w:val="nl-NL"/>
        </w:rPr>
        <w:t xml:space="preserve">- Chương II: </w:t>
      </w:r>
      <w:r w:rsidR="0020533B" w:rsidRPr="00255BE5">
        <w:rPr>
          <w:bCs/>
          <w:lang w:val="nl-NL"/>
        </w:rPr>
        <w:t>Nguyên tắc, nội dung, phương thức phối hợp</w:t>
      </w:r>
      <w:r w:rsidR="00E078B2">
        <w:rPr>
          <w:bCs/>
          <w:lang w:val="nl-NL"/>
        </w:rPr>
        <w:t>,</w:t>
      </w:r>
      <w:r w:rsidRPr="00255BE5">
        <w:rPr>
          <w:bCs/>
          <w:lang w:val="nl-NL"/>
        </w:rPr>
        <w:t xml:space="preserve"> có </w:t>
      </w:r>
      <w:r w:rsidR="0020533B" w:rsidRPr="00255BE5">
        <w:rPr>
          <w:bCs/>
          <w:lang w:val="nl-NL"/>
        </w:rPr>
        <w:t>03</w:t>
      </w:r>
      <w:r w:rsidRPr="00255BE5">
        <w:rPr>
          <w:bCs/>
          <w:lang w:val="nl-NL"/>
        </w:rPr>
        <w:t xml:space="preserve"> Điều (</w:t>
      </w:r>
      <w:r w:rsidR="0020533B" w:rsidRPr="00255BE5">
        <w:rPr>
          <w:bCs/>
          <w:lang w:val="nl-NL"/>
        </w:rPr>
        <w:t xml:space="preserve">Điều 3, </w:t>
      </w:r>
      <w:r w:rsidRPr="00255BE5">
        <w:rPr>
          <w:bCs/>
          <w:lang w:val="nl-NL"/>
        </w:rPr>
        <w:t>Điều 4</w:t>
      </w:r>
      <w:r w:rsidR="0020533B" w:rsidRPr="00255BE5">
        <w:rPr>
          <w:bCs/>
          <w:lang w:val="nl-NL"/>
        </w:rPr>
        <w:t xml:space="preserve"> và</w:t>
      </w:r>
      <w:r w:rsidRPr="00255BE5">
        <w:rPr>
          <w:bCs/>
          <w:lang w:val="nl-NL"/>
        </w:rPr>
        <w:t xml:space="preserve"> Điều 5);</w:t>
      </w:r>
    </w:p>
    <w:p w14:paraId="0D74F558" w14:textId="78C9FFEA" w:rsidR="00C16CB6" w:rsidRPr="00255BE5" w:rsidRDefault="00C16CB6" w:rsidP="00AF676B">
      <w:pPr>
        <w:spacing w:before="120" w:after="120"/>
        <w:ind w:firstLine="567"/>
        <w:jc w:val="both"/>
        <w:rPr>
          <w:bCs/>
          <w:lang w:val="nl-NL"/>
        </w:rPr>
      </w:pPr>
      <w:r w:rsidRPr="00255BE5">
        <w:rPr>
          <w:bCs/>
          <w:lang w:val="nl-NL"/>
        </w:rPr>
        <w:lastRenderedPageBreak/>
        <w:t>- Chương III:</w:t>
      </w:r>
      <w:r w:rsidR="0020533B" w:rsidRPr="00255BE5">
        <w:rPr>
          <w:bCs/>
          <w:lang w:val="nl-NL"/>
        </w:rPr>
        <w:t xml:space="preserve"> Tổ chức thực hiện</w:t>
      </w:r>
      <w:r w:rsidRPr="00255BE5">
        <w:rPr>
          <w:bCs/>
        </w:rPr>
        <w:t>,</w:t>
      </w:r>
      <w:r w:rsidRPr="00255BE5">
        <w:rPr>
          <w:b/>
          <w:bCs/>
        </w:rPr>
        <w:t xml:space="preserve"> </w:t>
      </w:r>
      <w:r w:rsidRPr="00255BE5">
        <w:rPr>
          <w:bCs/>
          <w:lang w:val="nl-NL"/>
        </w:rPr>
        <w:t xml:space="preserve">có </w:t>
      </w:r>
      <w:r w:rsidR="0020533B" w:rsidRPr="00255BE5">
        <w:rPr>
          <w:bCs/>
          <w:lang w:val="nl-NL"/>
        </w:rPr>
        <w:t>11</w:t>
      </w:r>
      <w:r w:rsidRPr="00255BE5">
        <w:rPr>
          <w:bCs/>
          <w:lang w:val="nl-NL"/>
        </w:rPr>
        <w:t xml:space="preserve"> Điều (</w:t>
      </w:r>
      <w:r w:rsidR="0020533B" w:rsidRPr="00255BE5">
        <w:rPr>
          <w:bCs/>
          <w:lang w:val="nl-NL"/>
        </w:rPr>
        <w:t xml:space="preserve"> Điều 6, Điều 7, Điều 8, Điều 9, </w:t>
      </w:r>
      <w:r w:rsidRPr="00255BE5">
        <w:rPr>
          <w:bCs/>
          <w:lang w:val="nl-NL"/>
        </w:rPr>
        <w:t>Điều 10</w:t>
      </w:r>
      <w:r w:rsidR="0020533B" w:rsidRPr="00255BE5">
        <w:rPr>
          <w:bCs/>
          <w:lang w:val="nl-NL"/>
        </w:rPr>
        <w:t xml:space="preserve">, </w:t>
      </w:r>
      <w:r w:rsidRPr="00255BE5">
        <w:rPr>
          <w:bCs/>
          <w:lang w:val="nl-NL"/>
        </w:rPr>
        <w:t>Điều 11</w:t>
      </w:r>
      <w:r w:rsidR="0020533B" w:rsidRPr="00255BE5">
        <w:rPr>
          <w:bCs/>
          <w:lang w:val="nl-NL"/>
        </w:rPr>
        <w:t>, Điều 12, Điều 13, Điều 14, Điều 15 và Điều 16</w:t>
      </w:r>
      <w:r w:rsidRPr="00255BE5">
        <w:rPr>
          <w:bCs/>
          <w:lang w:val="nl-NL"/>
        </w:rPr>
        <w:t>).</w:t>
      </w:r>
    </w:p>
    <w:p w14:paraId="35D76CDF" w14:textId="05DB2B31" w:rsidR="00C16CB6" w:rsidRPr="00255BE5" w:rsidRDefault="00D16E72" w:rsidP="00D16E72">
      <w:pPr>
        <w:pStyle w:val="Heading2"/>
        <w:numPr>
          <w:ilvl w:val="0"/>
          <w:numId w:val="0"/>
        </w:numPr>
        <w:spacing w:before="120"/>
        <w:ind w:left="567"/>
      </w:pPr>
      <w:r>
        <w:t xml:space="preserve">2. </w:t>
      </w:r>
      <w:r w:rsidR="00C16CB6" w:rsidRPr="00255BE5">
        <w:t>Nội dung cơ bản của dự thảo văn bản</w:t>
      </w:r>
    </w:p>
    <w:p w14:paraId="247878FC" w14:textId="56A1EA92" w:rsidR="00C16CB6" w:rsidRPr="00255BE5" w:rsidRDefault="00C16CB6" w:rsidP="00AF676B">
      <w:pPr>
        <w:spacing w:before="120" w:after="120"/>
        <w:ind w:firstLine="567"/>
        <w:jc w:val="both"/>
        <w:rPr>
          <w:bCs/>
          <w:lang w:val="nl-NL"/>
        </w:rPr>
      </w:pPr>
      <w:r w:rsidRPr="00255BE5">
        <w:rPr>
          <w:bCs/>
          <w:lang w:val="nl-NL"/>
        </w:rPr>
        <w:t xml:space="preserve">- Quy định </w:t>
      </w:r>
      <w:r w:rsidR="00255BE5" w:rsidRPr="00255BE5">
        <w:rPr>
          <w:bCs/>
          <w:lang w:val="nl-NL"/>
        </w:rPr>
        <w:t>chung</w:t>
      </w:r>
      <w:r w:rsidRPr="00255BE5">
        <w:rPr>
          <w:bCs/>
          <w:lang w:val="nl-NL"/>
        </w:rPr>
        <w:t>.</w:t>
      </w:r>
    </w:p>
    <w:p w14:paraId="356A7F9A" w14:textId="68521452" w:rsidR="00255BE5" w:rsidRDefault="00C16CB6" w:rsidP="00AF676B">
      <w:pPr>
        <w:spacing w:before="120" w:after="120"/>
        <w:ind w:firstLine="567"/>
        <w:jc w:val="both"/>
      </w:pPr>
      <w:r w:rsidRPr="00255BE5">
        <w:rPr>
          <w:bCs/>
          <w:lang w:val="nl-NL"/>
        </w:rPr>
        <w:t xml:space="preserve">- </w:t>
      </w:r>
      <w:r w:rsidR="00255BE5" w:rsidRPr="00255BE5">
        <w:rPr>
          <w:bCs/>
          <w:lang w:val="nl-NL"/>
        </w:rPr>
        <w:t xml:space="preserve">Quy định về nguyên tắc, nội dung, phương thức trong phối hợp </w:t>
      </w:r>
      <w:r w:rsidR="00255BE5" w:rsidRPr="00255BE5">
        <w:t xml:space="preserve">quản lý, vận hành Cụm Thông tin điện tử công cộng </w:t>
      </w:r>
      <w:r w:rsidR="00290190">
        <w:t xml:space="preserve">tại khu vực biên giới </w:t>
      </w:r>
      <w:r w:rsidR="00255BE5" w:rsidRPr="00255BE5">
        <w:t>trên địa bàn tỉnh An Giang</w:t>
      </w:r>
      <w:r w:rsidR="00255BE5">
        <w:t>.</w:t>
      </w:r>
    </w:p>
    <w:p w14:paraId="5098949C" w14:textId="7F155521" w:rsidR="00255BE5" w:rsidRDefault="00255BE5" w:rsidP="00AF676B">
      <w:pPr>
        <w:spacing w:before="120" w:after="120"/>
        <w:ind w:firstLine="567"/>
        <w:jc w:val="both"/>
        <w:rPr>
          <w:bCs/>
          <w:lang w:val="nl-NL"/>
        </w:rPr>
      </w:pPr>
      <w:r>
        <w:rPr>
          <w:bCs/>
          <w:lang w:val="nl-NL"/>
        </w:rPr>
        <w:t>- Trách nhiệm tổ chức thực hiện của các cơ quan, tổ chức</w:t>
      </w:r>
      <w:r w:rsidR="00657EF9">
        <w:rPr>
          <w:bCs/>
          <w:lang w:val="nl-NL"/>
        </w:rPr>
        <w:t>, cá nhân liên quan</w:t>
      </w:r>
      <w:r>
        <w:rPr>
          <w:bCs/>
          <w:lang w:val="nl-NL"/>
        </w:rPr>
        <w:t>.</w:t>
      </w:r>
    </w:p>
    <w:p w14:paraId="07DF8E49" w14:textId="5A65303C" w:rsidR="009112A8" w:rsidRDefault="009112A8" w:rsidP="00AF676B">
      <w:pPr>
        <w:spacing w:before="120" w:after="120"/>
        <w:ind w:firstLine="567"/>
        <w:jc w:val="both"/>
        <w:rPr>
          <w:b/>
        </w:rPr>
      </w:pPr>
      <w:r w:rsidRPr="00704F93">
        <w:rPr>
          <w:b/>
        </w:rPr>
        <w:t xml:space="preserve">V. </w:t>
      </w:r>
      <w:r w:rsidR="00CB5797">
        <w:rPr>
          <w:b/>
        </w:rPr>
        <w:t xml:space="preserve"> </w:t>
      </w:r>
      <w:r w:rsidRPr="00704F93">
        <w:rPr>
          <w:b/>
        </w:rPr>
        <w:t>NHỮNG VẤN ĐỀ XIN Ý KIẾN</w:t>
      </w:r>
      <w:r>
        <w:rPr>
          <w:b/>
        </w:rPr>
        <w:t xml:space="preserve">: </w:t>
      </w:r>
    </w:p>
    <w:p w14:paraId="11741DEB" w14:textId="585AE413" w:rsidR="009112A8" w:rsidRPr="009112A8" w:rsidRDefault="009112A8" w:rsidP="00AF676B">
      <w:pPr>
        <w:spacing w:before="120" w:after="120"/>
        <w:ind w:firstLine="567"/>
        <w:jc w:val="both"/>
        <w:rPr>
          <w:bCs/>
          <w:lang w:val="nl-NL"/>
        </w:rPr>
      </w:pPr>
      <w:r w:rsidRPr="009112A8">
        <w:rPr>
          <w:bCs/>
        </w:rPr>
        <w:t>- Không có.</w:t>
      </w:r>
    </w:p>
    <w:p w14:paraId="22D4E0EF" w14:textId="3B1E6A0C" w:rsidR="00C16CB6" w:rsidRDefault="00C16CB6" w:rsidP="00AF676B">
      <w:pPr>
        <w:spacing w:before="120" w:after="120"/>
        <w:ind w:firstLine="567"/>
        <w:jc w:val="both"/>
        <w:rPr>
          <w:lang w:val="da-DK"/>
        </w:rPr>
      </w:pPr>
      <w:r w:rsidRPr="002378C3">
        <w:rPr>
          <w:lang w:val="da-DK"/>
        </w:rPr>
        <w:t xml:space="preserve">Trên đây là Tờ trình về dự thảo </w:t>
      </w:r>
      <w:r w:rsidRPr="002378C3">
        <w:rPr>
          <w:lang w:val="it-IT"/>
        </w:rPr>
        <w:t xml:space="preserve">Quyết định ban hành Quy chế </w:t>
      </w:r>
      <w:r w:rsidR="00B400F9" w:rsidRPr="002378C3">
        <w:rPr>
          <w:lang w:val="it-IT"/>
        </w:rPr>
        <w:t xml:space="preserve">phối hợp quản lý, vận hành Cụm Thông tin điện tử công cộng </w:t>
      </w:r>
      <w:r w:rsidR="00125B07">
        <w:rPr>
          <w:lang w:val="it-IT"/>
        </w:rPr>
        <w:t xml:space="preserve">tại khu vực biên giới </w:t>
      </w:r>
      <w:r w:rsidR="00B400F9" w:rsidRPr="002378C3">
        <w:rPr>
          <w:lang w:val="it-IT"/>
        </w:rPr>
        <w:t>trên địa bàn tỉnh An Giang</w:t>
      </w:r>
      <w:r w:rsidR="002378C3" w:rsidRPr="002378C3">
        <w:rPr>
          <w:lang w:val="it-IT"/>
        </w:rPr>
        <w:t xml:space="preserve"> </w:t>
      </w:r>
      <w:r w:rsidRPr="002378C3">
        <w:rPr>
          <w:lang w:val="da-DK"/>
        </w:rPr>
        <w:t>kính trình Ủy ban nhân dân tỉnh xem xét</w:t>
      </w:r>
      <w:r w:rsidR="009112A8">
        <w:rPr>
          <w:lang w:val="da-DK"/>
        </w:rPr>
        <w:t>,</w:t>
      </w:r>
      <w:r w:rsidRPr="002378C3">
        <w:rPr>
          <w:lang w:val="da-DK"/>
        </w:rPr>
        <w:t xml:space="preserve"> quyết định./.</w:t>
      </w:r>
    </w:p>
    <w:p w14:paraId="30082C74" w14:textId="77777777" w:rsidR="005B42B5" w:rsidRPr="002378C3" w:rsidRDefault="005B42B5" w:rsidP="00AF676B">
      <w:pPr>
        <w:spacing w:before="120" w:after="120"/>
        <w:ind w:firstLine="567"/>
        <w:jc w:val="both"/>
        <w:rPr>
          <w:lang w:val="da-DK"/>
        </w:rPr>
      </w:pPr>
    </w:p>
    <w:p w14:paraId="5BC5E5A6" w14:textId="77777777" w:rsidR="00C16CB6" w:rsidRPr="00C16CB6" w:rsidRDefault="00C16CB6" w:rsidP="00C16CB6">
      <w:pPr>
        <w:spacing w:before="120"/>
        <w:ind w:firstLine="567"/>
        <w:jc w:val="both"/>
        <w:rPr>
          <w:iCs/>
          <w:color w:val="FF0000"/>
          <w:spacing w:val="2"/>
          <w:position w:val="2"/>
          <w:sz w:val="20"/>
          <w:shd w:val="clear" w:color="auto" w:fill="FFFFFF"/>
        </w:rPr>
      </w:pPr>
    </w:p>
    <w:tbl>
      <w:tblPr>
        <w:tblW w:w="0" w:type="auto"/>
        <w:tblLook w:val="04A0" w:firstRow="1" w:lastRow="0" w:firstColumn="1" w:lastColumn="0" w:noHBand="0" w:noVBand="1"/>
      </w:tblPr>
      <w:tblGrid>
        <w:gridCol w:w="4013"/>
        <w:gridCol w:w="4775"/>
      </w:tblGrid>
      <w:tr w:rsidR="008B50C7" w:rsidRPr="008B50C7" w14:paraId="7D9AF7CD" w14:textId="77777777" w:rsidTr="00A31B62">
        <w:tc>
          <w:tcPr>
            <w:tcW w:w="4253" w:type="dxa"/>
          </w:tcPr>
          <w:p w14:paraId="5207ED51" w14:textId="77777777" w:rsidR="00C16CB6" w:rsidRPr="008B50C7" w:rsidRDefault="00C16CB6">
            <w:pPr>
              <w:spacing w:before="120" w:line="276" w:lineRule="auto"/>
              <w:jc w:val="both"/>
              <w:rPr>
                <w:b/>
                <w:sz w:val="20"/>
                <w:szCs w:val="20"/>
                <w:lang w:val="nb-NO"/>
              </w:rPr>
            </w:pPr>
            <w:r w:rsidRPr="008B50C7">
              <w:rPr>
                <w:b/>
                <w:i/>
                <w:sz w:val="24"/>
                <w:szCs w:val="22"/>
                <w:lang w:val="nb-NO"/>
              </w:rPr>
              <w:t xml:space="preserve">Nơi nhận:  </w:t>
            </w:r>
            <w:r w:rsidRPr="008B50C7">
              <w:rPr>
                <w:b/>
                <w:i/>
                <w:sz w:val="22"/>
                <w:szCs w:val="22"/>
                <w:lang w:val="nb-NO"/>
              </w:rPr>
              <w:t xml:space="preserve">                                                                                       </w:t>
            </w:r>
            <w:r w:rsidRPr="008B50C7">
              <w:rPr>
                <w:sz w:val="22"/>
                <w:szCs w:val="22"/>
                <w:lang w:val="nb-NO"/>
              </w:rPr>
              <w:t xml:space="preserve">            </w:t>
            </w:r>
          </w:p>
          <w:p w14:paraId="1528185E" w14:textId="77777777" w:rsidR="00C16CB6" w:rsidRPr="008B50C7" w:rsidRDefault="00C16CB6">
            <w:pPr>
              <w:spacing w:line="276" w:lineRule="auto"/>
              <w:jc w:val="both"/>
              <w:rPr>
                <w:sz w:val="22"/>
                <w:szCs w:val="22"/>
                <w:lang w:val="nb-NO"/>
              </w:rPr>
            </w:pPr>
            <w:r w:rsidRPr="008B50C7">
              <w:rPr>
                <w:rFonts w:ascii="VNI-Times" w:hAnsi="VNI-Times"/>
                <w:sz w:val="22"/>
                <w:szCs w:val="22"/>
                <w:lang w:val="nb-NO"/>
              </w:rPr>
              <w:t xml:space="preserve">- </w:t>
            </w:r>
            <w:r w:rsidRPr="008B50C7">
              <w:rPr>
                <w:sz w:val="22"/>
                <w:szCs w:val="22"/>
                <w:lang w:val="nb-NO"/>
              </w:rPr>
              <w:t>Như trên;</w:t>
            </w:r>
          </w:p>
          <w:p w14:paraId="3E3B7CC1" w14:textId="4C4AE593" w:rsidR="00C16CB6" w:rsidRPr="008B50C7" w:rsidRDefault="00C16CB6">
            <w:pPr>
              <w:spacing w:line="276" w:lineRule="auto"/>
              <w:jc w:val="both"/>
              <w:rPr>
                <w:sz w:val="22"/>
                <w:szCs w:val="22"/>
                <w:lang w:val="nb-NO"/>
              </w:rPr>
            </w:pPr>
            <w:r w:rsidRPr="008B50C7">
              <w:rPr>
                <w:sz w:val="22"/>
                <w:szCs w:val="22"/>
                <w:lang w:val="nb-NO"/>
              </w:rPr>
              <w:t xml:space="preserve">- </w:t>
            </w:r>
            <w:r w:rsidR="005F0266" w:rsidRPr="008B50C7">
              <w:rPr>
                <w:sz w:val="22"/>
                <w:szCs w:val="22"/>
                <w:lang w:val="nb-NO"/>
              </w:rPr>
              <w:t>STTTT: BGĐ, P. TTBCXB, KHTC, VP, Trung tâm CNTT&amp;TT</w:t>
            </w:r>
            <w:r w:rsidRPr="008B50C7">
              <w:rPr>
                <w:sz w:val="22"/>
                <w:szCs w:val="22"/>
                <w:lang w:val="nb-NO"/>
              </w:rPr>
              <w:t>;</w:t>
            </w:r>
          </w:p>
          <w:p w14:paraId="0B2DD135" w14:textId="20B66AA5" w:rsidR="00C16CB6" w:rsidRPr="008B50C7" w:rsidRDefault="00C16CB6">
            <w:pPr>
              <w:spacing w:line="276" w:lineRule="auto"/>
              <w:jc w:val="both"/>
              <w:rPr>
                <w:sz w:val="22"/>
                <w:szCs w:val="22"/>
                <w:lang w:val="nb-NO"/>
              </w:rPr>
            </w:pPr>
            <w:r w:rsidRPr="008B50C7">
              <w:rPr>
                <w:sz w:val="22"/>
                <w:szCs w:val="22"/>
                <w:lang w:val="nb-NO"/>
              </w:rPr>
              <w:t>- Lưu: VT.</w:t>
            </w:r>
          </w:p>
          <w:p w14:paraId="77BF909A" w14:textId="77777777" w:rsidR="00C16CB6" w:rsidRPr="008B50C7" w:rsidRDefault="00C16CB6">
            <w:pPr>
              <w:spacing w:before="120" w:line="276" w:lineRule="auto"/>
              <w:jc w:val="both"/>
              <w:rPr>
                <w:iCs/>
                <w:spacing w:val="2"/>
                <w:position w:val="2"/>
                <w:shd w:val="clear" w:color="auto" w:fill="FFFFFF"/>
                <w:lang w:val="nb-NO"/>
              </w:rPr>
            </w:pPr>
          </w:p>
        </w:tc>
        <w:tc>
          <w:tcPr>
            <w:tcW w:w="5107" w:type="dxa"/>
          </w:tcPr>
          <w:p w14:paraId="0B1B668D" w14:textId="77777777" w:rsidR="00C16CB6" w:rsidRPr="008B50C7" w:rsidRDefault="00C16CB6">
            <w:pPr>
              <w:spacing w:before="120" w:line="276" w:lineRule="auto"/>
              <w:jc w:val="center"/>
              <w:rPr>
                <w:b/>
              </w:rPr>
            </w:pPr>
            <w:r w:rsidRPr="008B50C7">
              <w:rPr>
                <w:b/>
              </w:rPr>
              <w:t>GIÁM ĐỐC</w:t>
            </w:r>
          </w:p>
          <w:p w14:paraId="3539D36A" w14:textId="77777777" w:rsidR="00C16CB6" w:rsidRPr="008B50C7" w:rsidRDefault="00C16CB6">
            <w:pPr>
              <w:spacing w:before="120" w:line="276" w:lineRule="auto"/>
              <w:jc w:val="center"/>
              <w:rPr>
                <w:b/>
              </w:rPr>
            </w:pPr>
          </w:p>
          <w:p w14:paraId="06705916" w14:textId="77777777" w:rsidR="00C16CB6" w:rsidRPr="008B50C7" w:rsidRDefault="00C16CB6">
            <w:pPr>
              <w:spacing w:before="120" w:line="276" w:lineRule="auto"/>
              <w:jc w:val="center"/>
              <w:rPr>
                <w:b/>
              </w:rPr>
            </w:pPr>
          </w:p>
          <w:p w14:paraId="1F1650B9" w14:textId="77777777" w:rsidR="00C16CB6" w:rsidRPr="008B50C7" w:rsidRDefault="00C16CB6">
            <w:pPr>
              <w:spacing w:before="120" w:line="276" w:lineRule="auto"/>
              <w:jc w:val="center"/>
              <w:rPr>
                <w:b/>
              </w:rPr>
            </w:pPr>
          </w:p>
          <w:p w14:paraId="362397BC" w14:textId="77777777" w:rsidR="00C16CB6" w:rsidRPr="008B50C7" w:rsidRDefault="00C16CB6">
            <w:pPr>
              <w:spacing w:before="120" w:line="276" w:lineRule="auto"/>
              <w:jc w:val="center"/>
              <w:rPr>
                <w:b/>
              </w:rPr>
            </w:pPr>
          </w:p>
          <w:p w14:paraId="0E80C890" w14:textId="77777777" w:rsidR="00C16CB6" w:rsidRPr="008B50C7" w:rsidRDefault="00C16CB6">
            <w:pPr>
              <w:spacing w:before="120" w:line="276" w:lineRule="auto"/>
              <w:jc w:val="center"/>
              <w:rPr>
                <w:iCs/>
                <w:spacing w:val="2"/>
                <w:position w:val="2"/>
                <w:shd w:val="clear" w:color="auto" w:fill="FFFFFF"/>
              </w:rPr>
            </w:pPr>
          </w:p>
        </w:tc>
      </w:tr>
    </w:tbl>
    <w:p w14:paraId="3D217C38" w14:textId="77777777" w:rsidR="00C16CB6" w:rsidRPr="00C16CB6" w:rsidRDefault="00C16CB6" w:rsidP="00C16CB6">
      <w:pPr>
        <w:rPr>
          <w:color w:val="FF0000"/>
        </w:rPr>
      </w:pPr>
    </w:p>
    <w:p w14:paraId="312C4D8F" w14:textId="77777777" w:rsidR="004D24F9" w:rsidRPr="00C16CB6" w:rsidRDefault="004D24F9">
      <w:pPr>
        <w:rPr>
          <w:color w:val="FF0000"/>
        </w:rPr>
      </w:pPr>
    </w:p>
    <w:sectPr w:rsidR="004D24F9" w:rsidRPr="00C16CB6" w:rsidSect="00404310">
      <w:headerReference w:type="default" r:id="rId7"/>
      <w:pgSz w:w="11907" w:h="16840" w:code="9"/>
      <w:pgMar w:top="1418" w:right="1418"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C184C" w14:textId="77777777" w:rsidR="00404310" w:rsidRDefault="00404310" w:rsidP="002039FF">
      <w:r>
        <w:separator/>
      </w:r>
    </w:p>
  </w:endnote>
  <w:endnote w:type="continuationSeparator" w:id="0">
    <w:p w14:paraId="14411F02" w14:textId="77777777" w:rsidR="00404310" w:rsidRDefault="00404310" w:rsidP="0020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altName w:val="Times New Roman"/>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Arial NarrowH">
    <w:altName w:val="Calibri"/>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VNI-Times">
    <w:altName w:val="Calibri"/>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DDA82" w14:textId="77777777" w:rsidR="00404310" w:rsidRDefault="00404310" w:rsidP="002039FF">
      <w:r>
        <w:separator/>
      </w:r>
    </w:p>
  </w:footnote>
  <w:footnote w:type="continuationSeparator" w:id="0">
    <w:p w14:paraId="49F94698" w14:textId="77777777" w:rsidR="00404310" w:rsidRDefault="00404310" w:rsidP="00203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471347"/>
      <w:docPartObj>
        <w:docPartGallery w:val="Page Numbers (Top of Page)"/>
        <w:docPartUnique/>
      </w:docPartObj>
    </w:sdtPr>
    <w:sdtEndPr>
      <w:rPr>
        <w:noProof/>
      </w:rPr>
    </w:sdtEndPr>
    <w:sdtContent>
      <w:p w14:paraId="5A69E3D2" w14:textId="0BB538E7" w:rsidR="002039FF" w:rsidRDefault="002039F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C7A06C4" w14:textId="77777777" w:rsidR="002039FF" w:rsidRDefault="00203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4FE9"/>
    <w:multiLevelType w:val="hybridMultilevel"/>
    <w:tmpl w:val="982A10FE"/>
    <w:lvl w:ilvl="0" w:tplc="6D18939E">
      <w:start w:val="1"/>
      <w:numFmt w:val="upperRoman"/>
      <w:pStyle w:val="Heading1"/>
      <w:lvlText w:val="%1."/>
      <w:lvlJc w:val="left"/>
      <w:pPr>
        <w:ind w:left="2487" w:hanging="360"/>
      </w:pPr>
    </w:lvl>
    <w:lvl w:ilvl="1" w:tplc="3372EA3C">
      <w:start w:val="1"/>
      <w:numFmt w:val="decimal"/>
      <w:lvlText w:val="%2."/>
      <w:lvlJc w:val="left"/>
      <w:pPr>
        <w:ind w:left="2007" w:hanging="360"/>
      </w:pPr>
    </w:lvl>
    <w:lvl w:ilvl="2" w:tplc="042A001B">
      <w:start w:val="1"/>
      <w:numFmt w:val="lowerRoman"/>
      <w:lvlText w:val="%3."/>
      <w:lvlJc w:val="right"/>
      <w:pPr>
        <w:ind w:left="2727" w:hanging="180"/>
      </w:pPr>
    </w:lvl>
    <w:lvl w:ilvl="3" w:tplc="042A000F">
      <w:start w:val="1"/>
      <w:numFmt w:val="decimal"/>
      <w:lvlText w:val="%4."/>
      <w:lvlJc w:val="left"/>
      <w:pPr>
        <w:ind w:left="3447" w:hanging="360"/>
      </w:pPr>
    </w:lvl>
    <w:lvl w:ilvl="4" w:tplc="042A0019">
      <w:start w:val="1"/>
      <w:numFmt w:val="lowerLetter"/>
      <w:lvlText w:val="%5."/>
      <w:lvlJc w:val="left"/>
      <w:pPr>
        <w:ind w:left="4167" w:hanging="360"/>
      </w:pPr>
    </w:lvl>
    <w:lvl w:ilvl="5" w:tplc="042A001B">
      <w:start w:val="1"/>
      <w:numFmt w:val="lowerRoman"/>
      <w:lvlText w:val="%6."/>
      <w:lvlJc w:val="right"/>
      <w:pPr>
        <w:ind w:left="4887" w:hanging="180"/>
      </w:pPr>
    </w:lvl>
    <w:lvl w:ilvl="6" w:tplc="042A000F">
      <w:start w:val="1"/>
      <w:numFmt w:val="decimal"/>
      <w:lvlText w:val="%7."/>
      <w:lvlJc w:val="left"/>
      <w:pPr>
        <w:ind w:left="5607" w:hanging="360"/>
      </w:pPr>
    </w:lvl>
    <w:lvl w:ilvl="7" w:tplc="042A0019">
      <w:start w:val="1"/>
      <w:numFmt w:val="lowerLetter"/>
      <w:lvlText w:val="%8."/>
      <w:lvlJc w:val="left"/>
      <w:pPr>
        <w:ind w:left="6327" w:hanging="360"/>
      </w:pPr>
    </w:lvl>
    <w:lvl w:ilvl="8" w:tplc="042A001B">
      <w:start w:val="1"/>
      <w:numFmt w:val="lowerRoman"/>
      <w:lvlText w:val="%9."/>
      <w:lvlJc w:val="right"/>
      <w:pPr>
        <w:ind w:left="7047" w:hanging="180"/>
      </w:pPr>
    </w:lvl>
  </w:abstractNum>
  <w:abstractNum w:abstractNumId="1" w15:restartNumberingAfterBreak="0">
    <w:nsid w:val="6A2565FC"/>
    <w:multiLevelType w:val="hybridMultilevel"/>
    <w:tmpl w:val="E0A485FA"/>
    <w:lvl w:ilvl="0" w:tplc="4134BFD0">
      <w:start w:val="1"/>
      <w:numFmt w:val="decimal"/>
      <w:pStyle w:val="Heading2"/>
      <w:lvlText w:val="%1."/>
      <w:lvlJc w:val="left"/>
      <w:pPr>
        <w:ind w:left="1287" w:hanging="360"/>
      </w:pPr>
    </w:lvl>
    <w:lvl w:ilvl="1" w:tplc="042A0019">
      <w:start w:val="1"/>
      <w:numFmt w:val="lowerLetter"/>
      <w:lvlText w:val="%2."/>
      <w:lvlJc w:val="left"/>
      <w:pPr>
        <w:ind w:left="2007" w:hanging="360"/>
      </w:pPr>
    </w:lvl>
    <w:lvl w:ilvl="2" w:tplc="042A001B">
      <w:start w:val="1"/>
      <w:numFmt w:val="lowerRoman"/>
      <w:lvlText w:val="%3."/>
      <w:lvlJc w:val="right"/>
      <w:pPr>
        <w:ind w:left="2727" w:hanging="180"/>
      </w:pPr>
    </w:lvl>
    <w:lvl w:ilvl="3" w:tplc="042A000F">
      <w:start w:val="1"/>
      <w:numFmt w:val="decimal"/>
      <w:lvlText w:val="%4."/>
      <w:lvlJc w:val="left"/>
      <w:pPr>
        <w:ind w:left="3447" w:hanging="360"/>
      </w:pPr>
    </w:lvl>
    <w:lvl w:ilvl="4" w:tplc="042A0019">
      <w:start w:val="1"/>
      <w:numFmt w:val="lowerLetter"/>
      <w:lvlText w:val="%5."/>
      <w:lvlJc w:val="left"/>
      <w:pPr>
        <w:ind w:left="4167" w:hanging="360"/>
      </w:pPr>
    </w:lvl>
    <w:lvl w:ilvl="5" w:tplc="042A001B">
      <w:start w:val="1"/>
      <w:numFmt w:val="lowerRoman"/>
      <w:lvlText w:val="%6."/>
      <w:lvlJc w:val="right"/>
      <w:pPr>
        <w:ind w:left="4887" w:hanging="180"/>
      </w:pPr>
    </w:lvl>
    <w:lvl w:ilvl="6" w:tplc="042A000F">
      <w:start w:val="1"/>
      <w:numFmt w:val="decimal"/>
      <w:lvlText w:val="%7."/>
      <w:lvlJc w:val="left"/>
      <w:pPr>
        <w:ind w:left="5607" w:hanging="360"/>
      </w:pPr>
    </w:lvl>
    <w:lvl w:ilvl="7" w:tplc="042A0019">
      <w:start w:val="1"/>
      <w:numFmt w:val="lowerLetter"/>
      <w:lvlText w:val="%8."/>
      <w:lvlJc w:val="left"/>
      <w:pPr>
        <w:ind w:left="6327" w:hanging="360"/>
      </w:pPr>
    </w:lvl>
    <w:lvl w:ilvl="8" w:tplc="042A001B">
      <w:start w:val="1"/>
      <w:numFmt w:val="lowerRoman"/>
      <w:lvlText w:val="%9."/>
      <w:lvlJc w:val="right"/>
      <w:pPr>
        <w:ind w:left="7047" w:hanging="180"/>
      </w:pPr>
    </w:lvl>
  </w:abstractNum>
  <w:abstractNum w:abstractNumId="2" w15:restartNumberingAfterBreak="0">
    <w:nsid w:val="7C24337D"/>
    <w:multiLevelType w:val="hybridMultilevel"/>
    <w:tmpl w:val="804C574A"/>
    <w:lvl w:ilvl="0" w:tplc="4B00CC70">
      <w:start w:val="1"/>
      <w:numFmt w:val="upperRoman"/>
      <w:lvlText w:val="%1."/>
      <w:lvlJc w:val="left"/>
      <w:pPr>
        <w:ind w:left="1287" w:hanging="7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num w:numId="1" w16cid:durableId="7718953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54730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3648268">
    <w:abstractNumId w:val="0"/>
  </w:num>
  <w:num w:numId="4" w16cid:durableId="383985727">
    <w:abstractNumId w:val="2"/>
  </w:num>
  <w:num w:numId="5" w16cid:durableId="4940282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1B2"/>
    <w:rsid w:val="000205D8"/>
    <w:rsid w:val="00020687"/>
    <w:rsid w:val="00030F92"/>
    <w:rsid w:val="00051424"/>
    <w:rsid w:val="0006059F"/>
    <w:rsid w:val="00077266"/>
    <w:rsid w:val="00086E37"/>
    <w:rsid w:val="000C1A0F"/>
    <w:rsid w:val="000E7B67"/>
    <w:rsid w:val="00125B07"/>
    <w:rsid w:val="001918FA"/>
    <w:rsid w:val="00197D1D"/>
    <w:rsid w:val="001A62F2"/>
    <w:rsid w:val="002039FF"/>
    <w:rsid w:val="0020533B"/>
    <w:rsid w:val="002378C3"/>
    <w:rsid w:val="00255BE5"/>
    <w:rsid w:val="00290190"/>
    <w:rsid w:val="002F794E"/>
    <w:rsid w:val="00324454"/>
    <w:rsid w:val="00367842"/>
    <w:rsid w:val="003C1489"/>
    <w:rsid w:val="003F078F"/>
    <w:rsid w:val="00404310"/>
    <w:rsid w:val="004C4F2B"/>
    <w:rsid w:val="004D0744"/>
    <w:rsid w:val="004D24F9"/>
    <w:rsid w:val="004D775C"/>
    <w:rsid w:val="00565B78"/>
    <w:rsid w:val="005824F3"/>
    <w:rsid w:val="005B42B5"/>
    <w:rsid w:val="005F0266"/>
    <w:rsid w:val="00606ED2"/>
    <w:rsid w:val="00640763"/>
    <w:rsid w:val="006474A4"/>
    <w:rsid w:val="00657EF9"/>
    <w:rsid w:val="00676A51"/>
    <w:rsid w:val="00680287"/>
    <w:rsid w:val="006A040F"/>
    <w:rsid w:val="006F31F4"/>
    <w:rsid w:val="0077708B"/>
    <w:rsid w:val="008B2AC9"/>
    <w:rsid w:val="008B50C7"/>
    <w:rsid w:val="008D2DB5"/>
    <w:rsid w:val="00900DD0"/>
    <w:rsid w:val="00905EDA"/>
    <w:rsid w:val="009112A8"/>
    <w:rsid w:val="0092674C"/>
    <w:rsid w:val="00971998"/>
    <w:rsid w:val="009D239C"/>
    <w:rsid w:val="00A230D4"/>
    <w:rsid w:val="00A31B62"/>
    <w:rsid w:val="00A46EEC"/>
    <w:rsid w:val="00A512A0"/>
    <w:rsid w:val="00A851B2"/>
    <w:rsid w:val="00AF53EF"/>
    <w:rsid w:val="00AF676B"/>
    <w:rsid w:val="00B400F9"/>
    <w:rsid w:val="00B83A88"/>
    <w:rsid w:val="00B9457E"/>
    <w:rsid w:val="00BE1962"/>
    <w:rsid w:val="00BE3017"/>
    <w:rsid w:val="00C16CB6"/>
    <w:rsid w:val="00C84647"/>
    <w:rsid w:val="00CB5797"/>
    <w:rsid w:val="00D06F66"/>
    <w:rsid w:val="00D16E72"/>
    <w:rsid w:val="00D32722"/>
    <w:rsid w:val="00D653AA"/>
    <w:rsid w:val="00DA3A68"/>
    <w:rsid w:val="00DC0811"/>
    <w:rsid w:val="00E078B2"/>
    <w:rsid w:val="00E3132C"/>
    <w:rsid w:val="00E50357"/>
    <w:rsid w:val="00E74F65"/>
    <w:rsid w:val="00EC7C2B"/>
    <w:rsid w:val="00ED4323"/>
    <w:rsid w:val="00ED438E"/>
    <w:rsid w:val="00EE6609"/>
    <w:rsid w:val="00F63DFC"/>
    <w:rsid w:val="00F666ED"/>
    <w:rsid w:val="00F76F61"/>
    <w:rsid w:val="00FB529D"/>
    <w:rsid w:val="00FC5BDD"/>
    <w:rsid w:val="00FC64E1"/>
    <w:rsid w:val="00FF1C1C"/>
    <w:rsid w:val="00FF4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31126"/>
  <w15:chartTrackingRefBased/>
  <w15:docId w15:val="{CCB96D43-617B-4D5E-A70B-E9F59B4C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CB6"/>
    <w:pPr>
      <w:spacing w:after="0" w:line="240" w:lineRule="auto"/>
    </w:pPr>
    <w:rPr>
      <w:rFonts w:ascii="Times New Roman" w:eastAsia="Times New Roman" w:hAnsi="Times New Roman" w:cs="Times New Roman"/>
      <w:sz w:val="28"/>
      <w:szCs w:val="28"/>
    </w:rPr>
  </w:style>
  <w:style w:type="paragraph" w:styleId="Heading1">
    <w:name w:val="heading 1"/>
    <w:basedOn w:val="ListParagraph"/>
    <w:next w:val="Normal"/>
    <w:link w:val="Heading1Char"/>
    <w:uiPriority w:val="9"/>
    <w:qFormat/>
    <w:rsid w:val="00C16CB6"/>
    <w:pPr>
      <w:numPr>
        <w:numId w:val="1"/>
      </w:numPr>
      <w:tabs>
        <w:tab w:val="left" w:pos="1134"/>
      </w:tabs>
      <w:spacing w:after="120"/>
      <w:ind w:left="0" w:firstLine="567"/>
      <w:contextualSpacing w:val="0"/>
      <w:jc w:val="both"/>
      <w:outlineLvl w:val="0"/>
    </w:pPr>
    <w:rPr>
      <w:b/>
      <w:lang w:val="nl-NL"/>
    </w:rPr>
  </w:style>
  <w:style w:type="paragraph" w:styleId="Heading2">
    <w:name w:val="heading 2"/>
    <w:basedOn w:val="ListParagraph"/>
    <w:next w:val="Normal"/>
    <w:link w:val="Heading2Char"/>
    <w:uiPriority w:val="9"/>
    <w:semiHidden/>
    <w:unhideWhenUsed/>
    <w:qFormat/>
    <w:rsid w:val="00C16CB6"/>
    <w:pPr>
      <w:numPr>
        <w:numId w:val="2"/>
      </w:numPr>
      <w:tabs>
        <w:tab w:val="left" w:pos="993"/>
      </w:tabs>
      <w:spacing w:after="120"/>
      <w:ind w:left="0" w:firstLine="567"/>
      <w:contextualSpacing w:val="0"/>
      <w:jc w:val="both"/>
      <w:outlineLvl w:val="1"/>
    </w:pPr>
    <w:rPr>
      <w:b/>
      <w:bCs/>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CB6"/>
    <w:rPr>
      <w:rFonts w:ascii="Times New Roman" w:eastAsia="Times New Roman" w:hAnsi="Times New Roman" w:cs="Times New Roman"/>
      <w:b/>
      <w:sz w:val="28"/>
      <w:szCs w:val="28"/>
      <w:lang w:val="nl-NL"/>
    </w:rPr>
  </w:style>
  <w:style w:type="character" w:customStyle="1" w:styleId="Heading2Char">
    <w:name w:val="Heading 2 Char"/>
    <w:basedOn w:val="DefaultParagraphFont"/>
    <w:link w:val="Heading2"/>
    <w:uiPriority w:val="9"/>
    <w:semiHidden/>
    <w:rsid w:val="00C16CB6"/>
    <w:rPr>
      <w:rFonts w:ascii="Times New Roman" w:eastAsia="Times New Roman" w:hAnsi="Times New Roman" w:cs="Times New Roman"/>
      <w:b/>
      <w:bCs/>
      <w:sz w:val="28"/>
      <w:szCs w:val="28"/>
      <w:lang w:val="nl-NL"/>
    </w:rPr>
  </w:style>
  <w:style w:type="paragraph" w:styleId="Title">
    <w:name w:val="Title"/>
    <w:basedOn w:val="Normal"/>
    <w:link w:val="TitleChar"/>
    <w:qFormat/>
    <w:rsid w:val="00C16CB6"/>
    <w:pPr>
      <w:widowControl w:val="0"/>
      <w:snapToGrid w:val="0"/>
      <w:jc w:val="center"/>
    </w:pPr>
    <w:rPr>
      <w:rFonts w:ascii=".VnTimeH" w:hAnsi=".VnTimeH"/>
      <w:b/>
      <w:sz w:val="24"/>
      <w:szCs w:val="20"/>
    </w:rPr>
  </w:style>
  <w:style w:type="character" w:customStyle="1" w:styleId="TitleChar">
    <w:name w:val="Title Char"/>
    <w:basedOn w:val="DefaultParagraphFont"/>
    <w:link w:val="Title"/>
    <w:rsid w:val="00C16CB6"/>
    <w:rPr>
      <w:rFonts w:ascii=".VnTimeH" w:eastAsia="Times New Roman" w:hAnsi=".VnTimeH" w:cs="Times New Roman"/>
      <w:b/>
      <w:sz w:val="24"/>
      <w:szCs w:val="20"/>
    </w:rPr>
  </w:style>
  <w:style w:type="paragraph" w:styleId="BodyTextIndent">
    <w:name w:val="Body Text Indent"/>
    <w:basedOn w:val="Normal"/>
    <w:link w:val="BodyTextIndentChar"/>
    <w:semiHidden/>
    <w:unhideWhenUsed/>
    <w:rsid w:val="00C16CB6"/>
    <w:pPr>
      <w:tabs>
        <w:tab w:val="center" w:pos="7085"/>
      </w:tabs>
      <w:spacing w:before="180"/>
      <w:ind w:firstLine="544"/>
      <w:jc w:val="both"/>
    </w:pPr>
    <w:rPr>
      <w:szCs w:val="24"/>
      <w:lang w:val="vi-VN"/>
    </w:rPr>
  </w:style>
  <w:style w:type="character" w:customStyle="1" w:styleId="BodyTextIndentChar">
    <w:name w:val="Body Text Indent Char"/>
    <w:basedOn w:val="DefaultParagraphFont"/>
    <w:link w:val="BodyTextIndent"/>
    <w:semiHidden/>
    <w:rsid w:val="00C16CB6"/>
    <w:rPr>
      <w:rFonts w:ascii="Times New Roman" w:eastAsia="Times New Roman" w:hAnsi="Times New Roman" w:cs="Times New Roman"/>
      <w:sz w:val="28"/>
      <w:szCs w:val="24"/>
      <w:lang w:val="vi-VN"/>
    </w:rPr>
  </w:style>
  <w:style w:type="table" w:styleId="TableGrid">
    <w:name w:val="Table Grid"/>
    <w:basedOn w:val="TableNormal"/>
    <w:uiPriority w:val="59"/>
    <w:rsid w:val="00C16C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16CB6"/>
    <w:pPr>
      <w:ind w:left="720"/>
      <w:contextualSpacing/>
    </w:pPr>
  </w:style>
  <w:style w:type="character" w:customStyle="1" w:styleId="fontstyle01">
    <w:name w:val="fontstyle01"/>
    <w:basedOn w:val="DefaultParagraphFont"/>
    <w:rsid w:val="0006059F"/>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2039FF"/>
    <w:pPr>
      <w:tabs>
        <w:tab w:val="center" w:pos="4680"/>
        <w:tab w:val="right" w:pos="9360"/>
      </w:tabs>
    </w:pPr>
  </w:style>
  <w:style w:type="character" w:customStyle="1" w:styleId="HeaderChar">
    <w:name w:val="Header Char"/>
    <w:basedOn w:val="DefaultParagraphFont"/>
    <w:link w:val="Header"/>
    <w:uiPriority w:val="99"/>
    <w:rsid w:val="002039FF"/>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2039FF"/>
    <w:pPr>
      <w:tabs>
        <w:tab w:val="center" w:pos="4680"/>
        <w:tab w:val="right" w:pos="9360"/>
      </w:tabs>
    </w:pPr>
  </w:style>
  <w:style w:type="character" w:customStyle="1" w:styleId="FooterChar">
    <w:name w:val="Footer Char"/>
    <w:basedOn w:val="DefaultParagraphFont"/>
    <w:link w:val="Footer"/>
    <w:uiPriority w:val="99"/>
    <w:rsid w:val="002039FF"/>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445477">
      <w:bodyDiv w:val="1"/>
      <w:marLeft w:val="0"/>
      <w:marRight w:val="0"/>
      <w:marTop w:val="0"/>
      <w:marBottom w:val="0"/>
      <w:divBdr>
        <w:top w:val="none" w:sz="0" w:space="0" w:color="auto"/>
        <w:left w:val="none" w:sz="0" w:space="0" w:color="auto"/>
        <w:bottom w:val="none" w:sz="0" w:space="0" w:color="auto"/>
        <w:right w:val="none" w:sz="0" w:space="0" w:color="auto"/>
      </w:divBdr>
    </w:div>
    <w:div w:id="1314410848">
      <w:bodyDiv w:val="1"/>
      <w:marLeft w:val="0"/>
      <w:marRight w:val="0"/>
      <w:marTop w:val="0"/>
      <w:marBottom w:val="0"/>
      <w:divBdr>
        <w:top w:val="none" w:sz="0" w:space="0" w:color="auto"/>
        <w:left w:val="none" w:sz="0" w:space="0" w:color="auto"/>
        <w:bottom w:val="none" w:sz="0" w:space="0" w:color="auto"/>
        <w:right w:val="none" w:sz="0" w:space="0" w:color="auto"/>
      </w:divBdr>
    </w:div>
    <w:div w:id="1484346263">
      <w:bodyDiv w:val="1"/>
      <w:marLeft w:val="0"/>
      <w:marRight w:val="0"/>
      <w:marTop w:val="0"/>
      <w:marBottom w:val="0"/>
      <w:divBdr>
        <w:top w:val="none" w:sz="0" w:space="0" w:color="auto"/>
        <w:left w:val="none" w:sz="0" w:space="0" w:color="auto"/>
        <w:bottom w:val="none" w:sz="0" w:space="0" w:color="auto"/>
        <w:right w:val="none" w:sz="0" w:space="0" w:color="auto"/>
      </w:divBdr>
    </w:div>
    <w:div w:id="1558936280">
      <w:bodyDiv w:val="1"/>
      <w:marLeft w:val="0"/>
      <w:marRight w:val="0"/>
      <w:marTop w:val="0"/>
      <w:marBottom w:val="0"/>
      <w:divBdr>
        <w:top w:val="none" w:sz="0" w:space="0" w:color="auto"/>
        <w:left w:val="none" w:sz="0" w:space="0" w:color="auto"/>
        <w:bottom w:val="none" w:sz="0" w:space="0" w:color="auto"/>
        <w:right w:val="none" w:sz="0" w:space="0" w:color="auto"/>
      </w:divBdr>
    </w:div>
    <w:div w:id="182473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1199</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82</cp:revision>
  <dcterms:created xsi:type="dcterms:W3CDTF">2024-02-26T03:24:00Z</dcterms:created>
  <dcterms:modified xsi:type="dcterms:W3CDTF">2024-03-04T07:06:00Z</dcterms:modified>
</cp:coreProperties>
</file>