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96" w:type="dxa"/>
        <w:jc w:val="center"/>
        <w:tblLayout w:type="fixed"/>
        <w:tblLook w:val="0000" w:firstRow="0" w:lastRow="0" w:firstColumn="0" w:lastColumn="0" w:noHBand="0" w:noVBand="0"/>
      </w:tblPr>
      <w:tblGrid>
        <w:gridCol w:w="3439"/>
        <w:gridCol w:w="5957"/>
      </w:tblGrid>
      <w:tr w:rsidR="001A0633" w:rsidRPr="00B52C84" w14:paraId="68FD607A" w14:textId="77777777" w:rsidTr="00E03E7D">
        <w:trPr>
          <w:trHeight w:val="80"/>
          <w:jc w:val="center"/>
        </w:trPr>
        <w:tc>
          <w:tcPr>
            <w:tcW w:w="3439" w:type="dxa"/>
          </w:tcPr>
          <w:p w14:paraId="6E105960" w14:textId="77777777" w:rsidR="001A0633" w:rsidRPr="00B52C84" w:rsidRDefault="001A0633" w:rsidP="008B1EE4">
            <w:pPr>
              <w:jc w:val="center"/>
              <w:rPr>
                <w:b/>
                <w:bCs/>
                <w:sz w:val="26"/>
                <w:szCs w:val="26"/>
              </w:rPr>
            </w:pPr>
            <w:r w:rsidRPr="00B52C84">
              <w:rPr>
                <w:b/>
                <w:bCs/>
                <w:sz w:val="26"/>
                <w:szCs w:val="26"/>
              </w:rPr>
              <w:t>HỘI ĐỒNG NHÂN DÂN</w:t>
            </w:r>
          </w:p>
        </w:tc>
        <w:tc>
          <w:tcPr>
            <w:tcW w:w="5957" w:type="dxa"/>
          </w:tcPr>
          <w:p w14:paraId="0441BD07" w14:textId="77777777" w:rsidR="001A0633" w:rsidRPr="00B52C84" w:rsidRDefault="001A0633" w:rsidP="008B1EE4">
            <w:pPr>
              <w:jc w:val="center"/>
              <w:rPr>
                <w:b/>
                <w:bCs/>
                <w:sz w:val="26"/>
                <w:szCs w:val="26"/>
              </w:rPr>
            </w:pPr>
            <w:r w:rsidRPr="00B52C84">
              <w:rPr>
                <w:b/>
                <w:bCs/>
                <w:sz w:val="26"/>
                <w:szCs w:val="26"/>
              </w:rPr>
              <w:t>CỘNG HÒA XÃ HỘI CHỦ NGHĨA VIỆT NAM</w:t>
            </w:r>
          </w:p>
        </w:tc>
      </w:tr>
      <w:tr w:rsidR="001A0633" w:rsidRPr="00B52C84" w14:paraId="304F7995" w14:textId="77777777" w:rsidTr="00333C8B">
        <w:trPr>
          <w:jc w:val="center"/>
        </w:trPr>
        <w:tc>
          <w:tcPr>
            <w:tcW w:w="3439" w:type="dxa"/>
          </w:tcPr>
          <w:p w14:paraId="5B6B053B" w14:textId="77777777" w:rsidR="001A0633" w:rsidRPr="00B52C84" w:rsidRDefault="001A0633" w:rsidP="008B1EE4">
            <w:pPr>
              <w:jc w:val="center"/>
              <w:rPr>
                <w:b/>
                <w:bCs/>
                <w:sz w:val="26"/>
                <w:szCs w:val="26"/>
              </w:rPr>
            </w:pPr>
            <w:r w:rsidRPr="00B52C84">
              <w:rPr>
                <w:b/>
                <w:bCs/>
                <w:sz w:val="26"/>
                <w:szCs w:val="26"/>
              </w:rPr>
              <w:t>TỈNH AN GIANG</w:t>
            </w:r>
          </w:p>
        </w:tc>
        <w:tc>
          <w:tcPr>
            <w:tcW w:w="5957" w:type="dxa"/>
          </w:tcPr>
          <w:p w14:paraId="33B48B44" w14:textId="77777777" w:rsidR="001A0633" w:rsidRPr="00B52C84" w:rsidRDefault="001A0633" w:rsidP="008B1EE4">
            <w:pPr>
              <w:jc w:val="center"/>
              <w:rPr>
                <w:b/>
                <w:bCs/>
                <w:sz w:val="28"/>
                <w:szCs w:val="28"/>
              </w:rPr>
            </w:pPr>
            <w:r w:rsidRPr="00B52C84">
              <w:rPr>
                <w:b/>
                <w:bCs/>
                <w:sz w:val="28"/>
                <w:szCs w:val="28"/>
              </w:rPr>
              <w:t>Độc lập - Tự do - Hạnh phúc</w:t>
            </w:r>
          </w:p>
        </w:tc>
      </w:tr>
      <w:tr w:rsidR="001A0633" w:rsidRPr="00B52C84" w14:paraId="0E41C821" w14:textId="77777777" w:rsidTr="00333C8B">
        <w:trPr>
          <w:trHeight w:val="146"/>
          <w:jc w:val="center"/>
        </w:trPr>
        <w:tc>
          <w:tcPr>
            <w:tcW w:w="3439" w:type="dxa"/>
          </w:tcPr>
          <w:p w14:paraId="73F826B6" w14:textId="66BB50DB" w:rsidR="001A0633" w:rsidRPr="00B52C84" w:rsidRDefault="00680983" w:rsidP="008B1EE4">
            <w:pPr>
              <w:jc w:val="center"/>
              <w:rPr>
                <w:sz w:val="26"/>
                <w:szCs w:val="26"/>
              </w:rPr>
            </w:pPr>
            <w:r>
              <w:rPr>
                <w:noProof/>
              </w:rPr>
              <mc:AlternateContent>
                <mc:Choice Requires="wps">
                  <w:drawing>
                    <wp:anchor distT="4294967294" distB="4294967294" distL="114300" distR="114300" simplePos="0" relativeHeight="251659264" behindDoc="0" locked="0" layoutInCell="1" allowOverlap="1" wp14:anchorId="6841C499" wp14:editId="6B599523">
                      <wp:simplePos x="0" y="0"/>
                      <wp:positionH relativeFrom="column">
                        <wp:posOffset>722630</wp:posOffset>
                      </wp:positionH>
                      <wp:positionV relativeFrom="paragraph">
                        <wp:posOffset>25399</wp:posOffset>
                      </wp:positionV>
                      <wp:extent cx="571500" cy="0"/>
                      <wp:effectExtent l="0" t="0" r="0" b="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3D92EDE9" id="Straight Connector 2" o:spid="_x0000_s1026" style="position:absolute;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6.9pt,2pt" to="101.9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"/>
                  </w:pict>
                </mc:Fallback>
              </mc:AlternateContent>
            </w:r>
          </w:p>
        </w:tc>
        <w:tc>
          <w:tcPr>
            <w:tcW w:w="5957" w:type="dxa"/>
          </w:tcPr>
          <w:p w14:paraId="11F20F4D" w14:textId="54E1E648" w:rsidR="001A0633" w:rsidRPr="00B52C84" w:rsidRDefault="00680983" w:rsidP="008B1EE4">
            <w:pPr>
              <w:jc w:val="center"/>
              <w:rPr>
                <w:sz w:val="26"/>
                <w:szCs w:val="26"/>
              </w:rPr>
            </w:pPr>
            <w:r>
              <w:rPr>
                <w:noProof/>
              </w:rPr>
              <mc:AlternateContent>
                <mc:Choice Requires="wps">
                  <w:drawing>
                    <wp:anchor distT="4294967294" distB="4294967294" distL="114300" distR="114300" simplePos="0" relativeHeight="251660288" behindDoc="0" locked="0" layoutInCell="1" allowOverlap="1" wp14:anchorId="3E1FFFB1" wp14:editId="75979FFF">
                      <wp:simplePos x="0" y="0"/>
                      <wp:positionH relativeFrom="column">
                        <wp:posOffset>724535</wp:posOffset>
                      </wp:positionH>
                      <wp:positionV relativeFrom="paragraph">
                        <wp:posOffset>33654</wp:posOffset>
                      </wp:positionV>
                      <wp:extent cx="2171700" cy="0"/>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170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705F4738" id="Straight Connector 1" o:spid="_x0000_s1026" style="position:absolute;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7.05pt,2.65pt" to="228.05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"/>
                  </w:pict>
                </mc:Fallback>
              </mc:AlternateContent>
            </w:r>
          </w:p>
        </w:tc>
      </w:tr>
      <w:tr w:rsidR="001A0633" w:rsidRPr="00B52C84" w14:paraId="544B85EB" w14:textId="77777777" w:rsidTr="00333C8B">
        <w:trPr>
          <w:jc w:val="center"/>
        </w:trPr>
        <w:tc>
          <w:tcPr>
            <w:tcW w:w="3439" w:type="dxa"/>
          </w:tcPr>
          <w:p w14:paraId="0CA75496" w14:textId="6D21801E" w:rsidR="001A0633" w:rsidRPr="00B52C84" w:rsidRDefault="001A0633" w:rsidP="00FD4B6C">
            <w:pPr>
              <w:jc w:val="center"/>
              <w:rPr>
                <w:sz w:val="26"/>
                <w:szCs w:val="26"/>
              </w:rPr>
            </w:pPr>
            <w:r w:rsidRPr="00B52C84">
              <w:rPr>
                <w:sz w:val="26"/>
                <w:szCs w:val="26"/>
              </w:rPr>
              <w:t xml:space="preserve">Số:    </w:t>
            </w:r>
            <w:r w:rsidR="00E428DF">
              <w:rPr>
                <w:sz w:val="26"/>
                <w:szCs w:val="26"/>
              </w:rPr>
              <w:t xml:space="preserve">       </w:t>
            </w:r>
            <w:r w:rsidRPr="00B52C84">
              <w:rPr>
                <w:sz w:val="26"/>
                <w:szCs w:val="26"/>
              </w:rPr>
              <w:t xml:space="preserve">   /NQ-HĐND</w:t>
            </w:r>
          </w:p>
        </w:tc>
        <w:tc>
          <w:tcPr>
            <w:tcW w:w="5957" w:type="dxa"/>
          </w:tcPr>
          <w:p w14:paraId="0A64B39F" w14:textId="050C24A8" w:rsidR="001A0633" w:rsidRPr="00B52C84" w:rsidRDefault="001A0633" w:rsidP="008B1EE4">
            <w:pPr>
              <w:jc w:val="center"/>
              <w:rPr>
                <w:i/>
                <w:iCs/>
                <w:sz w:val="26"/>
                <w:szCs w:val="26"/>
              </w:rPr>
            </w:pPr>
            <w:proofErr w:type="gramStart"/>
            <w:r w:rsidRPr="00B52C84">
              <w:rPr>
                <w:i/>
                <w:iCs/>
                <w:sz w:val="26"/>
                <w:szCs w:val="26"/>
              </w:rPr>
              <w:t>An</w:t>
            </w:r>
            <w:proofErr w:type="gramEnd"/>
            <w:r w:rsidRPr="00B52C84">
              <w:rPr>
                <w:i/>
                <w:iCs/>
                <w:sz w:val="26"/>
                <w:szCs w:val="26"/>
              </w:rPr>
              <w:t xml:space="preserve"> Giang, ngày       tháng  </w:t>
            </w:r>
            <w:r w:rsidR="002178E6">
              <w:rPr>
                <w:i/>
                <w:iCs/>
                <w:sz w:val="26"/>
                <w:szCs w:val="26"/>
              </w:rPr>
              <w:t xml:space="preserve">    </w:t>
            </w:r>
            <w:r w:rsidR="00103B25">
              <w:rPr>
                <w:i/>
                <w:iCs/>
                <w:sz w:val="26"/>
                <w:szCs w:val="26"/>
              </w:rPr>
              <w:t xml:space="preserve"> </w:t>
            </w:r>
            <w:r w:rsidRPr="00B52C84">
              <w:rPr>
                <w:i/>
                <w:iCs/>
                <w:sz w:val="26"/>
                <w:szCs w:val="26"/>
              </w:rPr>
              <w:t xml:space="preserve"> năm 20</w:t>
            </w:r>
            <w:r w:rsidR="00B741A6">
              <w:rPr>
                <w:i/>
                <w:iCs/>
                <w:sz w:val="26"/>
                <w:szCs w:val="26"/>
              </w:rPr>
              <w:t>2</w:t>
            </w:r>
            <w:r w:rsidR="003562EA">
              <w:rPr>
                <w:i/>
                <w:iCs/>
                <w:sz w:val="26"/>
                <w:szCs w:val="26"/>
              </w:rPr>
              <w:t>3</w:t>
            </w:r>
          </w:p>
        </w:tc>
      </w:tr>
    </w:tbl>
    <w:p w14:paraId="705D7A2F" w14:textId="77777777" w:rsidR="001A0633" w:rsidRPr="00B52C84" w:rsidRDefault="001A0633" w:rsidP="00C35D3B">
      <w:pPr>
        <w:spacing w:before="120"/>
        <w:rPr>
          <w:b/>
          <w:sz w:val="28"/>
          <w:szCs w:val="28"/>
        </w:rPr>
      </w:pPr>
    </w:p>
    <w:p w14:paraId="4D2559E7" w14:textId="77777777" w:rsidR="00DE3813" w:rsidRPr="00B52C84" w:rsidRDefault="008F2913" w:rsidP="00971C03">
      <w:pPr>
        <w:widowControl w:val="0"/>
        <w:jc w:val="center"/>
        <w:rPr>
          <w:b/>
          <w:sz w:val="28"/>
          <w:szCs w:val="28"/>
        </w:rPr>
      </w:pPr>
      <w:r w:rsidRPr="00B52C84">
        <w:rPr>
          <w:b/>
          <w:sz w:val="28"/>
          <w:szCs w:val="28"/>
        </w:rPr>
        <w:t>NGHỊ QUYẾT</w:t>
      </w:r>
    </w:p>
    <w:p w14:paraId="0189ECCA" w14:textId="77777777" w:rsidR="00CD68DF" w:rsidRDefault="00294F2B" w:rsidP="00971C03">
      <w:pPr>
        <w:widowControl w:val="0"/>
        <w:ind w:right="-144"/>
        <w:jc w:val="center"/>
        <w:rPr>
          <w:b/>
          <w:sz w:val="28"/>
          <w:szCs w:val="28"/>
        </w:rPr>
      </w:pPr>
      <w:r w:rsidRPr="00862A84">
        <w:rPr>
          <w:b/>
          <w:sz w:val="28"/>
          <w:szCs w:val="28"/>
        </w:rPr>
        <w:t xml:space="preserve">Về việc </w:t>
      </w:r>
      <w:r w:rsidR="002178E6" w:rsidRPr="002178E6">
        <w:rPr>
          <w:b/>
          <w:sz w:val="28"/>
          <w:szCs w:val="28"/>
        </w:rPr>
        <w:t xml:space="preserve">tổng mức vay, kế hoạch vay, trả nợ </w:t>
      </w:r>
    </w:p>
    <w:p w14:paraId="066F40A6" w14:textId="5F059EFE" w:rsidR="00DB7C75" w:rsidRPr="008B1EE4" w:rsidRDefault="002178E6" w:rsidP="00971C03">
      <w:pPr>
        <w:widowControl w:val="0"/>
        <w:ind w:right="-144"/>
        <w:jc w:val="center"/>
        <w:rPr>
          <w:b/>
          <w:sz w:val="28"/>
          <w:szCs w:val="28"/>
        </w:rPr>
      </w:pPr>
      <w:r w:rsidRPr="002178E6">
        <w:rPr>
          <w:b/>
          <w:sz w:val="28"/>
          <w:szCs w:val="28"/>
        </w:rPr>
        <w:t>của ngân sách tỉnh An Giang năm 202</w:t>
      </w:r>
      <w:r w:rsidR="003562EA">
        <w:rPr>
          <w:b/>
          <w:sz w:val="28"/>
          <w:szCs w:val="28"/>
        </w:rPr>
        <w:t>4</w:t>
      </w:r>
    </w:p>
    <w:p w14:paraId="1B088A2F" w14:textId="1D109F34" w:rsidR="002178E6" w:rsidRDefault="002178E6" w:rsidP="006A460F">
      <w:pPr>
        <w:widowControl w:val="0"/>
        <w:spacing w:before="240"/>
        <w:jc w:val="center"/>
        <w:rPr>
          <w:b/>
          <w:sz w:val="28"/>
          <w:szCs w:val="28"/>
        </w:rPr>
      </w:pPr>
      <w:r>
        <w:rPr>
          <w:noProof/>
          <w:sz w:val="28"/>
          <w:szCs w:val="28"/>
        </w:rPr>
        <mc:AlternateContent>
          <mc:Choice Requires="wps">
            <w:drawing>
              <wp:anchor distT="4294967295" distB="4294967295" distL="114300" distR="114300" simplePos="0" relativeHeight="251661312" behindDoc="0" locked="0" layoutInCell="1" allowOverlap="1" wp14:anchorId="6CA10888" wp14:editId="065B1A80">
                <wp:simplePos x="0" y="0"/>
                <wp:positionH relativeFrom="column">
                  <wp:posOffset>2227608</wp:posOffset>
                </wp:positionH>
                <wp:positionV relativeFrom="paragraph">
                  <wp:posOffset>187988</wp:posOffset>
                </wp:positionV>
                <wp:extent cx="1280160" cy="0"/>
                <wp:effectExtent l="0" t="0" r="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28016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25ACCC9" id="Straight Connector 3" o:spid="_x0000_s1026" style="position:absolute;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75.4pt,14.8pt" to="276.2pt,1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" strokecolor="black [3040]">
                <o:lock v:ext="edit" shapetype="f"/>
              </v:line>
            </w:pict>
          </mc:Fallback>
        </mc:AlternateContent>
      </w:r>
    </w:p>
    <w:p w14:paraId="750FCB76" w14:textId="3A77B2BC" w:rsidR="00AF7684" w:rsidRPr="00B52C84" w:rsidRDefault="008F2913" w:rsidP="006A460F">
      <w:pPr>
        <w:widowControl w:val="0"/>
        <w:spacing w:before="240"/>
        <w:jc w:val="center"/>
        <w:rPr>
          <w:b/>
          <w:sz w:val="28"/>
          <w:szCs w:val="28"/>
        </w:rPr>
      </w:pPr>
      <w:r w:rsidRPr="00B52C84">
        <w:rPr>
          <w:b/>
          <w:sz w:val="28"/>
          <w:szCs w:val="28"/>
        </w:rPr>
        <w:t>HỘI ĐỒNG NHÂN DÂN TỈNH AN GIANG</w:t>
      </w:r>
    </w:p>
    <w:p w14:paraId="79FD5FAE" w14:textId="111F563C" w:rsidR="008F2913" w:rsidRPr="00461555" w:rsidRDefault="008F2913" w:rsidP="006A460F">
      <w:pPr>
        <w:widowControl w:val="0"/>
        <w:jc w:val="center"/>
        <w:rPr>
          <w:b/>
          <w:sz w:val="28"/>
          <w:szCs w:val="28"/>
        </w:rPr>
      </w:pPr>
      <w:r w:rsidRPr="004C7044">
        <w:rPr>
          <w:b/>
          <w:sz w:val="28"/>
          <w:szCs w:val="28"/>
        </w:rPr>
        <w:t xml:space="preserve">KHÓA </w:t>
      </w:r>
      <w:r w:rsidR="00B914B2" w:rsidRPr="004C7044">
        <w:rPr>
          <w:b/>
          <w:sz w:val="28"/>
          <w:szCs w:val="28"/>
        </w:rPr>
        <w:t>X</w:t>
      </w:r>
      <w:r w:rsidRPr="004C7044">
        <w:rPr>
          <w:b/>
          <w:sz w:val="28"/>
          <w:szCs w:val="28"/>
        </w:rPr>
        <w:t xml:space="preserve">, KỲ </w:t>
      </w:r>
      <w:r w:rsidRPr="00461555">
        <w:rPr>
          <w:b/>
          <w:sz w:val="28"/>
          <w:szCs w:val="28"/>
        </w:rPr>
        <w:t xml:space="preserve">HỌP THỨ </w:t>
      </w:r>
      <w:r w:rsidR="00242B50">
        <w:rPr>
          <w:b/>
          <w:sz w:val="28"/>
          <w:szCs w:val="28"/>
        </w:rPr>
        <w:t>…</w:t>
      </w:r>
    </w:p>
    <w:p w14:paraId="084C931F" w14:textId="77777777" w:rsidR="008F2913" w:rsidRPr="00B52C84" w:rsidRDefault="008F2913" w:rsidP="00586309">
      <w:pPr>
        <w:widowControl w:val="0"/>
        <w:spacing w:before="120"/>
        <w:jc w:val="center"/>
        <w:rPr>
          <w:b/>
          <w:strike/>
          <w:sz w:val="28"/>
          <w:szCs w:val="28"/>
        </w:rPr>
      </w:pPr>
    </w:p>
    <w:p w14:paraId="2C63DA0F" w14:textId="4D329B93" w:rsidR="004C7044" w:rsidRPr="00517665" w:rsidRDefault="004C7044" w:rsidP="004C7044">
      <w:pPr>
        <w:spacing w:before="120"/>
        <w:ind w:firstLine="567"/>
        <w:jc w:val="both"/>
        <w:rPr>
          <w:i/>
          <w:iCs/>
          <w:sz w:val="28"/>
          <w:szCs w:val="28"/>
          <w:lang w:val="nl-NL"/>
        </w:rPr>
      </w:pPr>
      <w:bookmarkStart w:id="0" w:name="_Hlk55586173"/>
      <w:r w:rsidRPr="002A2A06">
        <w:rPr>
          <w:i/>
          <w:color w:val="000000"/>
          <w:spacing w:val="-4"/>
          <w:sz w:val="28"/>
          <w:szCs w:val="28"/>
        </w:rPr>
        <w:t xml:space="preserve">Căn cứ Luật Tổ chức </w:t>
      </w:r>
      <w:r w:rsidR="00015D0F">
        <w:rPr>
          <w:i/>
          <w:color w:val="000000"/>
          <w:spacing w:val="-4"/>
          <w:sz w:val="28"/>
          <w:szCs w:val="28"/>
        </w:rPr>
        <w:t>c</w:t>
      </w:r>
      <w:r w:rsidRPr="002A2A06">
        <w:rPr>
          <w:i/>
          <w:color w:val="000000"/>
          <w:spacing w:val="-4"/>
          <w:sz w:val="28"/>
          <w:szCs w:val="28"/>
        </w:rPr>
        <w:t>hính quyền địa phương ngày 19 tháng 6 năm 2015;</w:t>
      </w:r>
      <w:r>
        <w:rPr>
          <w:i/>
          <w:color w:val="000000"/>
          <w:spacing w:val="-4"/>
          <w:sz w:val="28"/>
          <w:szCs w:val="28"/>
        </w:rPr>
        <w:t xml:space="preserve"> </w:t>
      </w:r>
      <w:r w:rsidRPr="002A2A06">
        <w:rPr>
          <w:i/>
          <w:color w:val="000000"/>
          <w:spacing w:val="-4"/>
          <w:sz w:val="28"/>
          <w:szCs w:val="28"/>
        </w:rPr>
        <w:t xml:space="preserve">Luật </w:t>
      </w:r>
      <w:r w:rsidR="00015D0F">
        <w:rPr>
          <w:i/>
          <w:color w:val="000000"/>
          <w:spacing w:val="-4"/>
          <w:sz w:val="28"/>
          <w:szCs w:val="28"/>
        </w:rPr>
        <w:t>S</w:t>
      </w:r>
      <w:r w:rsidRPr="002A2A06">
        <w:rPr>
          <w:i/>
          <w:color w:val="000000"/>
          <w:spacing w:val="-4"/>
          <w:sz w:val="28"/>
          <w:szCs w:val="28"/>
        </w:rPr>
        <w:t>ửa đổi, bổ sung một số điều của Luật Tổ chức Chính phủ và Luật Tổ chức chính quyền địa phương ngày 22 tháng 11 năm 2019</w:t>
      </w:r>
      <w:r w:rsidRPr="00517665">
        <w:rPr>
          <w:i/>
          <w:iCs/>
          <w:sz w:val="28"/>
          <w:szCs w:val="28"/>
          <w:lang w:val="nl-NL"/>
        </w:rPr>
        <w:t>;</w:t>
      </w:r>
    </w:p>
    <w:p w14:paraId="0DB14513" w14:textId="77777777" w:rsidR="004C7044" w:rsidRPr="00517665" w:rsidRDefault="004C7044" w:rsidP="004C7044">
      <w:pPr>
        <w:spacing w:before="120"/>
        <w:ind w:firstLine="567"/>
        <w:jc w:val="both"/>
        <w:rPr>
          <w:i/>
          <w:iCs/>
          <w:sz w:val="28"/>
          <w:szCs w:val="28"/>
          <w:lang w:val="nl-NL"/>
        </w:rPr>
      </w:pPr>
      <w:r w:rsidRPr="00517665">
        <w:rPr>
          <w:i/>
          <w:iCs/>
          <w:sz w:val="28"/>
          <w:szCs w:val="28"/>
          <w:lang w:val="nl-NL"/>
        </w:rPr>
        <w:t>Căn cứ Luật Ngân sách nhà nước ngày 25 tháng 6 năm 2015;</w:t>
      </w:r>
    </w:p>
    <w:p w14:paraId="64B39249" w14:textId="77777777" w:rsidR="004C7044" w:rsidRPr="00517665" w:rsidRDefault="004C7044" w:rsidP="004C7044">
      <w:pPr>
        <w:spacing w:before="120"/>
        <w:ind w:firstLine="567"/>
        <w:jc w:val="both"/>
        <w:rPr>
          <w:i/>
          <w:iCs/>
          <w:sz w:val="28"/>
          <w:szCs w:val="28"/>
          <w:lang w:val="nl-NL"/>
        </w:rPr>
      </w:pPr>
      <w:r w:rsidRPr="00517665">
        <w:rPr>
          <w:i/>
          <w:iCs/>
          <w:sz w:val="28"/>
          <w:szCs w:val="28"/>
          <w:lang w:val="pt-BR"/>
        </w:rPr>
        <w:t>Căn cứ Luật Quản lý nợ công ngày 23 tháng 11 năm 2017</w:t>
      </w:r>
      <w:r w:rsidRPr="00517665">
        <w:rPr>
          <w:i/>
          <w:iCs/>
          <w:sz w:val="28"/>
          <w:szCs w:val="28"/>
          <w:lang w:val="nl-NL"/>
        </w:rPr>
        <w:t>;</w:t>
      </w:r>
    </w:p>
    <w:p w14:paraId="57FFF70D" w14:textId="4318E346" w:rsidR="004C7044" w:rsidRDefault="004C7044" w:rsidP="004C7044">
      <w:pPr>
        <w:spacing w:before="120"/>
        <w:ind w:firstLine="567"/>
        <w:jc w:val="both"/>
        <w:rPr>
          <w:i/>
          <w:iCs/>
          <w:sz w:val="28"/>
          <w:szCs w:val="28"/>
          <w:lang w:val="nl-NL"/>
        </w:rPr>
      </w:pPr>
      <w:r w:rsidRPr="00517665">
        <w:rPr>
          <w:i/>
          <w:iCs/>
          <w:sz w:val="28"/>
          <w:szCs w:val="28"/>
          <w:lang w:val="nl-NL"/>
        </w:rPr>
        <w:t xml:space="preserve">Căn cứ Nghị định số 93/2018/NĐ-CP ngày 30 tháng 6 năm 2018 của Chính phủ </w:t>
      </w:r>
      <w:r w:rsidR="00015D0F">
        <w:rPr>
          <w:i/>
          <w:iCs/>
          <w:sz w:val="28"/>
          <w:szCs w:val="28"/>
          <w:lang w:val="nl-NL"/>
        </w:rPr>
        <w:t>q</w:t>
      </w:r>
      <w:r w:rsidRPr="00517665">
        <w:rPr>
          <w:i/>
          <w:iCs/>
          <w:sz w:val="28"/>
          <w:szCs w:val="28"/>
          <w:lang w:val="nl-NL"/>
        </w:rPr>
        <w:t>uy định về quản lý nợ của chính quyền địa phương;</w:t>
      </w:r>
    </w:p>
    <w:bookmarkEnd w:id="0"/>
    <w:p w14:paraId="5AEB3802" w14:textId="26902C6D" w:rsidR="002D6B9F" w:rsidRPr="00294F2B" w:rsidRDefault="00AC554D" w:rsidP="00294F2B">
      <w:pPr>
        <w:spacing w:before="120"/>
        <w:ind w:firstLine="567"/>
        <w:jc w:val="both"/>
        <w:rPr>
          <w:i/>
          <w:iCs/>
          <w:sz w:val="28"/>
          <w:szCs w:val="28"/>
          <w:lang w:val="nl-NL"/>
        </w:rPr>
      </w:pPr>
      <w:r w:rsidRPr="00294F2B">
        <w:rPr>
          <w:i/>
          <w:iCs/>
          <w:sz w:val="28"/>
          <w:szCs w:val="28"/>
        </w:rPr>
        <w:t>Xét</w:t>
      </w:r>
      <w:r w:rsidR="00517EA3" w:rsidRPr="00294F2B">
        <w:rPr>
          <w:i/>
          <w:iCs/>
          <w:sz w:val="28"/>
          <w:szCs w:val="28"/>
        </w:rPr>
        <w:t xml:space="preserve"> </w:t>
      </w:r>
      <w:r w:rsidR="008F2913" w:rsidRPr="00294F2B">
        <w:rPr>
          <w:i/>
          <w:iCs/>
          <w:sz w:val="28"/>
          <w:szCs w:val="28"/>
        </w:rPr>
        <w:t xml:space="preserve">Tờ trình số </w:t>
      </w:r>
      <w:r w:rsidR="00546DDB" w:rsidRPr="00294F2B">
        <w:rPr>
          <w:i/>
          <w:iCs/>
          <w:sz w:val="28"/>
          <w:szCs w:val="28"/>
        </w:rPr>
        <w:t>……</w:t>
      </w:r>
      <w:proofErr w:type="gramStart"/>
      <w:r w:rsidR="00546DDB" w:rsidRPr="00294F2B">
        <w:rPr>
          <w:i/>
          <w:iCs/>
          <w:sz w:val="28"/>
          <w:szCs w:val="28"/>
        </w:rPr>
        <w:t>….</w:t>
      </w:r>
      <w:r w:rsidR="008F2913" w:rsidRPr="00294F2B">
        <w:rPr>
          <w:i/>
          <w:iCs/>
          <w:sz w:val="28"/>
          <w:szCs w:val="28"/>
        </w:rPr>
        <w:t>/</w:t>
      </w:r>
      <w:proofErr w:type="gramEnd"/>
      <w:r w:rsidR="008F2913" w:rsidRPr="00294F2B">
        <w:rPr>
          <w:i/>
          <w:iCs/>
          <w:sz w:val="28"/>
          <w:szCs w:val="28"/>
        </w:rPr>
        <w:t xml:space="preserve">TTr-UBND ngày </w:t>
      </w:r>
      <w:r w:rsidR="00546DDB" w:rsidRPr="00294F2B">
        <w:rPr>
          <w:i/>
          <w:iCs/>
          <w:sz w:val="28"/>
          <w:szCs w:val="28"/>
        </w:rPr>
        <w:t xml:space="preserve">…… </w:t>
      </w:r>
      <w:r w:rsidR="00837C80" w:rsidRPr="00294F2B">
        <w:rPr>
          <w:i/>
          <w:iCs/>
          <w:sz w:val="28"/>
          <w:szCs w:val="28"/>
        </w:rPr>
        <w:t>t</w:t>
      </w:r>
      <w:r w:rsidR="002D6B9F" w:rsidRPr="00294F2B">
        <w:rPr>
          <w:i/>
          <w:iCs/>
          <w:sz w:val="28"/>
          <w:szCs w:val="28"/>
        </w:rPr>
        <w:t>háng</w:t>
      </w:r>
      <w:r w:rsidR="00517EA3" w:rsidRPr="00294F2B">
        <w:rPr>
          <w:i/>
          <w:iCs/>
          <w:sz w:val="28"/>
          <w:szCs w:val="28"/>
        </w:rPr>
        <w:t xml:space="preserve"> </w:t>
      </w:r>
      <w:r w:rsidR="002178E6">
        <w:rPr>
          <w:i/>
          <w:iCs/>
          <w:sz w:val="28"/>
          <w:szCs w:val="28"/>
        </w:rPr>
        <w:t>....</w:t>
      </w:r>
      <w:r w:rsidR="002D6B9F" w:rsidRPr="00294F2B">
        <w:rPr>
          <w:i/>
          <w:iCs/>
          <w:sz w:val="28"/>
          <w:szCs w:val="28"/>
        </w:rPr>
        <w:t xml:space="preserve"> năm 20</w:t>
      </w:r>
      <w:r w:rsidR="00546DDB" w:rsidRPr="00294F2B">
        <w:rPr>
          <w:i/>
          <w:iCs/>
          <w:sz w:val="28"/>
          <w:szCs w:val="28"/>
        </w:rPr>
        <w:t>2</w:t>
      </w:r>
      <w:r w:rsidR="003562EA">
        <w:rPr>
          <w:i/>
          <w:iCs/>
          <w:sz w:val="28"/>
          <w:szCs w:val="28"/>
        </w:rPr>
        <w:t>3</w:t>
      </w:r>
      <w:r w:rsidR="002D6B9F" w:rsidRPr="00294F2B">
        <w:rPr>
          <w:i/>
          <w:iCs/>
          <w:sz w:val="28"/>
          <w:szCs w:val="28"/>
        </w:rPr>
        <w:t xml:space="preserve"> của </w:t>
      </w:r>
      <w:r w:rsidR="00123C36" w:rsidRPr="00294F2B">
        <w:rPr>
          <w:i/>
          <w:iCs/>
          <w:sz w:val="28"/>
          <w:szCs w:val="28"/>
        </w:rPr>
        <w:t>Ủy ban nhân dân tỉnh</w:t>
      </w:r>
      <w:r w:rsidR="00D20EFA" w:rsidRPr="00294F2B">
        <w:rPr>
          <w:i/>
          <w:iCs/>
          <w:sz w:val="28"/>
          <w:szCs w:val="28"/>
        </w:rPr>
        <w:t xml:space="preserve"> về</w:t>
      </w:r>
      <w:r w:rsidR="00517EA3" w:rsidRPr="00294F2B">
        <w:rPr>
          <w:i/>
          <w:iCs/>
          <w:sz w:val="28"/>
          <w:szCs w:val="28"/>
        </w:rPr>
        <w:t xml:space="preserve"> </w:t>
      </w:r>
      <w:r w:rsidR="00934A41" w:rsidRPr="00294F2B">
        <w:rPr>
          <w:i/>
          <w:iCs/>
          <w:sz w:val="28"/>
          <w:szCs w:val="28"/>
        </w:rPr>
        <w:t xml:space="preserve">việc </w:t>
      </w:r>
      <w:r w:rsidR="002178E6" w:rsidRPr="00517665">
        <w:rPr>
          <w:i/>
          <w:iCs/>
          <w:sz w:val="28"/>
          <w:szCs w:val="28"/>
        </w:rPr>
        <w:t>tổng mức vay, kế hoạch vay, trả nợ của ngân sách tỉnh An Giang</w:t>
      </w:r>
      <w:r w:rsidR="002178E6">
        <w:rPr>
          <w:i/>
          <w:iCs/>
          <w:sz w:val="28"/>
          <w:szCs w:val="28"/>
        </w:rPr>
        <w:t xml:space="preserve"> năm 202</w:t>
      </w:r>
      <w:r w:rsidR="003562EA">
        <w:rPr>
          <w:i/>
          <w:iCs/>
          <w:sz w:val="28"/>
          <w:szCs w:val="28"/>
        </w:rPr>
        <w:t>4</w:t>
      </w:r>
      <w:r w:rsidR="00A222A0" w:rsidRPr="00294F2B">
        <w:rPr>
          <w:i/>
          <w:iCs/>
          <w:sz w:val="28"/>
          <w:szCs w:val="28"/>
        </w:rPr>
        <w:t>; Báo cáo thẩm tra của Ban Kinh tế - Ngân sách; Ý kiến của đại biểu Hộ</w:t>
      </w:r>
      <w:r w:rsidR="00DF2907" w:rsidRPr="00294F2B">
        <w:rPr>
          <w:i/>
          <w:iCs/>
          <w:sz w:val="28"/>
          <w:szCs w:val="28"/>
        </w:rPr>
        <w:t xml:space="preserve">i </w:t>
      </w:r>
      <w:r w:rsidR="00B0059A" w:rsidRPr="00294F2B">
        <w:rPr>
          <w:i/>
          <w:iCs/>
          <w:sz w:val="28"/>
          <w:szCs w:val="28"/>
        </w:rPr>
        <w:t>đồng nhân dân tỉnh tại kỳ họp</w:t>
      </w:r>
      <w:r w:rsidR="0098498E">
        <w:rPr>
          <w:i/>
          <w:iCs/>
          <w:sz w:val="28"/>
          <w:szCs w:val="28"/>
        </w:rPr>
        <w:t>,</w:t>
      </w:r>
    </w:p>
    <w:p w14:paraId="0CD09460" w14:textId="77777777" w:rsidR="002D6B9F" w:rsidRPr="00B52C84" w:rsidRDefault="002D6B9F" w:rsidP="0066513A">
      <w:pPr>
        <w:widowControl w:val="0"/>
        <w:spacing w:before="240" w:after="240"/>
        <w:jc w:val="center"/>
        <w:rPr>
          <w:b/>
          <w:sz w:val="28"/>
          <w:szCs w:val="28"/>
        </w:rPr>
      </w:pPr>
      <w:r w:rsidRPr="00B52C84">
        <w:rPr>
          <w:b/>
          <w:sz w:val="28"/>
          <w:szCs w:val="28"/>
        </w:rPr>
        <w:t>QUYẾT NGHỊ:</w:t>
      </w:r>
    </w:p>
    <w:p w14:paraId="020D33D6" w14:textId="77777777" w:rsidR="00333649" w:rsidRDefault="002D6B9F" w:rsidP="00333649">
      <w:pPr>
        <w:widowControl w:val="0"/>
        <w:spacing w:before="60"/>
        <w:ind w:firstLine="567"/>
        <w:jc w:val="both"/>
        <w:rPr>
          <w:sz w:val="28"/>
          <w:szCs w:val="28"/>
        </w:rPr>
      </w:pPr>
      <w:r w:rsidRPr="00B52C84">
        <w:rPr>
          <w:b/>
          <w:sz w:val="28"/>
          <w:szCs w:val="28"/>
        </w:rPr>
        <w:t xml:space="preserve">Điều </w:t>
      </w:r>
      <w:r w:rsidR="007B78B3" w:rsidRPr="00B52C84">
        <w:rPr>
          <w:b/>
          <w:sz w:val="28"/>
          <w:szCs w:val="28"/>
        </w:rPr>
        <w:t>1.</w:t>
      </w:r>
      <w:r w:rsidR="00A92E22">
        <w:rPr>
          <w:b/>
          <w:sz w:val="28"/>
          <w:szCs w:val="28"/>
        </w:rPr>
        <w:t xml:space="preserve"> </w:t>
      </w:r>
      <w:r w:rsidR="00CD68DF" w:rsidRPr="006D2475">
        <w:rPr>
          <w:sz w:val="28"/>
          <w:szCs w:val="28"/>
        </w:rPr>
        <w:t xml:space="preserve">Phê </w:t>
      </w:r>
      <w:r w:rsidR="00270798" w:rsidRPr="006D2475">
        <w:rPr>
          <w:sz w:val="28"/>
          <w:szCs w:val="28"/>
        </w:rPr>
        <w:t>duyệt</w:t>
      </w:r>
      <w:r w:rsidR="00CD68DF" w:rsidRPr="006D2475">
        <w:rPr>
          <w:sz w:val="28"/>
          <w:szCs w:val="28"/>
        </w:rPr>
        <w:t xml:space="preserve"> t</w:t>
      </w:r>
      <w:r w:rsidR="00CD68DF" w:rsidRPr="00CD68DF">
        <w:rPr>
          <w:sz w:val="28"/>
          <w:szCs w:val="28"/>
        </w:rPr>
        <w:t>ổng mức vay, kế hoạch vay, trả nợ của ngân sách tỉnh An Giang năm 202</w:t>
      </w:r>
      <w:r w:rsidR="003562EA">
        <w:rPr>
          <w:sz w:val="28"/>
          <w:szCs w:val="28"/>
        </w:rPr>
        <w:t>4</w:t>
      </w:r>
      <w:r w:rsidR="00CD68DF" w:rsidRPr="00CD68DF">
        <w:rPr>
          <w:sz w:val="28"/>
          <w:szCs w:val="28"/>
        </w:rPr>
        <w:t>, như sau</w:t>
      </w:r>
      <w:r w:rsidR="00CD68DF">
        <w:rPr>
          <w:sz w:val="28"/>
          <w:szCs w:val="28"/>
        </w:rPr>
        <w:t>:</w:t>
      </w:r>
    </w:p>
    <w:p w14:paraId="630E4B3B" w14:textId="4FF55F87" w:rsidR="00B741A6" w:rsidRPr="00333649" w:rsidRDefault="00333649" w:rsidP="00333649">
      <w:pPr>
        <w:widowControl w:val="0"/>
        <w:spacing w:before="60"/>
        <w:ind w:firstLine="567"/>
        <w:jc w:val="both"/>
        <w:rPr>
          <w:sz w:val="28"/>
          <w:szCs w:val="28"/>
        </w:rPr>
      </w:pPr>
      <w:r>
        <w:rPr>
          <w:sz w:val="28"/>
          <w:szCs w:val="28"/>
        </w:rPr>
        <w:t xml:space="preserve">1. </w:t>
      </w:r>
      <w:r w:rsidR="00CD68DF" w:rsidRPr="00333649">
        <w:rPr>
          <w:sz w:val="28"/>
          <w:szCs w:val="28"/>
        </w:rPr>
        <w:t>Tổng mức vay năm 202</w:t>
      </w:r>
      <w:r w:rsidR="003562EA" w:rsidRPr="00333649">
        <w:rPr>
          <w:sz w:val="28"/>
          <w:szCs w:val="28"/>
        </w:rPr>
        <w:t>4</w:t>
      </w:r>
      <w:r w:rsidR="00CD68DF" w:rsidRPr="00333649">
        <w:rPr>
          <w:sz w:val="28"/>
          <w:szCs w:val="28"/>
        </w:rPr>
        <w:t xml:space="preserve"> của ngân sách tỉnh:</w:t>
      </w:r>
    </w:p>
    <w:p w14:paraId="56CCCE13" w14:textId="579245B5" w:rsidR="00333649" w:rsidRPr="009438E9" w:rsidRDefault="00333649" w:rsidP="00333649">
      <w:pPr>
        <w:spacing w:before="120"/>
        <w:ind w:firstLine="567"/>
        <w:jc w:val="both"/>
        <w:rPr>
          <w:sz w:val="28"/>
          <w:szCs w:val="28"/>
        </w:rPr>
      </w:pPr>
      <w:r w:rsidRPr="009438E9">
        <w:rPr>
          <w:sz w:val="28"/>
          <w:szCs w:val="28"/>
        </w:rPr>
        <w:t>a) Thu ngân sách địa phương được hưởng theo phân cấp năm 20</w:t>
      </w:r>
      <w:r>
        <w:rPr>
          <w:sz w:val="28"/>
          <w:szCs w:val="28"/>
        </w:rPr>
        <w:t>24</w:t>
      </w:r>
      <w:r w:rsidRPr="009438E9">
        <w:rPr>
          <w:sz w:val="28"/>
          <w:szCs w:val="28"/>
        </w:rPr>
        <w:t xml:space="preserve"> là </w:t>
      </w:r>
      <w:r>
        <w:rPr>
          <w:color w:val="FF0000"/>
          <w:sz w:val="28"/>
          <w:szCs w:val="28"/>
        </w:rPr>
        <w:t>6.523.000</w:t>
      </w:r>
      <w:r w:rsidRPr="009438E9">
        <w:rPr>
          <w:color w:val="FF0000"/>
          <w:sz w:val="28"/>
          <w:szCs w:val="28"/>
        </w:rPr>
        <w:t xml:space="preserve"> triệu đồng</w:t>
      </w:r>
      <w:r w:rsidRPr="009438E9">
        <w:rPr>
          <w:sz w:val="28"/>
          <w:szCs w:val="28"/>
        </w:rPr>
        <w:t>.</w:t>
      </w:r>
    </w:p>
    <w:p w14:paraId="0A0A8D3E" w14:textId="77777777" w:rsidR="00333649" w:rsidRDefault="00333649" w:rsidP="00333649">
      <w:pPr>
        <w:spacing w:before="120"/>
        <w:ind w:firstLine="567"/>
        <w:jc w:val="both"/>
        <w:rPr>
          <w:sz w:val="28"/>
          <w:szCs w:val="28"/>
        </w:rPr>
      </w:pPr>
      <w:r w:rsidRPr="00961C00">
        <w:rPr>
          <w:sz w:val="28"/>
          <w:szCs w:val="28"/>
        </w:rPr>
        <w:t xml:space="preserve">b) </w:t>
      </w:r>
      <w:r w:rsidRPr="007727E2">
        <w:rPr>
          <w:sz w:val="28"/>
          <w:szCs w:val="28"/>
        </w:rPr>
        <w:t xml:space="preserve">Chi </w:t>
      </w:r>
      <w:r>
        <w:rPr>
          <w:sz w:val="28"/>
          <w:szCs w:val="28"/>
        </w:rPr>
        <w:t>thường xuyên</w:t>
      </w:r>
      <w:r w:rsidRPr="007727E2">
        <w:rPr>
          <w:sz w:val="28"/>
          <w:szCs w:val="28"/>
        </w:rPr>
        <w:t xml:space="preserve"> ngân sách địa phương năm 202</w:t>
      </w:r>
      <w:r>
        <w:rPr>
          <w:sz w:val="28"/>
          <w:szCs w:val="28"/>
        </w:rPr>
        <w:t>4</w:t>
      </w:r>
      <w:r w:rsidRPr="007727E2">
        <w:rPr>
          <w:sz w:val="28"/>
          <w:szCs w:val="28"/>
        </w:rPr>
        <w:t xml:space="preserve"> là </w:t>
      </w:r>
      <w:r>
        <w:rPr>
          <w:color w:val="FF0000"/>
          <w:sz w:val="28"/>
          <w:szCs w:val="28"/>
        </w:rPr>
        <w:t>11.715.223</w:t>
      </w:r>
      <w:r w:rsidRPr="007727E2">
        <w:rPr>
          <w:sz w:val="28"/>
          <w:szCs w:val="28"/>
        </w:rPr>
        <w:t xml:space="preserve"> triệu đồng</w:t>
      </w:r>
      <w:r w:rsidRPr="00961C00">
        <w:rPr>
          <w:sz w:val="28"/>
          <w:szCs w:val="28"/>
        </w:rPr>
        <w:t>.</w:t>
      </w:r>
    </w:p>
    <w:p w14:paraId="51D92AEF" w14:textId="77777777" w:rsidR="00333649" w:rsidRDefault="00333649" w:rsidP="004007D7">
      <w:pPr>
        <w:spacing w:before="120"/>
        <w:ind w:firstLine="567"/>
        <w:jc w:val="both"/>
        <w:rPr>
          <w:sz w:val="28"/>
          <w:szCs w:val="28"/>
        </w:rPr>
      </w:pPr>
      <w:r w:rsidRPr="009B651A">
        <w:rPr>
          <w:sz w:val="28"/>
          <w:szCs w:val="28"/>
        </w:rPr>
        <w:t>c) Tổng mức vay của ngân sách tỉnh</w:t>
      </w:r>
      <w:r>
        <w:rPr>
          <w:sz w:val="28"/>
          <w:szCs w:val="28"/>
        </w:rPr>
        <w:t xml:space="preserve"> theo điểm c khoản 6 Điều 7 Luật Ngân sách nhà nước</w:t>
      </w:r>
      <w:r w:rsidRPr="009B651A">
        <w:rPr>
          <w:sz w:val="28"/>
          <w:szCs w:val="28"/>
        </w:rPr>
        <w:t xml:space="preserve">: </w:t>
      </w:r>
      <w:r>
        <w:rPr>
          <w:sz w:val="28"/>
          <w:szCs w:val="28"/>
        </w:rPr>
        <w:t>s</w:t>
      </w:r>
      <w:r w:rsidRPr="009B651A">
        <w:rPr>
          <w:sz w:val="28"/>
          <w:szCs w:val="28"/>
        </w:rPr>
        <w:t>ố thu ngân sách địa phương được hưởng theo phân cấp nhỏ hơn chi thường xuyên ngân sách địa phương</w:t>
      </w:r>
      <w:r>
        <w:rPr>
          <w:sz w:val="28"/>
          <w:szCs w:val="28"/>
        </w:rPr>
        <w:t xml:space="preserve">, </w:t>
      </w:r>
      <w:r w:rsidRPr="009B651A">
        <w:rPr>
          <w:sz w:val="28"/>
          <w:szCs w:val="28"/>
        </w:rPr>
        <w:t xml:space="preserve">theo đó </w:t>
      </w:r>
      <w:r>
        <w:rPr>
          <w:sz w:val="28"/>
          <w:szCs w:val="28"/>
        </w:rPr>
        <w:t>mức dư nợ vay</w:t>
      </w:r>
      <w:r w:rsidRPr="009B651A">
        <w:rPr>
          <w:sz w:val="28"/>
          <w:szCs w:val="28"/>
        </w:rPr>
        <w:t xml:space="preserve"> của ngân sách tỉnh </w:t>
      </w:r>
      <w:r>
        <w:rPr>
          <w:sz w:val="28"/>
          <w:szCs w:val="28"/>
        </w:rPr>
        <w:t>không vượt quá</w:t>
      </w:r>
      <w:r w:rsidRPr="009B651A">
        <w:rPr>
          <w:sz w:val="28"/>
          <w:szCs w:val="28"/>
        </w:rPr>
        <w:t xml:space="preserve"> 20% số thu ngân sách địa phương được hưởng theo phân cấp </w:t>
      </w:r>
      <w:r w:rsidRPr="007727E2">
        <w:rPr>
          <w:sz w:val="28"/>
          <w:szCs w:val="28"/>
        </w:rPr>
        <w:t xml:space="preserve">là </w:t>
      </w:r>
      <w:r>
        <w:rPr>
          <w:color w:val="FF0000"/>
          <w:sz w:val="28"/>
          <w:szCs w:val="28"/>
        </w:rPr>
        <w:t>1.304.600</w:t>
      </w:r>
      <w:r w:rsidRPr="009438E9">
        <w:rPr>
          <w:sz w:val="28"/>
          <w:szCs w:val="28"/>
        </w:rPr>
        <w:t xml:space="preserve"> triệu đồng (</w:t>
      </w:r>
      <w:r>
        <w:rPr>
          <w:color w:val="FF0000"/>
          <w:sz w:val="28"/>
          <w:szCs w:val="28"/>
        </w:rPr>
        <w:t>6.523.000</w:t>
      </w:r>
      <w:r w:rsidRPr="009438E9">
        <w:rPr>
          <w:sz w:val="28"/>
          <w:szCs w:val="28"/>
        </w:rPr>
        <w:t xml:space="preserve"> x 20%).</w:t>
      </w:r>
    </w:p>
    <w:p w14:paraId="1351017F" w14:textId="77777777" w:rsidR="00333649" w:rsidRPr="00961C00" w:rsidRDefault="00333649" w:rsidP="004007D7">
      <w:pPr>
        <w:spacing w:before="120"/>
        <w:ind w:firstLine="567"/>
        <w:jc w:val="both"/>
        <w:rPr>
          <w:sz w:val="28"/>
          <w:szCs w:val="28"/>
        </w:rPr>
      </w:pPr>
      <w:r w:rsidRPr="00961C00">
        <w:rPr>
          <w:bCs/>
          <w:sz w:val="28"/>
          <w:szCs w:val="28"/>
        </w:rPr>
        <w:t>2</w:t>
      </w:r>
      <w:r w:rsidRPr="00961C00">
        <w:rPr>
          <w:b/>
          <w:sz w:val="28"/>
          <w:szCs w:val="28"/>
        </w:rPr>
        <w:t>.</w:t>
      </w:r>
      <w:r w:rsidRPr="00961C00">
        <w:rPr>
          <w:sz w:val="28"/>
          <w:szCs w:val="28"/>
        </w:rPr>
        <w:t xml:space="preserve"> Kế hoạch vay năm 202</w:t>
      </w:r>
      <w:r>
        <w:rPr>
          <w:sz w:val="28"/>
          <w:szCs w:val="28"/>
        </w:rPr>
        <w:t>4</w:t>
      </w:r>
      <w:r w:rsidRPr="00961C00">
        <w:rPr>
          <w:sz w:val="28"/>
          <w:szCs w:val="28"/>
        </w:rPr>
        <w:t xml:space="preserve"> của tỉnh theo nguồn vay trong nước, vay lại vốn vay nước ngoài của Chính phủ và mục đích sử dụng:</w:t>
      </w:r>
    </w:p>
    <w:p w14:paraId="25B3237B" w14:textId="77777777" w:rsidR="00333649" w:rsidRPr="00961C00" w:rsidRDefault="00333649" w:rsidP="004007D7">
      <w:pPr>
        <w:tabs>
          <w:tab w:val="left" w:pos="7025"/>
        </w:tabs>
        <w:spacing w:before="120"/>
        <w:ind w:firstLine="567"/>
        <w:jc w:val="both"/>
        <w:rPr>
          <w:sz w:val="28"/>
          <w:szCs w:val="28"/>
        </w:rPr>
      </w:pPr>
      <w:r w:rsidRPr="00961C00">
        <w:rPr>
          <w:sz w:val="28"/>
          <w:szCs w:val="28"/>
        </w:rPr>
        <w:lastRenderedPageBreak/>
        <w:t xml:space="preserve">a) Tổng mức vay trong năm là </w:t>
      </w:r>
      <w:r>
        <w:rPr>
          <w:color w:val="FF0000"/>
          <w:sz w:val="28"/>
          <w:szCs w:val="28"/>
        </w:rPr>
        <w:t>82.200</w:t>
      </w:r>
      <w:r w:rsidRPr="009438E9">
        <w:rPr>
          <w:color w:val="FF0000"/>
          <w:sz w:val="28"/>
          <w:szCs w:val="28"/>
        </w:rPr>
        <w:t xml:space="preserve"> triệu đồng:</w:t>
      </w:r>
      <w:r w:rsidRPr="00961C00">
        <w:rPr>
          <w:sz w:val="28"/>
          <w:szCs w:val="28"/>
        </w:rPr>
        <w:t xml:space="preserve"> </w:t>
      </w:r>
      <w:r>
        <w:rPr>
          <w:sz w:val="28"/>
          <w:szCs w:val="28"/>
        </w:rPr>
        <w:t>đ</w:t>
      </w:r>
      <w:r w:rsidRPr="00961C00">
        <w:rPr>
          <w:sz w:val="28"/>
          <w:szCs w:val="28"/>
        </w:rPr>
        <w:t xml:space="preserve">ây là khoản vay lại vốn vay nước ngoài của Chính phủ, mức vay theo thông báo của Bộ Tài chính và Hiệp định đã ký kết với nhà tài trợ nước ngoài để đầu tư các dự án </w:t>
      </w:r>
      <w:r w:rsidRPr="00961C00">
        <w:rPr>
          <w:i/>
          <w:sz w:val="28"/>
          <w:szCs w:val="28"/>
        </w:rPr>
        <w:t xml:space="preserve">(chi tiết theo phụ lục </w:t>
      </w:r>
      <w:r>
        <w:rPr>
          <w:i/>
          <w:sz w:val="28"/>
          <w:szCs w:val="28"/>
        </w:rPr>
        <w:t>I</w:t>
      </w:r>
      <w:r w:rsidRPr="00961C00">
        <w:rPr>
          <w:i/>
          <w:sz w:val="28"/>
          <w:szCs w:val="28"/>
        </w:rPr>
        <w:t xml:space="preserve"> và </w:t>
      </w:r>
      <w:r>
        <w:rPr>
          <w:i/>
          <w:sz w:val="28"/>
          <w:szCs w:val="28"/>
        </w:rPr>
        <w:t>II</w:t>
      </w:r>
      <w:r w:rsidRPr="00961C00">
        <w:rPr>
          <w:i/>
          <w:sz w:val="28"/>
          <w:szCs w:val="28"/>
        </w:rPr>
        <w:t xml:space="preserve"> đính kèm).</w:t>
      </w:r>
    </w:p>
    <w:p w14:paraId="6464DDF4" w14:textId="77777777" w:rsidR="00333649" w:rsidRPr="00961C00" w:rsidRDefault="00333649" w:rsidP="00333649">
      <w:pPr>
        <w:tabs>
          <w:tab w:val="left" w:pos="709"/>
        </w:tabs>
        <w:spacing w:before="120"/>
        <w:ind w:firstLine="567"/>
        <w:jc w:val="both"/>
        <w:rPr>
          <w:sz w:val="28"/>
          <w:szCs w:val="28"/>
          <w:lang w:val="nl-NL"/>
        </w:rPr>
      </w:pPr>
      <w:r w:rsidRPr="00961C00">
        <w:rPr>
          <w:sz w:val="28"/>
          <w:szCs w:val="28"/>
        </w:rPr>
        <w:t>b) Trường hợp có thay đổi kế hoạch vay lại của các dự án theo tiến độ thực tế thực hiện, Ủy ban nhân dân tỉnh trình Hội đồng nhân dân tỉnh điều chỉnh tổng mức vay, kế hoạch vay, trả nợ cho phù hợp theo quy định.</w:t>
      </w:r>
      <w:r w:rsidRPr="00961C00">
        <w:rPr>
          <w:sz w:val="28"/>
          <w:szCs w:val="28"/>
          <w:lang w:val="nl-NL"/>
        </w:rPr>
        <w:t xml:space="preserve">  </w:t>
      </w:r>
    </w:p>
    <w:p w14:paraId="0CA3C34B" w14:textId="77777777" w:rsidR="00333649" w:rsidRDefault="00333649" w:rsidP="00333649">
      <w:pPr>
        <w:tabs>
          <w:tab w:val="left" w:pos="709"/>
        </w:tabs>
        <w:spacing w:before="120"/>
        <w:ind w:firstLine="567"/>
        <w:jc w:val="both"/>
        <w:rPr>
          <w:sz w:val="28"/>
          <w:szCs w:val="28"/>
        </w:rPr>
      </w:pPr>
      <w:r w:rsidRPr="00961C00">
        <w:rPr>
          <w:bCs/>
          <w:sz w:val="28"/>
          <w:szCs w:val="28"/>
        </w:rPr>
        <w:t>3</w:t>
      </w:r>
      <w:r w:rsidRPr="00961C00">
        <w:rPr>
          <w:b/>
          <w:sz w:val="28"/>
          <w:szCs w:val="28"/>
        </w:rPr>
        <w:t>.</w:t>
      </w:r>
      <w:r w:rsidRPr="00961C00">
        <w:rPr>
          <w:sz w:val="28"/>
          <w:szCs w:val="28"/>
        </w:rPr>
        <w:t xml:space="preserve"> Kế hoạch trả nợ vay của tỉnh năm 20</w:t>
      </w:r>
      <w:r>
        <w:rPr>
          <w:sz w:val="28"/>
          <w:szCs w:val="28"/>
        </w:rPr>
        <w:t>24</w:t>
      </w:r>
      <w:r w:rsidRPr="00961C00">
        <w:rPr>
          <w:sz w:val="28"/>
          <w:szCs w:val="28"/>
        </w:rPr>
        <w:t xml:space="preserve"> theo nguồn vay trong nước, vay lại vốn vay nước ngoài của Chính phủ:</w:t>
      </w:r>
    </w:p>
    <w:p w14:paraId="0187CC12" w14:textId="77777777" w:rsidR="00333649" w:rsidRPr="00961C00" w:rsidRDefault="00333649" w:rsidP="00333649">
      <w:pPr>
        <w:tabs>
          <w:tab w:val="left" w:pos="709"/>
        </w:tabs>
        <w:spacing w:before="120"/>
        <w:ind w:firstLine="567"/>
        <w:jc w:val="both"/>
        <w:rPr>
          <w:sz w:val="28"/>
          <w:szCs w:val="28"/>
        </w:rPr>
      </w:pPr>
      <w:r w:rsidRPr="00961C00">
        <w:rPr>
          <w:sz w:val="28"/>
          <w:szCs w:val="28"/>
        </w:rPr>
        <w:t>a) Tổng mức trả nợ gốc</w:t>
      </w:r>
      <w:r>
        <w:rPr>
          <w:sz w:val="28"/>
          <w:szCs w:val="28"/>
        </w:rPr>
        <w:t xml:space="preserve"> </w:t>
      </w:r>
      <w:r w:rsidRPr="00961C00">
        <w:rPr>
          <w:sz w:val="28"/>
          <w:szCs w:val="28"/>
        </w:rPr>
        <w:t xml:space="preserve">khoản vay lại vốn vay nước ngoài của Chính phủ trong năm là </w:t>
      </w:r>
      <w:r>
        <w:rPr>
          <w:sz w:val="28"/>
          <w:szCs w:val="28"/>
        </w:rPr>
        <w:t>23.100</w:t>
      </w:r>
      <w:r w:rsidRPr="009438E9">
        <w:rPr>
          <w:sz w:val="28"/>
          <w:szCs w:val="28"/>
        </w:rPr>
        <w:t xml:space="preserve"> triệu đồng,</w:t>
      </w:r>
      <w:r w:rsidRPr="00961C00">
        <w:rPr>
          <w:sz w:val="28"/>
          <w:szCs w:val="28"/>
        </w:rPr>
        <w:t xml:space="preserve"> sử dụng từ nguồn ngân sách địa phương</w:t>
      </w:r>
      <w:r>
        <w:rPr>
          <w:sz w:val="28"/>
          <w:szCs w:val="28"/>
        </w:rPr>
        <w:t>.</w:t>
      </w:r>
    </w:p>
    <w:p w14:paraId="51AC8E61" w14:textId="77777777" w:rsidR="00333649" w:rsidRPr="00961C00" w:rsidRDefault="00333649" w:rsidP="00333649">
      <w:pPr>
        <w:tabs>
          <w:tab w:val="left" w:pos="709"/>
        </w:tabs>
        <w:spacing w:before="120"/>
        <w:ind w:firstLine="567"/>
        <w:jc w:val="both"/>
        <w:rPr>
          <w:bCs/>
          <w:sz w:val="28"/>
          <w:szCs w:val="28"/>
        </w:rPr>
      </w:pPr>
      <w:r w:rsidRPr="00961C00">
        <w:rPr>
          <w:bCs/>
          <w:sz w:val="28"/>
          <w:szCs w:val="28"/>
        </w:rPr>
        <w:t xml:space="preserve">b) Trả lãi, phí trong năm là </w:t>
      </w:r>
      <w:r>
        <w:rPr>
          <w:bCs/>
          <w:color w:val="FF0000"/>
          <w:sz w:val="28"/>
          <w:szCs w:val="28"/>
        </w:rPr>
        <w:t>9.000</w:t>
      </w:r>
      <w:r w:rsidRPr="006C4D7C">
        <w:rPr>
          <w:bCs/>
          <w:color w:val="FF0000"/>
          <w:sz w:val="28"/>
          <w:szCs w:val="28"/>
        </w:rPr>
        <w:t xml:space="preserve"> triệu</w:t>
      </w:r>
      <w:r w:rsidRPr="009438E9">
        <w:rPr>
          <w:bCs/>
          <w:sz w:val="28"/>
          <w:szCs w:val="28"/>
        </w:rPr>
        <w:t xml:space="preserve"> đồng</w:t>
      </w:r>
      <w:r w:rsidRPr="009438E9">
        <w:rPr>
          <w:sz w:val="28"/>
          <w:szCs w:val="28"/>
        </w:rPr>
        <w:t>,</w:t>
      </w:r>
      <w:r w:rsidRPr="00961C00">
        <w:rPr>
          <w:sz w:val="28"/>
          <w:szCs w:val="28"/>
        </w:rPr>
        <w:t xml:space="preserve"> sử dụng từ nguồn ngân sách địa phương.</w:t>
      </w:r>
    </w:p>
    <w:p w14:paraId="37F89730" w14:textId="6D8D3387" w:rsidR="00333649" w:rsidRPr="00333649" w:rsidRDefault="00333649" w:rsidP="004007D7">
      <w:pPr>
        <w:tabs>
          <w:tab w:val="left" w:pos="709"/>
        </w:tabs>
        <w:spacing w:before="120"/>
        <w:ind w:firstLine="567"/>
        <w:jc w:val="both"/>
        <w:rPr>
          <w:sz w:val="28"/>
          <w:szCs w:val="28"/>
        </w:rPr>
      </w:pPr>
      <w:r w:rsidRPr="00961C00">
        <w:rPr>
          <w:bCs/>
          <w:sz w:val="28"/>
          <w:szCs w:val="28"/>
        </w:rPr>
        <w:t>4</w:t>
      </w:r>
      <w:r w:rsidRPr="00961C00">
        <w:rPr>
          <w:b/>
          <w:sz w:val="28"/>
          <w:szCs w:val="28"/>
        </w:rPr>
        <w:t>.</w:t>
      </w:r>
      <w:r w:rsidRPr="00961C00">
        <w:rPr>
          <w:sz w:val="28"/>
          <w:szCs w:val="28"/>
        </w:rPr>
        <w:t xml:space="preserve"> Dư nợ vay đến ngày 31 tháng </w:t>
      </w:r>
      <w:r w:rsidRPr="009438E9">
        <w:rPr>
          <w:sz w:val="28"/>
          <w:szCs w:val="28"/>
        </w:rPr>
        <w:t>12 năm 202</w:t>
      </w:r>
      <w:r>
        <w:rPr>
          <w:sz w:val="28"/>
          <w:szCs w:val="28"/>
        </w:rPr>
        <w:t>4</w:t>
      </w:r>
      <w:r w:rsidRPr="009438E9">
        <w:rPr>
          <w:sz w:val="28"/>
          <w:szCs w:val="28"/>
        </w:rPr>
        <w:t xml:space="preserve"> </w:t>
      </w:r>
      <w:r w:rsidRPr="009438E9">
        <w:rPr>
          <w:color w:val="FF0000"/>
          <w:sz w:val="28"/>
          <w:szCs w:val="28"/>
        </w:rPr>
        <w:t xml:space="preserve">là </w:t>
      </w:r>
      <w:r>
        <w:rPr>
          <w:color w:val="FF0000"/>
          <w:sz w:val="28"/>
          <w:szCs w:val="28"/>
        </w:rPr>
        <w:t>281.133</w:t>
      </w:r>
      <w:r w:rsidRPr="009438E9">
        <w:rPr>
          <w:sz w:val="28"/>
          <w:szCs w:val="28"/>
        </w:rPr>
        <w:t xml:space="preserve"> triệu đồng, so với mức dư nợ vay tối đa của ngân sách địa phương đạt tỷ lệ </w:t>
      </w:r>
      <w:r>
        <w:rPr>
          <w:color w:val="FF0000"/>
          <w:sz w:val="28"/>
          <w:szCs w:val="28"/>
        </w:rPr>
        <w:t>21,5</w:t>
      </w:r>
      <w:r w:rsidRPr="009438E9">
        <w:rPr>
          <w:color w:val="FF0000"/>
          <w:sz w:val="28"/>
          <w:szCs w:val="28"/>
        </w:rPr>
        <w:t>% (</w:t>
      </w:r>
      <w:r>
        <w:rPr>
          <w:color w:val="FF0000"/>
          <w:sz w:val="28"/>
          <w:szCs w:val="28"/>
        </w:rPr>
        <w:t>281.133</w:t>
      </w:r>
      <w:r w:rsidRPr="009438E9">
        <w:rPr>
          <w:color w:val="FF0000"/>
          <w:sz w:val="28"/>
          <w:szCs w:val="28"/>
        </w:rPr>
        <w:t xml:space="preserve">/ </w:t>
      </w:r>
      <w:r>
        <w:rPr>
          <w:color w:val="FF0000"/>
          <w:sz w:val="28"/>
          <w:szCs w:val="28"/>
        </w:rPr>
        <w:t>1.304.600</w:t>
      </w:r>
      <w:r w:rsidRPr="009438E9">
        <w:rPr>
          <w:color w:val="FF0000"/>
          <w:sz w:val="28"/>
          <w:szCs w:val="28"/>
        </w:rPr>
        <w:t xml:space="preserve"> triệu đồng)</w:t>
      </w:r>
      <w:r w:rsidRPr="009438E9">
        <w:rPr>
          <w:sz w:val="28"/>
          <w:szCs w:val="28"/>
        </w:rPr>
        <w:t>.</w:t>
      </w:r>
    </w:p>
    <w:p w14:paraId="64521371" w14:textId="2B2CBFD3" w:rsidR="00E03E7D" w:rsidRDefault="00E03E7D" w:rsidP="003562EA">
      <w:pPr>
        <w:widowControl w:val="0"/>
        <w:spacing w:before="60"/>
        <w:ind w:firstLine="567"/>
        <w:jc w:val="both"/>
        <w:rPr>
          <w:b/>
          <w:bCs/>
          <w:sz w:val="28"/>
          <w:szCs w:val="28"/>
        </w:rPr>
      </w:pPr>
      <w:r w:rsidRPr="008166D2">
        <w:rPr>
          <w:b/>
          <w:bCs/>
          <w:sz w:val="28"/>
          <w:szCs w:val="28"/>
        </w:rPr>
        <w:t>Điều 2.</w:t>
      </w:r>
      <w:r w:rsidRPr="008166D2">
        <w:rPr>
          <w:sz w:val="28"/>
          <w:szCs w:val="28"/>
        </w:rPr>
        <w:t xml:space="preserve"> Giao Ủy ban nhân dân tỉnh triển khai thực hiện Điều 1 Nghị quyết này.</w:t>
      </w:r>
    </w:p>
    <w:p w14:paraId="198E98B1" w14:textId="2B41734A" w:rsidR="00F138D1" w:rsidRPr="00E03E7D" w:rsidRDefault="00F138D1" w:rsidP="003562EA">
      <w:pPr>
        <w:widowControl w:val="0"/>
        <w:spacing w:before="60"/>
        <w:ind w:firstLine="567"/>
        <w:jc w:val="both"/>
        <w:rPr>
          <w:color w:val="FF0000"/>
          <w:sz w:val="28"/>
          <w:szCs w:val="28"/>
          <w:highlight w:val="yellow"/>
        </w:rPr>
      </w:pPr>
      <w:r w:rsidRPr="00935B38">
        <w:rPr>
          <w:b/>
          <w:sz w:val="28"/>
          <w:szCs w:val="28"/>
        </w:rPr>
        <w:t>Điều 3.</w:t>
      </w:r>
      <w:r w:rsidRPr="00935B38">
        <w:rPr>
          <w:sz w:val="28"/>
          <w:szCs w:val="28"/>
        </w:rPr>
        <w:t xml:space="preserve"> Nghị quyết này đã được Hội đồng nhân dân tỉnh An Giang </w:t>
      </w:r>
      <w:r w:rsidRPr="00FD4B6C">
        <w:rPr>
          <w:sz w:val="28"/>
          <w:szCs w:val="28"/>
        </w:rPr>
        <w:t>khóa X kỳ họp thứ</w:t>
      </w:r>
      <w:r w:rsidR="008A5779">
        <w:rPr>
          <w:sz w:val="28"/>
          <w:szCs w:val="28"/>
        </w:rPr>
        <w:t>….</w:t>
      </w:r>
      <w:r w:rsidRPr="00FD4B6C">
        <w:rPr>
          <w:sz w:val="28"/>
          <w:szCs w:val="28"/>
        </w:rPr>
        <w:t xml:space="preserve"> thông qua ngày.... tháng .... năm 202</w:t>
      </w:r>
      <w:r w:rsidR="0067629F">
        <w:rPr>
          <w:sz w:val="28"/>
          <w:szCs w:val="28"/>
        </w:rPr>
        <w:t>3</w:t>
      </w:r>
      <w:r w:rsidRPr="00FD4B6C">
        <w:rPr>
          <w:sz w:val="28"/>
          <w:szCs w:val="28"/>
        </w:rPr>
        <w:t xml:space="preserve"> </w:t>
      </w:r>
      <w:r w:rsidRPr="00935B38">
        <w:rPr>
          <w:sz w:val="28"/>
          <w:szCs w:val="28"/>
        </w:rPr>
        <w:t>và có hiệu lực kể từ ngày</w:t>
      </w:r>
      <w:r>
        <w:rPr>
          <w:sz w:val="28"/>
          <w:szCs w:val="28"/>
        </w:rPr>
        <w:t xml:space="preserve"> ký</w:t>
      </w:r>
      <w:r w:rsidRPr="00935B38">
        <w:rPr>
          <w:sz w:val="28"/>
          <w:szCs w:val="28"/>
        </w:rPr>
        <w:t>.</w:t>
      </w:r>
      <w:r w:rsidRPr="00B40838">
        <w:rPr>
          <w:sz w:val="28"/>
          <w:szCs w:val="28"/>
          <w:vertAlign w:val="subscript"/>
        </w:rPr>
        <w:t>/</w:t>
      </w:r>
      <w:r>
        <w:rPr>
          <w:sz w:val="28"/>
          <w:szCs w:val="28"/>
        </w:rPr>
        <w:t>.</w:t>
      </w:r>
    </w:p>
    <w:tbl>
      <w:tblPr>
        <w:tblpPr w:leftFromText="180" w:rightFromText="180" w:vertAnchor="text" w:horzAnchor="margin" w:tblpY="391"/>
        <w:tblW w:w="9288" w:type="dxa"/>
        <w:tblLook w:val="01E0" w:firstRow="1" w:lastRow="1" w:firstColumn="1" w:lastColumn="1" w:noHBand="0" w:noVBand="0"/>
      </w:tblPr>
      <w:tblGrid>
        <w:gridCol w:w="6204"/>
        <w:gridCol w:w="3084"/>
      </w:tblGrid>
      <w:tr w:rsidR="00F138D1" w:rsidRPr="00946427" w14:paraId="0B44CAAA" w14:textId="77777777" w:rsidTr="00F138D1">
        <w:trPr>
          <w:cantSplit/>
          <w:trHeight w:val="3119"/>
        </w:trPr>
        <w:tc>
          <w:tcPr>
            <w:tcW w:w="6204" w:type="dxa"/>
          </w:tcPr>
          <w:p w14:paraId="17E653B5" w14:textId="77777777" w:rsidR="00F138D1" w:rsidRPr="00ED2ACF" w:rsidRDefault="00F138D1" w:rsidP="00F138D1">
            <w:pPr>
              <w:rPr>
                <w:b/>
                <w:i/>
                <w:lang w:val="it-IT"/>
              </w:rPr>
            </w:pPr>
            <w:r w:rsidRPr="00ED2ACF">
              <w:rPr>
                <w:b/>
                <w:i/>
                <w:lang w:val="it-IT"/>
              </w:rPr>
              <w:t>Nơi nhận:</w:t>
            </w:r>
          </w:p>
          <w:p w14:paraId="7A260085" w14:textId="77777777" w:rsidR="00F138D1" w:rsidRPr="00ED2ACF" w:rsidRDefault="00F138D1" w:rsidP="00F138D1">
            <w:pPr>
              <w:rPr>
                <w:sz w:val="22"/>
                <w:szCs w:val="22"/>
                <w:lang w:val="it-IT"/>
              </w:rPr>
            </w:pPr>
            <w:r w:rsidRPr="00ED2ACF">
              <w:rPr>
                <w:sz w:val="22"/>
                <w:szCs w:val="22"/>
                <w:lang w:val="it-IT"/>
              </w:rPr>
              <w:t>- Ủy ban Thường vụ Quốc hội;</w:t>
            </w:r>
          </w:p>
          <w:p w14:paraId="1EEEF03F" w14:textId="0B207D18" w:rsidR="00F138D1" w:rsidRPr="00ED2ACF" w:rsidRDefault="00F138D1" w:rsidP="00A43DEE">
            <w:pPr>
              <w:rPr>
                <w:sz w:val="22"/>
                <w:szCs w:val="22"/>
                <w:lang w:val="it-IT"/>
              </w:rPr>
            </w:pPr>
            <w:r w:rsidRPr="00ED2ACF">
              <w:rPr>
                <w:sz w:val="22"/>
                <w:szCs w:val="22"/>
                <w:lang w:val="it-IT"/>
              </w:rPr>
              <w:t>- Chính phủ</w:t>
            </w:r>
            <w:r w:rsidR="00A43DEE">
              <w:rPr>
                <w:sz w:val="22"/>
                <w:szCs w:val="22"/>
                <w:lang w:val="it-IT"/>
              </w:rPr>
              <w:t xml:space="preserve">, </w:t>
            </w:r>
            <w:r w:rsidR="00A43DEE" w:rsidRPr="00ED2ACF">
              <w:rPr>
                <w:sz w:val="22"/>
                <w:szCs w:val="22"/>
                <w:lang w:val="it-IT"/>
              </w:rPr>
              <w:t xml:space="preserve">Văn phòng Chính phủ; </w:t>
            </w:r>
          </w:p>
          <w:p w14:paraId="4F83532A" w14:textId="77777777" w:rsidR="00F138D1" w:rsidRPr="00ED2ACF" w:rsidRDefault="00F138D1" w:rsidP="00F138D1">
            <w:pPr>
              <w:rPr>
                <w:sz w:val="22"/>
                <w:szCs w:val="22"/>
                <w:lang w:val="it-IT"/>
              </w:rPr>
            </w:pPr>
            <w:r>
              <w:rPr>
                <w:sz w:val="22"/>
                <w:szCs w:val="22"/>
                <w:lang w:val="it-IT"/>
              </w:rPr>
              <w:t>- Ủy ban</w:t>
            </w:r>
            <w:r w:rsidRPr="00ED2ACF">
              <w:rPr>
                <w:sz w:val="22"/>
                <w:szCs w:val="22"/>
                <w:lang w:val="it-IT"/>
              </w:rPr>
              <w:t xml:space="preserve"> Trung ương MTTQVN;</w:t>
            </w:r>
          </w:p>
          <w:p w14:paraId="7C1A4786" w14:textId="77777777" w:rsidR="00F138D1" w:rsidRPr="00ED2ACF" w:rsidRDefault="00F138D1" w:rsidP="00F138D1">
            <w:pPr>
              <w:rPr>
                <w:sz w:val="22"/>
                <w:szCs w:val="22"/>
                <w:lang w:val="it-IT"/>
              </w:rPr>
            </w:pPr>
            <w:r w:rsidRPr="00ED2ACF">
              <w:rPr>
                <w:sz w:val="22"/>
                <w:szCs w:val="22"/>
                <w:lang w:val="it-IT"/>
              </w:rPr>
              <w:t>- Ban Công tác đại biểu –</w:t>
            </w:r>
            <w:r>
              <w:rPr>
                <w:sz w:val="22"/>
                <w:szCs w:val="22"/>
                <w:lang w:val="it-IT"/>
              </w:rPr>
              <w:t xml:space="preserve"> </w:t>
            </w:r>
            <w:r w:rsidRPr="00ED2ACF">
              <w:rPr>
                <w:sz w:val="22"/>
                <w:szCs w:val="22"/>
                <w:lang w:val="it-IT"/>
              </w:rPr>
              <w:t>UBTVQH;</w:t>
            </w:r>
          </w:p>
          <w:p w14:paraId="1736D4A5" w14:textId="77777777" w:rsidR="00F138D1" w:rsidRPr="00ED2ACF" w:rsidRDefault="00F138D1" w:rsidP="00F138D1">
            <w:pPr>
              <w:rPr>
                <w:sz w:val="22"/>
                <w:szCs w:val="22"/>
                <w:lang w:val="it-IT"/>
              </w:rPr>
            </w:pPr>
            <w:r w:rsidRPr="00ED2ACF">
              <w:rPr>
                <w:sz w:val="22"/>
                <w:szCs w:val="22"/>
                <w:lang w:val="it-IT"/>
              </w:rPr>
              <w:t>- Văn phòng Quốc hội;</w:t>
            </w:r>
          </w:p>
          <w:p w14:paraId="47FD967D" w14:textId="1A5E2B26" w:rsidR="00F138D1" w:rsidRPr="00ED2ACF" w:rsidRDefault="00F138D1" w:rsidP="00F138D1">
            <w:pPr>
              <w:rPr>
                <w:sz w:val="22"/>
                <w:szCs w:val="22"/>
                <w:lang w:val="it-IT"/>
              </w:rPr>
            </w:pPr>
            <w:r w:rsidRPr="00ED2ACF">
              <w:rPr>
                <w:sz w:val="22"/>
                <w:szCs w:val="22"/>
                <w:lang w:val="it-IT"/>
              </w:rPr>
              <w:t>- Bộ Tài chính</w:t>
            </w:r>
            <w:r>
              <w:rPr>
                <w:sz w:val="22"/>
                <w:szCs w:val="22"/>
                <w:lang w:val="it-IT"/>
              </w:rPr>
              <w:t>,</w:t>
            </w:r>
            <w:r w:rsidRPr="00ED2ACF">
              <w:rPr>
                <w:sz w:val="22"/>
                <w:szCs w:val="22"/>
                <w:lang w:val="it-IT"/>
              </w:rPr>
              <w:t xml:space="preserve"> Bộ Kế hoạch Đầu tư;</w:t>
            </w:r>
          </w:p>
          <w:p w14:paraId="6683230F" w14:textId="77777777" w:rsidR="00F138D1" w:rsidRPr="00ED2ACF" w:rsidRDefault="00F138D1" w:rsidP="00F138D1">
            <w:pPr>
              <w:rPr>
                <w:sz w:val="22"/>
                <w:szCs w:val="22"/>
                <w:lang w:val="it-IT"/>
              </w:rPr>
            </w:pPr>
            <w:r w:rsidRPr="00ED2ACF">
              <w:rPr>
                <w:sz w:val="22"/>
                <w:szCs w:val="22"/>
                <w:lang w:val="it-IT"/>
              </w:rPr>
              <w:t>-</w:t>
            </w:r>
            <w:r>
              <w:rPr>
                <w:sz w:val="22"/>
                <w:szCs w:val="22"/>
                <w:lang w:val="it-IT"/>
              </w:rPr>
              <w:t xml:space="preserve"> </w:t>
            </w:r>
            <w:r w:rsidRPr="00ED2ACF">
              <w:rPr>
                <w:sz w:val="22"/>
                <w:szCs w:val="22"/>
                <w:lang w:val="it-IT"/>
              </w:rPr>
              <w:t xml:space="preserve">Vụ Công </w:t>
            </w:r>
            <w:r>
              <w:rPr>
                <w:sz w:val="22"/>
                <w:szCs w:val="22"/>
                <w:lang w:val="it-IT"/>
              </w:rPr>
              <w:t>tác Quốc hội, Địa phương</w:t>
            </w:r>
            <w:r w:rsidRPr="00ED2ACF">
              <w:rPr>
                <w:sz w:val="22"/>
                <w:szCs w:val="22"/>
                <w:lang w:val="it-IT"/>
              </w:rPr>
              <w:t xml:space="preserve"> và </w:t>
            </w:r>
            <w:r>
              <w:rPr>
                <w:sz w:val="22"/>
                <w:szCs w:val="22"/>
                <w:lang w:val="it-IT"/>
              </w:rPr>
              <w:t>Đ</w:t>
            </w:r>
            <w:r w:rsidRPr="00ED2ACF">
              <w:rPr>
                <w:sz w:val="22"/>
                <w:szCs w:val="22"/>
                <w:lang w:val="it-IT"/>
              </w:rPr>
              <w:t xml:space="preserve">oàn thể </w:t>
            </w:r>
            <w:r>
              <w:rPr>
                <w:sz w:val="22"/>
                <w:szCs w:val="22"/>
                <w:lang w:val="it-IT"/>
              </w:rPr>
              <w:t xml:space="preserve">- </w:t>
            </w:r>
            <w:r w:rsidRPr="00ED2ACF">
              <w:rPr>
                <w:sz w:val="22"/>
                <w:szCs w:val="22"/>
                <w:lang w:val="it-IT"/>
              </w:rPr>
              <w:t>VPCP</w:t>
            </w:r>
            <w:r>
              <w:rPr>
                <w:sz w:val="22"/>
                <w:szCs w:val="22"/>
                <w:lang w:val="it-IT"/>
              </w:rPr>
              <w:t>;</w:t>
            </w:r>
          </w:p>
          <w:p w14:paraId="4FE4D4A2" w14:textId="77777777" w:rsidR="00F138D1" w:rsidRPr="00ED2ACF" w:rsidRDefault="00F138D1" w:rsidP="00F138D1">
            <w:pPr>
              <w:jc w:val="both"/>
              <w:rPr>
                <w:sz w:val="22"/>
                <w:szCs w:val="22"/>
                <w:lang w:val="it-IT"/>
              </w:rPr>
            </w:pPr>
            <w:r w:rsidRPr="00ED2ACF">
              <w:rPr>
                <w:sz w:val="22"/>
                <w:szCs w:val="22"/>
                <w:lang w:val="it-IT"/>
              </w:rPr>
              <w:t>- Kiểm toán nhà nước khu vực IX;</w:t>
            </w:r>
          </w:p>
          <w:p w14:paraId="18BE310E" w14:textId="77777777" w:rsidR="00F138D1" w:rsidRPr="00ED2ACF" w:rsidRDefault="00F138D1" w:rsidP="00F138D1">
            <w:pPr>
              <w:jc w:val="both"/>
              <w:rPr>
                <w:sz w:val="22"/>
                <w:szCs w:val="22"/>
                <w:lang w:val="it-IT"/>
              </w:rPr>
            </w:pPr>
            <w:r w:rsidRPr="00ED2ACF">
              <w:rPr>
                <w:sz w:val="22"/>
                <w:szCs w:val="22"/>
                <w:lang w:val="it-IT"/>
              </w:rPr>
              <w:t>- Website Chính phủ</w:t>
            </w:r>
            <w:r>
              <w:rPr>
                <w:sz w:val="22"/>
                <w:szCs w:val="22"/>
                <w:lang w:val="it-IT"/>
              </w:rPr>
              <w:t>;</w:t>
            </w:r>
          </w:p>
          <w:p w14:paraId="536CB6A2" w14:textId="77777777" w:rsidR="00F138D1" w:rsidRDefault="00F138D1" w:rsidP="00F138D1">
            <w:pPr>
              <w:jc w:val="both"/>
              <w:rPr>
                <w:sz w:val="22"/>
                <w:szCs w:val="22"/>
                <w:lang w:val="it-IT"/>
              </w:rPr>
            </w:pPr>
            <w:r w:rsidRPr="00ED2ACF">
              <w:rPr>
                <w:sz w:val="22"/>
                <w:szCs w:val="22"/>
                <w:lang w:val="it-IT"/>
              </w:rPr>
              <w:t>- T</w:t>
            </w:r>
            <w:r>
              <w:rPr>
                <w:sz w:val="22"/>
                <w:szCs w:val="22"/>
                <w:lang w:val="it-IT"/>
              </w:rPr>
              <w:t xml:space="preserve">hường trực: </w:t>
            </w:r>
            <w:r w:rsidRPr="00ED2ACF">
              <w:rPr>
                <w:sz w:val="22"/>
                <w:szCs w:val="22"/>
                <w:lang w:val="it-IT"/>
              </w:rPr>
              <w:t>T</w:t>
            </w:r>
            <w:r>
              <w:rPr>
                <w:sz w:val="22"/>
                <w:szCs w:val="22"/>
                <w:lang w:val="it-IT"/>
              </w:rPr>
              <w:t>ỉnh ủy</w:t>
            </w:r>
            <w:r w:rsidRPr="00ED2ACF">
              <w:rPr>
                <w:sz w:val="22"/>
                <w:szCs w:val="22"/>
                <w:lang w:val="it-IT"/>
              </w:rPr>
              <w:t>, HĐND</w:t>
            </w:r>
            <w:r>
              <w:rPr>
                <w:sz w:val="22"/>
                <w:szCs w:val="22"/>
                <w:lang w:val="it-IT"/>
              </w:rPr>
              <w:t xml:space="preserve"> tỉnh;</w:t>
            </w:r>
          </w:p>
          <w:p w14:paraId="0CA748CF" w14:textId="77777777" w:rsidR="00F138D1" w:rsidRPr="00ED2ACF" w:rsidRDefault="00F138D1" w:rsidP="00F138D1">
            <w:pPr>
              <w:jc w:val="both"/>
              <w:rPr>
                <w:sz w:val="22"/>
                <w:szCs w:val="22"/>
                <w:lang w:val="it-IT"/>
              </w:rPr>
            </w:pPr>
            <w:r>
              <w:rPr>
                <w:sz w:val="22"/>
                <w:szCs w:val="22"/>
                <w:lang w:val="it-IT"/>
              </w:rPr>
              <w:t>- Ủy ban nhân dân tỉnh</w:t>
            </w:r>
            <w:r w:rsidRPr="00ED2ACF">
              <w:rPr>
                <w:sz w:val="22"/>
                <w:szCs w:val="22"/>
                <w:lang w:val="it-IT"/>
              </w:rPr>
              <w:t>,</w:t>
            </w:r>
            <w:r>
              <w:rPr>
                <w:sz w:val="22"/>
                <w:szCs w:val="22"/>
                <w:lang w:val="it-IT"/>
              </w:rPr>
              <w:t xml:space="preserve"> Ban thường trực</w:t>
            </w:r>
            <w:r w:rsidRPr="00ED2ACF">
              <w:rPr>
                <w:sz w:val="22"/>
                <w:szCs w:val="22"/>
                <w:lang w:val="it-IT"/>
              </w:rPr>
              <w:t xml:space="preserve"> UBMTTQVN tỉnh;</w:t>
            </w:r>
          </w:p>
          <w:p w14:paraId="08A0EC84" w14:textId="77777777" w:rsidR="00F138D1" w:rsidRPr="00ED2ACF" w:rsidRDefault="00F138D1" w:rsidP="00F138D1">
            <w:pPr>
              <w:jc w:val="both"/>
              <w:rPr>
                <w:sz w:val="22"/>
                <w:szCs w:val="22"/>
                <w:lang w:val="it-IT"/>
              </w:rPr>
            </w:pPr>
            <w:r w:rsidRPr="00ED2ACF">
              <w:rPr>
                <w:sz w:val="22"/>
                <w:szCs w:val="22"/>
                <w:lang w:val="it-IT"/>
              </w:rPr>
              <w:t>- Đoàn ĐBQH tỉnh;</w:t>
            </w:r>
          </w:p>
          <w:p w14:paraId="209E4A17" w14:textId="77777777" w:rsidR="00F138D1" w:rsidRPr="00ED2ACF" w:rsidRDefault="00F138D1" w:rsidP="00F138D1">
            <w:pPr>
              <w:jc w:val="both"/>
              <w:rPr>
                <w:sz w:val="22"/>
                <w:szCs w:val="22"/>
                <w:lang w:val="it-IT"/>
              </w:rPr>
            </w:pPr>
            <w:r w:rsidRPr="00ED2ACF">
              <w:rPr>
                <w:sz w:val="22"/>
                <w:szCs w:val="22"/>
                <w:lang w:val="it-IT"/>
              </w:rPr>
              <w:t xml:space="preserve">- </w:t>
            </w:r>
            <w:r>
              <w:rPr>
                <w:sz w:val="22"/>
                <w:szCs w:val="22"/>
                <w:lang w:val="it-IT"/>
              </w:rPr>
              <w:t>Đ</w:t>
            </w:r>
            <w:r w:rsidRPr="00ED2ACF">
              <w:rPr>
                <w:sz w:val="22"/>
                <w:szCs w:val="22"/>
                <w:lang w:val="it-IT"/>
              </w:rPr>
              <w:t>ại biểu HĐND tỉnh;</w:t>
            </w:r>
          </w:p>
          <w:p w14:paraId="738D086E" w14:textId="77777777" w:rsidR="00F138D1" w:rsidRPr="00ED2ACF" w:rsidRDefault="00F138D1" w:rsidP="00F138D1">
            <w:pPr>
              <w:jc w:val="both"/>
              <w:rPr>
                <w:sz w:val="22"/>
                <w:szCs w:val="22"/>
                <w:lang w:val="it-IT"/>
              </w:rPr>
            </w:pPr>
            <w:r w:rsidRPr="00ED2ACF">
              <w:rPr>
                <w:sz w:val="22"/>
                <w:szCs w:val="22"/>
                <w:lang w:val="it-IT"/>
              </w:rPr>
              <w:t>- Các sở, ban</w:t>
            </w:r>
            <w:r>
              <w:rPr>
                <w:sz w:val="22"/>
                <w:szCs w:val="22"/>
                <w:lang w:val="it-IT"/>
              </w:rPr>
              <w:t>,</w:t>
            </w:r>
            <w:r w:rsidRPr="00ED2ACF">
              <w:rPr>
                <w:sz w:val="22"/>
                <w:szCs w:val="22"/>
                <w:lang w:val="it-IT"/>
              </w:rPr>
              <w:t xml:space="preserve"> ngành, đoàn thể cấp tỉnh;</w:t>
            </w:r>
          </w:p>
          <w:p w14:paraId="04894705" w14:textId="77777777" w:rsidR="00F138D1" w:rsidRPr="00ED2ACF" w:rsidRDefault="00F138D1" w:rsidP="00F138D1">
            <w:pPr>
              <w:jc w:val="both"/>
              <w:rPr>
                <w:sz w:val="22"/>
                <w:szCs w:val="22"/>
                <w:lang w:val="it-IT"/>
              </w:rPr>
            </w:pPr>
            <w:r w:rsidRPr="00ED2ACF">
              <w:rPr>
                <w:sz w:val="22"/>
                <w:szCs w:val="22"/>
                <w:lang w:val="it-IT"/>
              </w:rPr>
              <w:t>- Văn phòng: TU, HĐND,</w:t>
            </w:r>
            <w:r>
              <w:rPr>
                <w:sz w:val="22"/>
                <w:szCs w:val="22"/>
                <w:lang w:val="it-IT"/>
              </w:rPr>
              <w:t xml:space="preserve"> UBND, UBMTTQVN tỉnh;</w:t>
            </w:r>
            <w:r w:rsidRPr="00ED2ACF">
              <w:rPr>
                <w:sz w:val="22"/>
                <w:szCs w:val="22"/>
                <w:lang w:val="it-IT"/>
              </w:rPr>
              <w:t xml:space="preserve"> </w:t>
            </w:r>
          </w:p>
          <w:p w14:paraId="21764364" w14:textId="77777777" w:rsidR="00F138D1" w:rsidRDefault="00F138D1" w:rsidP="00F138D1">
            <w:pPr>
              <w:jc w:val="both"/>
              <w:rPr>
                <w:sz w:val="22"/>
                <w:szCs w:val="22"/>
                <w:lang w:val="it-IT"/>
              </w:rPr>
            </w:pPr>
            <w:r w:rsidRPr="00ED2ACF">
              <w:rPr>
                <w:sz w:val="22"/>
                <w:szCs w:val="22"/>
                <w:lang w:val="it-IT"/>
              </w:rPr>
              <w:t xml:space="preserve">- </w:t>
            </w:r>
            <w:r>
              <w:rPr>
                <w:sz w:val="22"/>
                <w:szCs w:val="22"/>
                <w:lang w:val="it-IT"/>
              </w:rPr>
              <w:t>Thường trực</w:t>
            </w:r>
            <w:r w:rsidRPr="00ED2ACF">
              <w:rPr>
                <w:sz w:val="22"/>
                <w:szCs w:val="22"/>
                <w:lang w:val="it-IT"/>
              </w:rPr>
              <w:t xml:space="preserve"> HĐND, UBND </w:t>
            </w:r>
            <w:r>
              <w:rPr>
                <w:sz w:val="22"/>
                <w:szCs w:val="22"/>
                <w:lang w:val="it-IT"/>
              </w:rPr>
              <w:t xml:space="preserve">các </w:t>
            </w:r>
            <w:r w:rsidRPr="00ED2ACF">
              <w:rPr>
                <w:sz w:val="22"/>
                <w:szCs w:val="22"/>
                <w:lang w:val="it-IT"/>
              </w:rPr>
              <w:t>huyện, thị xã, thành phố;</w:t>
            </w:r>
          </w:p>
          <w:p w14:paraId="51040C20" w14:textId="77777777" w:rsidR="00F138D1" w:rsidRDefault="00F138D1" w:rsidP="00F138D1">
            <w:pPr>
              <w:jc w:val="both"/>
              <w:rPr>
                <w:sz w:val="22"/>
                <w:szCs w:val="22"/>
                <w:lang w:val="it-IT"/>
              </w:rPr>
            </w:pPr>
            <w:r>
              <w:rPr>
                <w:sz w:val="22"/>
                <w:szCs w:val="22"/>
                <w:lang w:val="it-IT"/>
              </w:rPr>
              <w:t>- Cơ quan thường trú TTXVN tại AG, Báo nhân dân tại AG,</w:t>
            </w:r>
          </w:p>
          <w:p w14:paraId="2351F554" w14:textId="29AA222E" w:rsidR="00F138D1" w:rsidRPr="00ED2ACF" w:rsidRDefault="00F138D1" w:rsidP="00F138D1">
            <w:pPr>
              <w:jc w:val="both"/>
              <w:rPr>
                <w:sz w:val="22"/>
                <w:szCs w:val="22"/>
                <w:lang w:val="it-IT"/>
              </w:rPr>
            </w:pPr>
            <w:r>
              <w:rPr>
                <w:sz w:val="22"/>
                <w:szCs w:val="22"/>
                <w:lang w:val="it-IT"/>
              </w:rPr>
              <w:t>Báo An Giang; Đài PT-TH An Giang;</w:t>
            </w:r>
          </w:p>
          <w:p w14:paraId="1A3D58DB" w14:textId="77777777" w:rsidR="00F138D1" w:rsidRPr="00ED2ACF" w:rsidRDefault="00F138D1" w:rsidP="00F138D1">
            <w:pPr>
              <w:jc w:val="both"/>
              <w:rPr>
                <w:sz w:val="22"/>
                <w:szCs w:val="22"/>
                <w:lang w:val="it-IT"/>
              </w:rPr>
            </w:pPr>
            <w:r>
              <w:rPr>
                <w:sz w:val="22"/>
                <w:szCs w:val="22"/>
                <w:lang w:val="it-IT"/>
              </w:rPr>
              <w:t>- Website tỉnh</w:t>
            </w:r>
            <w:r w:rsidRPr="00ED2ACF">
              <w:rPr>
                <w:sz w:val="22"/>
                <w:szCs w:val="22"/>
                <w:lang w:val="it-IT"/>
              </w:rPr>
              <w:t xml:space="preserve">, </w:t>
            </w:r>
            <w:r>
              <w:rPr>
                <w:sz w:val="22"/>
                <w:szCs w:val="22"/>
                <w:lang w:val="it-IT"/>
              </w:rPr>
              <w:t>Trung tâm Công báo tỉnh</w:t>
            </w:r>
            <w:r w:rsidRPr="00ED2ACF">
              <w:rPr>
                <w:sz w:val="22"/>
                <w:szCs w:val="22"/>
                <w:lang w:val="it-IT"/>
              </w:rPr>
              <w:t>;</w:t>
            </w:r>
          </w:p>
          <w:p w14:paraId="3E868C05" w14:textId="77777777" w:rsidR="00F138D1" w:rsidRPr="00ED2ACF" w:rsidRDefault="00F138D1" w:rsidP="00F138D1">
            <w:pPr>
              <w:rPr>
                <w:b/>
                <w:i/>
                <w:sz w:val="22"/>
                <w:szCs w:val="22"/>
                <w:lang w:val="it-IT"/>
              </w:rPr>
            </w:pPr>
            <w:r w:rsidRPr="00ED2ACF">
              <w:rPr>
                <w:sz w:val="22"/>
                <w:szCs w:val="22"/>
                <w:lang w:val="it-IT"/>
              </w:rPr>
              <w:t>- Lưu: VT, P</w:t>
            </w:r>
            <w:r>
              <w:rPr>
                <w:sz w:val="22"/>
                <w:szCs w:val="22"/>
                <w:lang w:val="it-IT"/>
              </w:rPr>
              <w:t>hòng Tổng hợp.</w:t>
            </w:r>
          </w:p>
        </w:tc>
        <w:tc>
          <w:tcPr>
            <w:tcW w:w="3084" w:type="dxa"/>
          </w:tcPr>
          <w:p w14:paraId="4AB67A13" w14:textId="77777777" w:rsidR="00F138D1" w:rsidRPr="00A61DB4" w:rsidRDefault="00F138D1" w:rsidP="00F138D1">
            <w:pPr>
              <w:jc w:val="center"/>
              <w:rPr>
                <w:b/>
                <w:sz w:val="28"/>
                <w:szCs w:val="28"/>
                <w:lang w:val="it-IT"/>
              </w:rPr>
            </w:pPr>
            <w:r w:rsidRPr="00A61DB4">
              <w:rPr>
                <w:b/>
                <w:sz w:val="28"/>
                <w:szCs w:val="28"/>
                <w:lang w:val="it-IT"/>
              </w:rPr>
              <w:t>CHỦ TỊCH</w:t>
            </w:r>
          </w:p>
          <w:p w14:paraId="55761812" w14:textId="77777777" w:rsidR="00F138D1" w:rsidRDefault="00F138D1" w:rsidP="00F138D1">
            <w:pPr>
              <w:jc w:val="center"/>
              <w:rPr>
                <w:b/>
                <w:lang w:val="it-IT"/>
              </w:rPr>
            </w:pPr>
          </w:p>
          <w:p w14:paraId="2E865D55" w14:textId="77777777" w:rsidR="00F138D1" w:rsidRDefault="00F138D1" w:rsidP="00F138D1">
            <w:pPr>
              <w:jc w:val="center"/>
              <w:rPr>
                <w:b/>
                <w:lang w:val="it-IT"/>
              </w:rPr>
            </w:pPr>
          </w:p>
          <w:p w14:paraId="73B743D7" w14:textId="77777777" w:rsidR="00F138D1" w:rsidRDefault="00F138D1" w:rsidP="00F138D1">
            <w:pPr>
              <w:jc w:val="center"/>
              <w:rPr>
                <w:b/>
                <w:lang w:val="it-IT"/>
              </w:rPr>
            </w:pPr>
          </w:p>
          <w:p w14:paraId="58B297A0" w14:textId="77777777" w:rsidR="00F138D1" w:rsidRDefault="00F138D1" w:rsidP="00F138D1">
            <w:pPr>
              <w:jc w:val="center"/>
              <w:rPr>
                <w:b/>
                <w:lang w:val="it-IT"/>
              </w:rPr>
            </w:pPr>
          </w:p>
          <w:p w14:paraId="566FAD2A" w14:textId="77777777" w:rsidR="00F138D1" w:rsidRDefault="00F138D1" w:rsidP="00F138D1">
            <w:pPr>
              <w:jc w:val="center"/>
              <w:rPr>
                <w:b/>
                <w:lang w:val="it-IT"/>
              </w:rPr>
            </w:pPr>
          </w:p>
          <w:p w14:paraId="15530E82" w14:textId="77777777" w:rsidR="00F138D1" w:rsidRPr="00946427" w:rsidRDefault="00F138D1" w:rsidP="00F138D1">
            <w:pPr>
              <w:jc w:val="center"/>
              <w:rPr>
                <w:sz w:val="26"/>
                <w:lang w:val="it-IT"/>
              </w:rPr>
            </w:pPr>
          </w:p>
          <w:p w14:paraId="2E605A6F" w14:textId="77777777" w:rsidR="00F138D1" w:rsidRPr="00946427" w:rsidRDefault="00F138D1" w:rsidP="00F138D1">
            <w:pPr>
              <w:jc w:val="center"/>
              <w:rPr>
                <w:sz w:val="26"/>
                <w:lang w:val="it-IT"/>
              </w:rPr>
            </w:pPr>
          </w:p>
          <w:p w14:paraId="417A198F" w14:textId="77777777" w:rsidR="00F138D1" w:rsidRPr="00946427" w:rsidRDefault="00F138D1" w:rsidP="00F138D1">
            <w:pPr>
              <w:jc w:val="center"/>
              <w:rPr>
                <w:sz w:val="26"/>
                <w:lang w:val="it-IT"/>
              </w:rPr>
            </w:pPr>
          </w:p>
          <w:p w14:paraId="04335680" w14:textId="77777777" w:rsidR="00F138D1" w:rsidRPr="00946427" w:rsidRDefault="00F138D1" w:rsidP="00F138D1">
            <w:pPr>
              <w:jc w:val="center"/>
              <w:rPr>
                <w:sz w:val="26"/>
                <w:lang w:val="it-IT"/>
              </w:rPr>
            </w:pPr>
          </w:p>
          <w:p w14:paraId="408A0DEB" w14:textId="77777777" w:rsidR="00F138D1" w:rsidRPr="00946427" w:rsidRDefault="00F138D1" w:rsidP="00F138D1">
            <w:pPr>
              <w:jc w:val="center"/>
              <w:rPr>
                <w:b/>
                <w:lang w:val="it-IT"/>
              </w:rPr>
            </w:pPr>
          </w:p>
        </w:tc>
      </w:tr>
    </w:tbl>
    <w:p w14:paraId="6EC7BC18" w14:textId="0E96FCB8" w:rsidR="00F138D1" w:rsidRPr="00F138D1" w:rsidRDefault="00F138D1" w:rsidP="00F138D1">
      <w:pPr>
        <w:tabs>
          <w:tab w:val="left" w:pos="1039"/>
        </w:tabs>
        <w:rPr>
          <w:sz w:val="28"/>
          <w:szCs w:val="28"/>
        </w:rPr>
      </w:pPr>
    </w:p>
    <w:p w14:paraId="058AC9FE" w14:textId="3873C30E" w:rsidR="00E03E7D" w:rsidRPr="00E03E7D" w:rsidRDefault="00E03E7D" w:rsidP="00E03E7D">
      <w:pPr>
        <w:rPr>
          <w:sz w:val="28"/>
          <w:szCs w:val="28"/>
          <w:lang w:val="nl-NL"/>
        </w:rPr>
      </w:pPr>
    </w:p>
    <w:p w14:paraId="4C0EC940" w14:textId="6E4B7BEE" w:rsidR="00E03E7D" w:rsidRDefault="00E03E7D" w:rsidP="00E03E7D">
      <w:pPr>
        <w:rPr>
          <w:b/>
          <w:sz w:val="28"/>
          <w:szCs w:val="28"/>
          <w:lang w:val="nl-NL"/>
        </w:rPr>
      </w:pPr>
    </w:p>
    <w:p w14:paraId="60DE57F0" w14:textId="4CE08367" w:rsidR="00E03E7D" w:rsidRPr="00E03E7D" w:rsidRDefault="00E03E7D" w:rsidP="00E03E7D">
      <w:pPr>
        <w:rPr>
          <w:sz w:val="28"/>
          <w:szCs w:val="28"/>
          <w:lang w:val="nl-NL"/>
        </w:rPr>
      </w:pPr>
      <w:r>
        <w:rPr>
          <w:sz w:val="28"/>
          <w:szCs w:val="28"/>
          <w:lang w:val="nl-NL"/>
        </w:rPr>
        <w:tab/>
      </w:r>
    </w:p>
    <w:p w14:paraId="4714EA94" w14:textId="77777777" w:rsidR="00CD68DF" w:rsidRDefault="00CD68DF" w:rsidP="00E03E7D">
      <w:pPr>
        <w:widowControl w:val="0"/>
        <w:spacing w:before="120"/>
        <w:jc w:val="both"/>
        <w:rPr>
          <w:b/>
          <w:sz w:val="28"/>
          <w:szCs w:val="28"/>
          <w:lang w:val="nl-NL"/>
        </w:rPr>
      </w:pPr>
    </w:p>
    <w:p w14:paraId="02CA11D1" w14:textId="77777777" w:rsidR="00CD68DF" w:rsidRDefault="00CD68DF" w:rsidP="006F5D8F">
      <w:pPr>
        <w:widowControl w:val="0"/>
        <w:spacing w:before="120"/>
        <w:ind w:firstLine="720"/>
        <w:jc w:val="both"/>
        <w:rPr>
          <w:b/>
          <w:sz w:val="28"/>
          <w:szCs w:val="28"/>
          <w:lang w:val="nl-NL"/>
        </w:rPr>
      </w:pPr>
    </w:p>
    <w:p w14:paraId="0EBF1552" w14:textId="77777777" w:rsidR="00BF4C60" w:rsidRDefault="00BF4C60" w:rsidP="001954F8">
      <w:pPr>
        <w:widowControl w:val="0"/>
        <w:spacing w:after="120"/>
        <w:ind w:firstLine="720"/>
        <w:jc w:val="both"/>
        <w:rPr>
          <w:color w:val="000000" w:themeColor="text1"/>
          <w:sz w:val="28"/>
          <w:szCs w:val="28"/>
          <w:lang w:val="nl-NL"/>
        </w:rPr>
      </w:pPr>
    </w:p>
    <w:p w14:paraId="53A1A9A7" w14:textId="77777777" w:rsidR="007E0A42" w:rsidRPr="00B52C84" w:rsidRDefault="007E0A42" w:rsidP="00577CCE">
      <w:pPr>
        <w:spacing w:before="120"/>
        <w:ind w:firstLine="720"/>
        <w:jc w:val="both"/>
        <w:rPr>
          <w:sz w:val="8"/>
          <w:szCs w:val="28"/>
          <w:lang w:val="nl-NL"/>
        </w:rPr>
      </w:pPr>
    </w:p>
    <w:p w14:paraId="1A0260A1" w14:textId="77777777" w:rsidR="00523466" w:rsidRPr="00B52C84" w:rsidRDefault="00523466" w:rsidP="006F5D8F">
      <w:pPr>
        <w:spacing w:before="120"/>
        <w:jc w:val="both"/>
      </w:pPr>
    </w:p>
    <w:sectPr w:rsidR="00523466" w:rsidRPr="00B52C84" w:rsidSect="003562EA">
      <w:headerReference w:type="even" r:id="rId8"/>
      <w:headerReference w:type="default" r:id="rId9"/>
      <w:footerReference w:type="even" r:id="rId10"/>
      <w:footerReference w:type="default" r:id="rId11"/>
      <w:headerReference w:type="first" r:id="rId12"/>
      <w:pgSz w:w="11909" w:h="16834" w:code="9"/>
      <w:pgMar w:top="1134" w:right="1134" w:bottom="1134" w:left="1701" w:header="561" w:footer="561"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A11E00" w14:textId="77777777" w:rsidR="0097751D" w:rsidRDefault="0097751D">
      <w:r>
        <w:separator/>
      </w:r>
    </w:p>
  </w:endnote>
  <w:endnote w:type="continuationSeparator" w:id="0">
    <w:p w14:paraId="53411B01" w14:textId="77777777" w:rsidR="0097751D" w:rsidRDefault="009775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nTime">
    <w:altName w:val="Times New Roman"/>
    <w:charset w:val="00"/>
    <w:family w:val="swiss"/>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176A47" w14:textId="77777777" w:rsidR="001F1B09" w:rsidRDefault="008A53F8" w:rsidP="00050C8A">
    <w:pPr>
      <w:pStyle w:val="Footer"/>
      <w:framePr w:wrap="around" w:vAnchor="text" w:hAnchor="margin" w:xAlign="right" w:y="1"/>
      <w:rPr>
        <w:rStyle w:val="PageNumber"/>
      </w:rPr>
    </w:pPr>
    <w:r>
      <w:rPr>
        <w:rStyle w:val="PageNumber"/>
      </w:rPr>
      <w:fldChar w:fldCharType="begin"/>
    </w:r>
    <w:r w:rsidR="001F1B09">
      <w:rPr>
        <w:rStyle w:val="PageNumber"/>
      </w:rPr>
      <w:instrText xml:space="preserve">PAGE  </w:instrText>
    </w:r>
    <w:r>
      <w:rPr>
        <w:rStyle w:val="PageNumber"/>
      </w:rPr>
      <w:fldChar w:fldCharType="end"/>
    </w:r>
  </w:p>
  <w:p w14:paraId="5754CEA1" w14:textId="77777777" w:rsidR="001F1B09" w:rsidRDefault="001F1B09" w:rsidP="001A511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76F94" w14:textId="77777777" w:rsidR="001F1B09" w:rsidRDefault="001F1B09" w:rsidP="001A511B">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55A276" w14:textId="77777777" w:rsidR="0097751D" w:rsidRDefault="0097751D">
      <w:r>
        <w:separator/>
      </w:r>
    </w:p>
  </w:footnote>
  <w:footnote w:type="continuationSeparator" w:id="0">
    <w:p w14:paraId="4EAB0073" w14:textId="77777777" w:rsidR="0097751D" w:rsidRDefault="009775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6D883A" w14:textId="77777777" w:rsidR="001F1B09" w:rsidRDefault="008A53F8" w:rsidP="00257B3E">
    <w:pPr>
      <w:pStyle w:val="Header"/>
      <w:framePr w:wrap="around" w:vAnchor="text" w:hAnchor="margin" w:xAlign="center" w:y="1"/>
      <w:rPr>
        <w:rStyle w:val="PageNumber"/>
      </w:rPr>
    </w:pPr>
    <w:r>
      <w:rPr>
        <w:rStyle w:val="PageNumber"/>
      </w:rPr>
      <w:fldChar w:fldCharType="begin"/>
    </w:r>
    <w:r w:rsidR="001F1B09">
      <w:rPr>
        <w:rStyle w:val="PageNumber"/>
      </w:rPr>
      <w:instrText xml:space="preserve">PAGE  </w:instrText>
    </w:r>
    <w:r>
      <w:rPr>
        <w:rStyle w:val="PageNumber"/>
      </w:rPr>
      <w:fldChar w:fldCharType="end"/>
    </w:r>
  </w:p>
  <w:p w14:paraId="6D0FC760" w14:textId="77777777" w:rsidR="001F1B09" w:rsidRDefault="001F1B0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0873"/>
      <w:docPartObj>
        <w:docPartGallery w:val="Page Numbers (Top of Page)"/>
        <w:docPartUnique/>
      </w:docPartObj>
    </w:sdtPr>
    <w:sdtEndPr>
      <w:rPr>
        <w:sz w:val="26"/>
        <w:szCs w:val="26"/>
      </w:rPr>
    </w:sdtEndPr>
    <w:sdtContent>
      <w:p w14:paraId="40B8F86A" w14:textId="77777777" w:rsidR="0066513A" w:rsidRPr="0066513A" w:rsidRDefault="0066513A">
        <w:pPr>
          <w:pStyle w:val="Header"/>
          <w:jc w:val="center"/>
          <w:rPr>
            <w:sz w:val="26"/>
            <w:szCs w:val="26"/>
          </w:rPr>
        </w:pPr>
        <w:r w:rsidRPr="0066513A">
          <w:rPr>
            <w:sz w:val="26"/>
            <w:szCs w:val="26"/>
          </w:rPr>
          <w:fldChar w:fldCharType="begin"/>
        </w:r>
        <w:r w:rsidRPr="0066513A">
          <w:rPr>
            <w:sz w:val="26"/>
            <w:szCs w:val="26"/>
          </w:rPr>
          <w:instrText xml:space="preserve"> PAGE   \* MERGEFORMAT </w:instrText>
        </w:r>
        <w:r w:rsidRPr="0066513A">
          <w:rPr>
            <w:sz w:val="26"/>
            <w:szCs w:val="26"/>
          </w:rPr>
          <w:fldChar w:fldCharType="separate"/>
        </w:r>
        <w:r w:rsidR="0014163E">
          <w:rPr>
            <w:noProof/>
            <w:sz w:val="26"/>
            <w:szCs w:val="26"/>
          </w:rPr>
          <w:t>3</w:t>
        </w:r>
        <w:r w:rsidRPr="0066513A">
          <w:rPr>
            <w:sz w:val="26"/>
            <w:szCs w:val="26"/>
          </w:rPr>
          <w:fldChar w:fldCharType="end"/>
        </w:r>
      </w:p>
    </w:sdtContent>
  </w:sdt>
  <w:p w14:paraId="131EDC38" w14:textId="77777777" w:rsidR="0066513A" w:rsidRDefault="0066513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3B8CE" w14:textId="77777777" w:rsidR="008044C9" w:rsidRDefault="008044C9">
    <w:pPr>
      <w:pStyle w:val="Header"/>
      <w:jc w:val="center"/>
    </w:pPr>
  </w:p>
  <w:p w14:paraId="60B5AB33" w14:textId="77777777" w:rsidR="008044C9" w:rsidRDefault="008044C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2D25BA"/>
    <w:multiLevelType w:val="hybridMultilevel"/>
    <w:tmpl w:val="DE2AABEA"/>
    <w:lvl w:ilvl="0" w:tplc="C8AE4094">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15:restartNumberingAfterBreak="0">
    <w:nsid w:val="49CA1BFD"/>
    <w:multiLevelType w:val="hybridMultilevel"/>
    <w:tmpl w:val="50262CF2"/>
    <w:lvl w:ilvl="0" w:tplc="C1428E60">
      <w:start w:val="1"/>
      <w:numFmt w:val="decimal"/>
      <w:lvlText w:val="%1."/>
      <w:lvlJc w:val="left"/>
      <w:pPr>
        <w:ind w:left="1069" w:hanging="360"/>
      </w:pPr>
      <w:rPr>
        <w:rFonts w:hint="default"/>
        <w:b w:val="0"/>
        <w:bCs/>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num w:numId="1" w16cid:durableId="257493670">
    <w:abstractNumId w:val="1"/>
  </w:num>
  <w:num w:numId="2" w16cid:durableId="18097370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0126"/>
    <w:rsid w:val="00000009"/>
    <w:rsid w:val="000043C2"/>
    <w:rsid w:val="0000634A"/>
    <w:rsid w:val="00007B9A"/>
    <w:rsid w:val="000155D4"/>
    <w:rsid w:val="00015D0F"/>
    <w:rsid w:val="00015E89"/>
    <w:rsid w:val="0001630B"/>
    <w:rsid w:val="00025EB6"/>
    <w:rsid w:val="00026979"/>
    <w:rsid w:val="00034846"/>
    <w:rsid w:val="00035F33"/>
    <w:rsid w:val="00037ED9"/>
    <w:rsid w:val="0004035C"/>
    <w:rsid w:val="00042832"/>
    <w:rsid w:val="00043D9D"/>
    <w:rsid w:val="000444AA"/>
    <w:rsid w:val="000451F8"/>
    <w:rsid w:val="00050453"/>
    <w:rsid w:val="00050C8A"/>
    <w:rsid w:val="00051A33"/>
    <w:rsid w:val="000533A6"/>
    <w:rsid w:val="0005404D"/>
    <w:rsid w:val="00057602"/>
    <w:rsid w:val="000625D7"/>
    <w:rsid w:val="00067A33"/>
    <w:rsid w:val="00067F92"/>
    <w:rsid w:val="000704DA"/>
    <w:rsid w:val="0007094E"/>
    <w:rsid w:val="00076F9E"/>
    <w:rsid w:val="00077A4F"/>
    <w:rsid w:val="0008202B"/>
    <w:rsid w:val="0008708D"/>
    <w:rsid w:val="0008752E"/>
    <w:rsid w:val="00094A34"/>
    <w:rsid w:val="000969EC"/>
    <w:rsid w:val="0009719B"/>
    <w:rsid w:val="000A1405"/>
    <w:rsid w:val="000B2D0B"/>
    <w:rsid w:val="000B5099"/>
    <w:rsid w:val="000C03D6"/>
    <w:rsid w:val="000C573E"/>
    <w:rsid w:val="000C5C52"/>
    <w:rsid w:val="000D08B0"/>
    <w:rsid w:val="000D165D"/>
    <w:rsid w:val="000D2C75"/>
    <w:rsid w:val="000D5FFF"/>
    <w:rsid w:val="000D6919"/>
    <w:rsid w:val="000E2A5B"/>
    <w:rsid w:val="000E2D66"/>
    <w:rsid w:val="000E46D7"/>
    <w:rsid w:val="000F07B3"/>
    <w:rsid w:val="000F5CAC"/>
    <w:rsid w:val="000F6CA6"/>
    <w:rsid w:val="00103B25"/>
    <w:rsid w:val="00103DF9"/>
    <w:rsid w:val="00105202"/>
    <w:rsid w:val="001070FA"/>
    <w:rsid w:val="00112EE3"/>
    <w:rsid w:val="00116BF4"/>
    <w:rsid w:val="00122BD8"/>
    <w:rsid w:val="0012314B"/>
    <w:rsid w:val="00123C36"/>
    <w:rsid w:val="001259B8"/>
    <w:rsid w:val="001346A1"/>
    <w:rsid w:val="00134B5B"/>
    <w:rsid w:val="0014163E"/>
    <w:rsid w:val="00141BAF"/>
    <w:rsid w:val="00147F7F"/>
    <w:rsid w:val="00153E9F"/>
    <w:rsid w:val="00170FC0"/>
    <w:rsid w:val="00175EE7"/>
    <w:rsid w:val="00176E42"/>
    <w:rsid w:val="00177885"/>
    <w:rsid w:val="0018053D"/>
    <w:rsid w:val="00180E44"/>
    <w:rsid w:val="001900EB"/>
    <w:rsid w:val="00191B74"/>
    <w:rsid w:val="001954F8"/>
    <w:rsid w:val="001A0633"/>
    <w:rsid w:val="001A2FBA"/>
    <w:rsid w:val="001A35F7"/>
    <w:rsid w:val="001A511B"/>
    <w:rsid w:val="001A5D1B"/>
    <w:rsid w:val="001A6055"/>
    <w:rsid w:val="001A6DF4"/>
    <w:rsid w:val="001A7362"/>
    <w:rsid w:val="001B01E5"/>
    <w:rsid w:val="001C2EFB"/>
    <w:rsid w:val="001C46F0"/>
    <w:rsid w:val="001D2520"/>
    <w:rsid w:val="001E2239"/>
    <w:rsid w:val="001E37D2"/>
    <w:rsid w:val="001F1B09"/>
    <w:rsid w:val="001F3010"/>
    <w:rsid w:val="001F3CC5"/>
    <w:rsid w:val="001F5CDA"/>
    <w:rsid w:val="00200399"/>
    <w:rsid w:val="002024CA"/>
    <w:rsid w:val="00210ECF"/>
    <w:rsid w:val="002178E6"/>
    <w:rsid w:val="00220140"/>
    <w:rsid w:val="002262D4"/>
    <w:rsid w:val="002314DA"/>
    <w:rsid w:val="00236005"/>
    <w:rsid w:val="00236524"/>
    <w:rsid w:val="00237880"/>
    <w:rsid w:val="002406BC"/>
    <w:rsid w:val="00240898"/>
    <w:rsid w:val="00240DBA"/>
    <w:rsid w:val="00242B50"/>
    <w:rsid w:val="002556CD"/>
    <w:rsid w:val="00257B3E"/>
    <w:rsid w:val="00265F1B"/>
    <w:rsid w:val="0026646F"/>
    <w:rsid w:val="00267725"/>
    <w:rsid w:val="00270798"/>
    <w:rsid w:val="0027516D"/>
    <w:rsid w:val="00275EE2"/>
    <w:rsid w:val="00276995"/>
    <w:rsid w:val="00284B0C"/>
    <w:rsid w:val="002869B6"/>
    <w:rsid w:val="00287D61"/>
    <w:rsid w:val="00294127"/>
    <w:rsid w:val="00294F2B"/>
    <w:rsid w:val="00295E3A"/>
    <w:rsid w:val="002A4390"/>
    <w:rsid w:val="002A71A6"/>
    <w:rsid w:val="002B0B31"/>
    <w:rsid w:val="002B3864"/>
    <w:rsid w:val="002B7102"/>
    <w:rsid w:val="002C0640"/>
    <w:rsid w:val="002C3D66"/>
    <w:rsid w:val="002C463A"/>
    <w:rsid w:val="002C6A1A"/>
    <w:rsid w:val="002C7A35"/>
    <w:rsid w:val="002D2D34"/>
    <w:rsid w:val="002D4702"/>
    <w:rsid w:val="002D6B9F"/>
    <w:rsid w:val="002E30FC"/>
    <w:rsid w:val="002E59A5"/>
    <w:rsid w:val="002E6B9C"/>
    <w:rsid w:val="002F0C74"/>
    <w:rsid w:val="002F4971"/>
    <w:rsid w:val="002F5D2A"/>
    <w:rsid w:val="002F76A9"/>
    <w:rsid w:val="00302DF5"/>
    <w:rsid w:val="00305310"/>
    <w:rsid w:val="0030590A"/>
    <w:rsid w:val="00305EEA"/>
    <w:rsid w:val="00306F33"/>
    <w:rsid w:val="003140CE"/>
    <w:rsid w:val="00314578"/>
    <w:rsid w:val="003158E0"/>
    <w:rsid w:val="00317E69"/>
    <w:rsid w:val="00324E06"/>
    <w:rsid w:val="0032662C"/>
    <w:rsid w:val="0033168A"/>
    <w:rsid w:val="00331870"/>
    <w:rsid w:val="00333649"/>
    <w:rsid w:val="0033392B"/>
    <w:rsid w:val="00336D8B"/>
    <w:rsid w:val="00343262"/>
    <w:rsid w:val="00351D34"/>
    <w:rsid w:val="00352494"/>
    <w:rsid w:val="003557BD"/>
    <w:rsid w:val="003562EA"/>
    <w:rsid w:val="00357331"/>
    <w:rsid w:val="0036124B"/>
    <w:rsid w:val="00361FD0"/>
    <w:rsid w:val="00366322"/>
    <w:rsid w:val="00370E2E"/>
    <w:rsid w:val="00372D3A"/>
    <w:rsid w:val="00372FA7"/>
    <w:rsid w:val="00373193"/>
    <w:rsid w:val="003740A7"/>
    <w:rsid w:val="00380742"/>
    <w:rsid w:val="00392AD3"/>
    <w:rsid w:val="003A1293"/>
    <w:rsid w:val="003A6E97"/>
    <w:rsid w:val="003B044F"/>
    <w:rsid w:val="003B54C0"/>
    <w:rsid w:val="003C009F"/>
    <w:rsid w:val="003C71FB"/>
    <w:rsid w:val="003D7AA4"/>
    <w:rsid w:val="003E31D4"/>
    <w:rsid w:val="003E5A76"/>
    <w:rsid w:val="003F0AD8"/>
    <w:rsid w:val="003F1013"/>
    <w:rsid w:val="003F1045"/>
    <w:rsid w:val="003F1971"/>
    <w:rsid w:val="003F3EE1"/>
    <w:rsid w:val="004007D7"/>
    <w:rsid w:val="0040164D"/>
    <w:rsid w:val="00407532"/>
    <w:rsid w:val="00410220"/>
    <w:rsid w:val="00416B1A"/>
    <w:rsid w:val="004218F3"/>
    <w:rsid w:val="00431678"/>
    <w:rsid w:val="00431F7D"/>
    <w:rsid w:val="00433A3B"/>
    <w:rsid w:val="0043480B"/>
    <w:rsid w:val="00445751"/>
    <w:rsid w:val="00450D43"/>
    <w:rsid w:val="00452182"/>
    <w:rsid w:val="00453A3C"/>
    <w:rsid w:val="004564D0"/>
    <w:rsid w:val="004566EF"/>
    <w:rsid w:val="00460F29"/>
    <w:rsid w:val="00461555"/>
    <w:rsid w:val="004700BF"/>
    <w:rsid w:val="0047151E"/>
    <w:rsid w:val="00477AB9"/>
    <w:rsid w:val="00483915"/>
    <w:rsid w:val="00483D73"/>
    <w:rsid w:val="004852E2"/>
    <w:rsid w:val="00487C04"/>
    <w:rsid w:val="00494714"/>
    <w:rsid w:val="00494AED"/>
    <w:rsid w:val="004966D6"/>
    <w:rsid w:val="004970C6"/>
    <w:rsid w:val="004A1BAA"/>
    <w:rsid w:val="004A1E91"/>
    <w:rsid w:val="004C26A0"/>
    <w:rsid w:val="004C7044"/>
    <w:rsid w:val="004D44FF"/>
    <w:rsid w:val="004D4C92"/>
    <w:rsid w:val="004D4EF6"/>
    <w:rsid w:val="004D560C"/>
    <w:rsid w:val="004E01D5"/>
    <w:rsid w:val="004E2D0C"/>
    <w:rsid w:val="004E36CC"/>
    <w:rsid w:val="004E3798"/>
    <w:rsid w:val="004E4855"/>
    <w:rsid w:val="004E7297"/>
    <w:rsid w:val="00500126"/>
    <w:rsid w:val="00500D96"/>
    <w:rsid w:val="00503A4D"/>
    <w:rsid w:val="00503B11"/>
    <w:rsid w:val="00506C4A"/>
    <w:rsid w:val="005070D9"/>
    <w:rsid w:val="0051297B"/>
    <w:rsid w:val="005132F2"/>
    <w:rsid w:val="00513C93"/>
    <w:rsid w:val="00514798"/>
    <w:rsid w:val="00517EA3"/>
    <w:rsid w:val="00520BC4"/>
    <w:rsid w:val="00522B3F"/>
    <w:rsid w:val="00523466"/>
    <w:rsid w:val="0052628D"/>
    <w:rsid w:val="005328EA"/>
    <w:rsid w:val="00537797"/>
    <w:rsid w:val="00540505"/>
    <w:rsid w:val="0054054F"/>
    <w:rsid w:val="005424C0"/>
    <w:rsid w:val="00542711"/>
    <w:rsid w:val="00546DDB"/>
    <w:rsid w:val="0055410C"/>
    <w:rsid w:val="005643F4"/>
    <w:rsid w:val="0057028D"/>
    <w:rsid w:val="00570BD6"/>
    <w:rsid w:val="00573957"/>
    <w:rsid w:val="00574D48"/>
    <w:rsid w:val="00577B04"/>
    <w:rsid w:val="00577CCE"/>
    <w:rsid w:val="0058145C"/>
    <w:rsid w:val="005856C1"/>
    <w:rsid w:val="00586309"/>
    <w:rsid w:val="00591524"/>
    <w:rsid w:val="005976F4"/>
    <w:rsid w:val="005A0768"/>
    <w:rsid w:val="005A24F6"/>
    <w:rsid w:val="005A26A3"/>
    <w:rsid w:val="005A45FD"/>
    <w:rsid w:val="005A6D3F"/>
    <w:rsid w:val="005A7EDA"/>
    <w:rsid w:val="005B35ED"/>
    <w:rsid w:val="005B71A6"/>
    <w:rsid w:val="005B79D1"/>
    <w:rsid w:val="005C2756"/>
    <w:rsid w:val="005C603F"/>
    <w:rsid w:val="005C691B"/>
    <w:rsid w:val="005D0474"/>
    <w:rsid w:val="005D398D"/>
    <w:rsid w:val="005E0F4B"/>
    <w:rsid w:val="005E1E6C"/>
    <w:rsid w:val="005E5F1B"/>
    <w:rsid w:val="005F5E56"/>
    <w:rsid w:val="00601996"/>
    <w:rsid w:val="00601E55"/>
    <w:rsid w:val="006035C5"/>
    <w:rsid w:val="00604E8F"/>
    <w:rsid w:val="00605BDE"/>
    <w:rsid w:val="00610568"/>
    <w:rsid w:val="00611382"/>
    <w:rsid w:val="00617A05"/>
    <w:rsid w:val="006208F3"/>
    <w:rsid w:val="00627077"/>
    <w:rsid w:val="00631057"/>
    <w:rsid w:val="006342DA"/>
    <w:rsid w:val="00635625"/>
    <w:rsid w:val="00635BBD"/>
    <w:rsid w:val="006366DB"/>
    <w:rsid w:val="00637E7B"/>
    <w:rsid w:val="0064033B"/>
    <w:rsid w:val="006437D7"/>
    <w:rsid w:val="00643FC3"/>
    <w:rsid w:val="006503D2"/>
    <w:rsid w:val="00650EBB"/>
    <w:rsid w:val="006513D4"/>
    <w:rsid w:val="00652123"/>
    <w:rsid w:val="00652215"/>
    <w:rsid w:val="006522C8"/>
    <w:rsid w:val="00656EF9"/>
    <w:rsid w:val="0065735A"/>
    <w:rsid w:val="00661E77"/>
    <w:rsid w:val="0066513A"/>
    <w:rsid w:val="00665352"/>
    <w:rsid w:val="006653B7"/>
    <w:rsid w:val="00665CF9"/>
    <w:rsid w:val="0066661B"/>
    <w:rsid w:val="00666F75"/>
    <w:rsid w:val="0067402F"/>
    <w:rsid w:val="0067629F"/>
    <w:rsid w:val="00676A97"/>
    <w:rsid w:val="00677AA3"/>
    <w:rsid w:val="00680983"/>
    <w:rsid w:val="00691B71"/>
    <w:rsid w:val="006A29F3"/>
    <w:rsid w:val="006A31C6"/>
    <w:rsid w:val="006A460F"/>
    <w:rsid w:val="006A6A3F"/>
    <w:rsid w:val="006A6C29"/>
    <w:rsid w:val="006A70B8"/>
    <w:rsid w:val="006B4024"/>
    <w:rsid w:val="006B55D6"/>
    <w:rsid w:val="006B66F2"/>
    <w:rsid w:val="006B76B8"/>
    <w:rsid w:val="006C10E0"/>
    <w:rsid w:val="006C1240"/>
    <w:rsid w:val="006C4DF0"/>
    <w:rsid w:val="006C5543"/>
    <w:rsid w:val="006C588C"/>
    <w:rsid w:val="006C5A0A"/>
    <w:rsid w:val="006C604E"/>
    <w:rsid w:val="006C6CA4"/>
    <w:rsid w:val="006C7F29"/>
    <w:rsid w:val="006D2475"/>
    <w:rsid w:val="006D3247"/>
    <w:rsid w:val="006D3C53"/>
    <w:rsid w:val="006D47B0"/>
    <w:rsid w:val="006D75A8"/>
    <w:rsid w:val="006E0CA2"/>
    <w:rsid w:val="006E4D5F"/>
    <w:rsid w:val="006F191C"/>
    <w:rsid w:val="006F42E7"/>
    <w:rsid w:val="006F56D6"/>
    <w:rsid w:val="006F5D8F"/>
    <w:rsid w:val="00701ED4"/>
    <w:rsid w:val="00702815"/>
    <w:rsid w:val="00703112"/>
    <w:rsid w:val="0070560C"/>
    <w:rsid w:val="00706BCC"/>
    <w:rsid w:val="0071468F"/>
    <w:rsid w:val="007148BB"/>
    <w:rsid w:val="00715294"/>
    <w:rsid w:val="0071583D"/>
    <w:rsid w:val="00720246"/>
    <w:rsid w:val="00725B70"/>
    <w:rsid w:val="00726457"/>
    <w:rsid w:val="007357E0"/>
    <w:rsid w:val="00735C54"/>
    <w:rsid w:val="0073754A"/>
    <w:rsid w:val="00744616"/>
    <w:rsid w:val="007447FA"/>
    <w:rsid w:val="007461D3"/>
    <w:rsid w:val="007467B9"/>
    <w:rsid w:val="00747B61"/>
    <w:rsid w:val="00752FD1"/>
    <w:rsid w:val="007557BD"/>
    <w:rsid w:val="007679B4"/>
    <w:rsid w:val="00773DAC"/>
    <w:rsid w:val="00774A2D"/>
    <w:rsid w:val="00777E60"/>
    <w:rsid w:val="00780B04"/>
    <w:rsid w:val="00781987"/>
    <w:rsid w:val="0078270E"/>
    <w:rsid w:val="007832DE"/>
    <w:rsid w:val="0078586C"/>
    <w:rsid w:val="00786C0B"/>
    <w:rsid w:val="0078789B"/>
    <w:rsid w:val="00790463"/>
    <w:rsid w:val="007917CC"/>
    <w:rsid w:val="00795DC2"/>
    <w:rsid w:val="007974D3"/>
    <w:rsid w:val="0079779F"/>
    <w:rsid w:val="007A5534"/>
    <w:rsid w:val="007A59A1"/>
    <w:rsid w:val="007B76B5"/>
    <w:rsid w:val="007B78B3"/>
    <w:rsid w:val="007C0176"/>
    <w:rsid w:val="007C0D60"/>
    <w:rsid w:val="007C6E56"/>
    <w:rsid w:val="007D0951"/>
    <w:rsid w:val="007D0E75"/>
    <w:rsid w:val="007D1E0E"/>
    <w:rsid w:val="007D3A6D"/>
    <w:rsid w:val="007E0A42"/>
    <w:rsid w:val="007E6015"/>
    <w:rsid w:val="007F3B6D"/>
    <w:rsid w:val="007F68DA"/>
    <w:rsid w:val="007F7866"/>
    <w:rsid w:val="008025FD"/>
    <w:rsid w:val="00802CCE"/>
    <w:rsid w:val="008044C9"/>
    <w:rsid w:val="00812DD2"/>
    <w:rsid w:val="008139AF"/>
    <w:rsid w:val="00813A28"/>
    <w:rsid w:val="008166D2"/>
    <w:rsid w:val="00824D23"/>
    <w:rsid w:val="00831D91"/>
    <w:rsid w:val="00835CEB"/>
    <w:rsid w:val="0083626E"/>
    <w:rsid w:val="00837C80"/>
    <w:rsid w:val="0084087C"/>
    <w:rsid w:val="00843595"/>
    <w:rsid w:val="00843783"/>
    <w:rsid w:val="00844115"/>
    <w:rsid w:val="00846D39"/>
    <w:rsid w:val="0085388D"/>
    <w:rsid w:val="00862D4E"/>
    <w:rsid w:val="00865A2A"/>
    <w:rsid w:val="00866F08"/>
    <w:rsid w:val="00871AFA"/>
    <w:rsid w:val="00874FFC"/>
    <w:rsid w:val="0088065C"/>
    <w:rsid w:val="00885104"/>
    <w:rsid w:val="00886C8D"/>
    <w:rsid w:val="00886F39"/>
    <w:rsid w:val="00887D01"/>
    <w:rsid w:val="00892543"/>
    <w:rsid w:val="008931E6"/>
    <w:rsid w:val="008932F2"/>
    <w:rsid w:val="00894CB7"/>
    <w:rsid w:val="008974F8"/>
    <w:rsid w:val="008A124C"/>
    <w:rsid w:val="008A4416"/>
    <w:rsid w:val="008A53F8"/>
    <w:rsid w:val="008A5779"/>
    <w:rsid w:val="008B1EE4"/>
    <w:rsid w:val="008B5159"/>
    <w:rsid w:val="008C1A0D"/>
    <w:rsid w:val="008C25C2"/>
    <w:rsid w:val="008C2650"/>
    <w:rsid w:val="008C2FB9"/>
    <w:rsid w:val="008C380F"/>
    <w:rsid w:val="008C70CB"/>
    <w:rsid w:val="008C71B1"/>
    <w:rsid w:val="008D0E56"/>
    <w:rsid w:val="008D61AF"/>
    <w:rsid w:val="008D7A44"/>
    <w:rsid w:val="008E08A6"/>
    <w:rsid w:val="008E2765"/>
    <w:rsid w:val="008E3884"/>
    <w:rsid w:val="008E656F"/>
    <w:rsid w:val="008E69F7"/>
    <w:rsid w:val="008F05C7"/>
    <w:rsid w:val="008F21A1"/>
    <w:rsid w:val="008F2913"/>
    <w:rsid w:val="008F6636"/>
    <w:rsid w:val="008F6E52"/>
    <w:rsid w:val="0090691D"/>
    <w:rsid w:val="00906CE5"/>
    <w:rsid w:val="009142EA"/>
    <w:rsid w:val="0091597D"/>
    <w:rsid w:val="00915B1E"/>
    <w:rsid w:val="00920440"/>
    <w:rsid w:val="009228E9"/>
    <w:rsid w:val="00924643"/>
    <w:rsid w:val="00926B63"/>
    <w:rsid w:val="00930254"/>
    <w:rsid w:val="009347E3"/>
    <w:rsid w:val="00934A41"/>
    <w:rsid w:val="00934ADF"/>
    <w:rsid w:val="009376ED"/>
    <w:rsid w:val="00940049"/>
    <w:rsid w:val="00940599"/>
    <w:rsid w:val="00940A3A"/>
    <w:rsid w:val="00942C70"/>
    <w:rsid w:val="009513EE"/>
    <w:rsid w:val="0095168C"/>
    <w:rsid w:val="0095232D"/>
    <w:rsid w:val="00952AF4"/>
    <w:rsid w:val="00952C9C"/>
    <w:rsid w:val="009570A3"/>
    <w:rsid w:val="00960AB3"/>
    <w:rsid w:val="00964025"/>
    <w:rsid w:val="00965343"/>
    <w:rsid w:val="00965BB7"/>
    <w:rsid w:val="00970EE4"/>
    <w:rsid w:val="00971C03"/>
    <w:rsid w:val="00974ACF"/>
    <w:rsid w:val="009761AE"/>
    <w:rsid w:val="0097751D"/>
    <w:rsid w:val="009812FA"/>
    <w:rsid w:val="00982CE2"/>
    <w:rsid w:val="00982DCE"/>
    <w:rsid w:val="009833A0"/>
    <w:rsid w:val="0098498E"/>
    <w:rsid w:val="009862F9"/>
    <w:rsid w:val="009A0B0F"/>
    <w:rsid w:val="009A3FE3"/>
    <w:rsid w:val="009B18B8"/>
    <w:rsid w:val="009B1A23"/>
    <w:rsid w:val="009B26C2"/>
    <w:rsid w:val="009B316E"/>
    <w:rsid w:val="009B34D0"/>
    <w:rsid w:val="009C0DD3"/>
    <w:rsid w:val="009C16D8"/>
    <w:rsid w:val="009C1DBE"/>
    <w:rsid w:val="009C49D7"/>
    <w:rsid w:val="009C6BDE"/>
    <w:rsid w:val="009D09FC"/>
    <w:rsid w:val="009D1D67"/>
    <w:rsid w:val="009D4C38"/>
    <w:rsid w:val="009D4CAE"/>
    <w:rsid w:val="009D4CC4"/>
    <w:rsid w:val="009D604E"/>
    <w:rsid w:val="009D6055"/>
    <w:rsid w:val="009E39C9"/>
    <w:rsid w:val="009E6A5A"/>
    <w:rsid w:val="009F0A48"/>
    <w:rsid w:val="009F1A4B"/>
    <w:rsid w:val="009F5C54"/>
    <w:rsid w:val="00A0055B"/>
    <w:rsid w:val="00A01844"/>
    <w:rsid w:val="00A01C0E"/>
    <w:rsid w:val="00A03857"/>
    <w:rsid w:val="00A105ED"/>
    <w:rsid w:val="00A13E21"/>
    <w:rsid w:val="00A15115"/>
    <w:rsid w:val="00A222A0"/>
    <w:rsid w:val="00A2355D"/>
    <w:rsid w:val="00A243EE"/>
    <w:rsid w:val="00A27987"/>
    <w:rsid w:val="00A30272"/>
    <w:rsid w:val="00A313B5"/>
    <w:rsid w:val="00A36E3A"/>
    <w:rsid w:val="00A43DEE"/>
    <w:rsid w:val="00A43E80"/>
    <w:rsid w:val="00A446AD"/>
    <w:rsid w:val="00A44AE2"/>
    <w:rsid w:val="00A46796"/>
    <w:rsid w:val="00A47B54"/>
    <w:rsid w:val="00A51F59"/>
    <w:rsid w:val="00A61DB4"/>
    <w:rsid w:val="00A63840"/>
    <w:rsid w:val="00A63942"/>
    <w:rsid w:val="00A63D93"/>
    <w:rsid w:val="00A65A5E"/>
    <w:rsid w:val="00A675C0"/>
    <w:rsid w:val="00A67E96"/>
    <w:rsid w:val="00A74145"/>
    <w:rsid w:val="00A80583"/>
    <w:rsid w:val="00A82AF6"/>
    <w:rsid w:val="00A83C77"/>
    <w:rsid w:val="00A84B9A"/>
    <w:rsid w:val="00A86491"/>
    <w:rsid w:val="00A868FE"/>
    <w:rsid w:val="00A87E35"/>
    <w:rsid w:val="00A927A8"/>
    <w:rsid w:val="00A92819"/>
    <w:rsid w:val="00A92E22"/>
    <w:rsid w:val="00A9306C"/>
    <w:rsid w:val="00A9536D"/>
    <w:rsid w:val="00A96E07"/>
    <w:rsid w:val="00AA1B41"/>
    <w:rsid w:val="00AA7C16"/>
    <w:rsid w:val="00AB338F"/>
    <w:rsid w:val="00AB52D3"/>
    <w:rsid w:val="00AB54C8"/>
    <w:rsid w:val="00AC0572"/>
    <w:rsid w:val="00AC4DCD"/>
    <w:rsid w:val="00AC554D"/>
    <w:rsid w:val="00AD2ED5"/>
    <w:rsid w:val="00AD4E00"/>
    <w:rsid w:val="00AE20D5"/>
    <w:rsid w:val="00AE3928"/>
    <w:rsid w:val="00AE3DC2"/>
    <w:rsid w:val="00AE59BF"/>
    <w:rsid w:val="00AE73F6"/>
    <w:rsid w:val="00AF10D8"/>
    <w:rsid w:val="00AF7684"/>
    <w:rsid w:val="00B00056"/>
    <w:rsid w:val="00B0059A"/>
    <w:rsid w:val="00B02572"/>
    <w:rsid w:val="00B12635"/>
    <w:rsid w:val="00B247F7"/>
    <w:rsid w:val="00B24BED"/>
    <w:rsid w:val="00B310E4"/>
    <w:rsid w:val="00B33403"/>
    <w:rsid w:val="00B34C76"/>
    <w:rsid w:val="00B36242"/>
    <w:rsid w:val="00B40838"/>
    <w:rsid w:val="00B40E4E"/>
    <w:rsid w:val="00B40F2E"/>
    <w:rsid w:val="00B41F8C"/>
    <w:rsid w:val="00B42002"/>
    <w:rsid w:val="00B4442A"/>
    <w:rsid w:val="00B444B0"/>
    <w:rsid w:val="00B45BAF"/>
    <w:rsid w:val="00B46B17"/>
    <w:rsid w:val="00B51EB8"/>
    <w:rsid w:val="00B52C84"/>
    <w:rsid w:val="00B558D8"/>
    <w:rsid w:val="00B57B83"/>
    <w:rsid w:val="00B6660A"/>
    <w:rsid w:val="00B7007D"/>
    <w:rsid w:val="00B71BC5"/>
    <w:rsid w:val="00B71BF9"/>
    <w:rsid w:val="00B7206A"/>
    <w:rsid w:val="00B741A6"/>
    <w:rsid w:val="00B837D3"/>
    <w:rsid w:val="00B85E60"/>
    <w:rsid w:val="00B868D1"/>
    <w:rsid w:val="00B869B2"/>
    <w:rsid w:val="00B872B2"/>
    <w:rsid w:val="00B87804"/>
    <w:rsid w:val="00B87ED3"/>
    <w:rsid w:val="00B914B2"/>
    <w:rsid w:val="00B92250"/>
    <w:rsid w:val="00BA31EA"/>
    <w:rsid w:val="00BA347E"/>
    <w:rsid w:val="00BA5496"/>
    <w:rsid w:val="00BB139A"/>
    <w:rsid w:val="00BB1413"/>
    <w:rsid w:val="00BB34FA"/>
    <w:rsid w:val="00BC3569"/>
    <w:rsid w:val="00BC555E"/>
    <w:rsid w:val="00BD0C86"/>
    <w:rsid w:val="00BD7105"/>
    <w:rsid w:val="00BE2D86"/>
    <w:rsid w:val="00BF21B3"/>
    <w:rsid w:val="00BF3C45"/>
    <w:rsid w:val="00BF3CFE"/>
    <w:rsid w:val="00BF3FD2"/>
    <w:rsid w:val="00BF4C60"/>
    <w:rsid w:val="00C057C0"/>
    <w:rsid w:val="00C153D5"/>
    <w:rsid w:val="00C17AEA"/>
    <w:rsid w:val="00C223E3"/>
    <w:rsid w:val="00C24054"/>
    <w:rsid w:val="00C31315"/>
    <w:rsid w:val="00C31C09"/>
    <w:rsid w:val="00C35D3B"/>
    <w:rsid w:val="00C36CE8"/>
    <w:rsid w:val="00C406F3"/>
    <w:rsid w:val="00C435CD"/>
    <w:rsid w:val="00C449CD"/>
    <w:rsid w:val="00C5119C"/>
    <w:rsid w:val="00C53422"/>
    <w:rsid w:val="00C53761"/>
    <w:rsid w:val="00C5488A"/>
    <w:rsid w:val="00C55146"/>
    <w:rsid w:val="00C61FD6"/>
    <w:rsid w:val="00C6320C"/>
    <w:rsid w:val="00C6664B"/>
    <w:rsid w:val="00C701C4"/>
    <w:rsid w:val="00C7203F"/>
    <w:rsid w:val="00C77D31"/>
    <w:rsid w:val="00C84C30"/>
    <w:rsid w:val="00C85382"/>
    <w:rsid w:val="00C907D4"/>
    <w:rsid w:val="00C918D4"/>
    <w:rsid w:val="00C93CB2"/>
    <w:rsid w:val="00C966CB"/>
    <w:rsid w:val="00CA0A03"/>
    <w:rsid w:val="00CA49BF"/>
    <w:rsid w:val="00CA5942"/>
    <w:rsid w:val="00CA5EFB"/>
    <w:rsid w:val="00CA6FD1"/>
    <w:rsid w:val="00CB3DB8"/>
    <w:rsid w:val="00CC21FC"/>
    <w:rsid w:val="00CC371D"/>
    <w:rsid w:val="00CD4A76"/>
    <w:rsid w:val="00CD68DF"/>
    <w:rsid w:val="00CE002C"/>
    <w:rsid w:val="00CE0075"/>
    <w:rsid w:val="00CE63A6"/>
    <w:rsid w:val="00CF54B4"/>
    <w:rsid w:val="00D008EF"/>
    <w:rsid w:val="00D03289"/>
    <w:rsid w:val="00D03D51"/>
    <w:rsid w:val="00D061BA"/>
    <w:rsid w:val="00D13AF0"/>
    <w:rsid w:val="00D13B27"/>
    <w:rsid w:val="00D13D10"/>
    <w:rsid w:val="00D16E59"/>
    <w:rsid w:val="00D17ED1"/>
    <w:rsid w:val="00D2096E"/>
    <w:rsid w:val="00D20EFA"/>
    <w:rsid w:val="00D226CB"/>
    <w:rsid w:val="00D23334"/>
    <w:rsid w:val="00D23A0A"/>
    <w:rsid w:val="00D261E2"/>
    <w:rsid w:val="00D3187B"/>
    <w:rsid w:val="00D31E3E"/>
    <w:rsid w:val="00D37B2C"/>
    <w:rsid w:val="00D42E34"/>
    <w:rsid w:val="00D45452"/>
    <w:rsid w:val="00D47E42"/>
    <w:rsid w:val="00D508DE"/>
    <w:rsid w:val="00D54931"/>
    <w:rsid w:val="00D56B20"/>
    <w:rsid w:val="00D67C6A"/>
    <w:rsid w:val="00D722A9"/>
    <w:rsid w:val="00D73E05"/>
    <w:rsid w:val="00D81AE6"/>
    <w:rsid w:val="00D871B5"/>
    <w:rsid w:val="00D90691"/>
    <w:rsid w:val="00D93FC9"/>
    <w:rsid w:val="00DA1534"/>
    <w:rsid w:val="00DA4307"/>
    <w:rsid w:val="00DB2B63"/>
    <w:rsid w:val="00DB3431"/>
    <w:rsid w:val="00DB7C75"/>
    <w:rsid w:val="00DC29E5"/>
    <w:rsid w:val="00DD0917"/>
    <w:rsid w:val="00DD62EF"/>
    <w:rsid w:val="00DD6A28"/>
    <w:rsid w:val="00DD7C98"/>
    <w:rsid w:val="00DE2E87"/>
    <w:rsid w:val="00DE2F6E"/>
    <w:rsid w:val="00DE3813"/>
    <w:rsid w:val="00DE3E6B"/>
    <w:rsid w:val="00DE57B3"/>
    <w:rsid w:val="00DF1B08"/>
    <w:rsid w:val="00DF2907"/>
    <w:rsid w:val="00DF4E57"/>
    <w:rsid w:val="00DF5DF7"/>
    <w:rsid w:val="00DF7007"/>
    <w:rsid w:val="00DF79EC"/>
    <w:rsid w:val="00DF7F8C"/>
    <w:rsid w:val="00E02E16"/>
    <w:rsid w:val="00E03E7D"/>
    <w:rsid w:val="00E06383"/>
    <w:rsid w:val="00E06B29"/>
    <w:rsid w:val="00E07852"/>
    <w:rsid w:val="00E145B7"/>
    <w:rsid w:val="00E20D0F"/>
    <w:rsid w:val="00E2466B"/>
    <w:rsid w:val="00E25640"/>
    <w:rsid w:val="00E27012"/>
    <w:rsid w:val="00E2702E"/>
    <w:rsid w:val="00E3224B"/>
    <w:rsid w:val="00E337B0"/>
    <w:rsid w:val="00E36F63"/>
    <w:rsid w:val="00E40C9C"/>
    <w:rsid w:val="00E40D09"/>
    <w:rsid w:val="00E428DF"/>
    <w:rsid w:val="00E47AB7"/>
    <w:rsid w:val="00E54252"/>
    <w:rsid w:val="00E56B5C"/>
    <w:rsid w:val="00E571E5"/>
    <w:rsid w:val="00E5736D"/>
    <w:rsid w:val="00E64D45"/>
    <w:rsid w:val="00E65DBE"/>
    <w:rsid w:val="00E673CF"/>
    <w:rsid w:val="00E7218A"/>
    <w:rsid w:val="00E76DD7"/>
    <w:rsid w:val="00E802FF"/>
    <w:rsid w:val="00E8055A"/>
    <w:rsid w:val="00E836BD"/>
    <w:rsid w:val="00E86AE4"/>
    <w:rsid w:val="00E8749A"/>
    <w:rsid w:val="00E9380E"/>
    <w:rsid w:val="00E96E78"/>
    <w:rsid w:val="00EA4709"/>
    <w:rsid w:val="00EA7C75"/>
    <w:rsid w:val="00EB0CEB"/>
    <w:rsid w:val="00EC13B0"/>
    <w:rsid w:val="00EC146B"/>
    <w:rsid w:val="00EC5C4E"/>
    <w:rsid w:val="00ED22D8"/>
    <w:rsid w:val="00ED5243"/>
    <w:rsid w:val="00ED6ECD"/>
    <w:rsid w:val="00EE066C"/>
    <w:rsid w:val="00EE180F"/>
    <w:rsid w:val="00EE29D7"/>
    <w:rsid w:val="00EE4B56"/>
    <w:rsid w:val="00EE51AA"/>
    <w:rsid w:val="00EF1814"/>
    <w:rsid w:val="00EF28FE"/>
    <w:rsid w:val="00EF2BF8"/>
    <w:rsid w:val="00EF33E2"/>
    <w:rsid w:val="00EF4CE0"/>
    <w:rsid w:val="00EF7D87"/>
    <w:rsid w:val="00F05C19"/>
    <w:rsid w:val="00F11E47"/>
    <w:rsid w:val="00F138D1"/>
    <w:rsid w:val="00F14B0A"/>
    <w:rsid w:val="00F14CD5"/>
    <w:rsid w:val="00F158D8"/>
    <w:rsid w:val="00F20332"/>
    <w:rsid w:val="00F21126"/>
    <w:rsid w:val="00F24207"/>
    <w:rsid w:val="00F26E0A"/>
    <w:rsid w:val="00F37FA2"/>
    <w:rsid w:val="00F449A7"/>
    <w:rsid w:val="00F4550B"/>
    <w:rsid w:val="00F50169"/>
    <w:rsid w:val="00F5280B"/>
    <w:rsid w:val="00F57804"/>
    <w:rsid w:val="00F579A3"/>
    <w:rsid w:val="00F66562"/>
    <w:rsid w:val="00F716B9"/>
    <w:rsid w:val="00F81766"/>
    <w:rsid w:val="00F81C1D"/>
    <w:rsid w:val="00F8276C"/>
    <w:rsid w:val="00F82C07"/>
    <w:rsid w:val="00F83411"/>
    <w:rsid w:val="00F85652"/>
    <w:rsid w:val="00F857F1"/>
    <w:rsid w:val="00F85D04"/>
    <w:rsid w:val="00F8771B"/>
    <w:rsid w:val="00F9028F"/>
    <w:rsid w:val="00F90541"/>
    <w:rsid w:val="00F9633F"/>
    <w:rsid w:val="00FA4315"/>
    <w:rsid w:val="00FB0764"/>
    <w:rsid w:val="00FB0866"/>
    <w:rsid w:val="00FB0A5A"/>
    <w:rsid w:val="00FB7EC9"/>
    <w:rsid w:val="00FC1704"/>
    <w:rsid w:val="00FC3EAD"/>
    <w:rsid w:val="00FC5DAA"/>
    <w:rsid w:val="00FC79D9"/>
    <w:rsid w:val="00FD1BB7"/>
    <w:rsid w:val="00FD2551"/>
    <w:rsid w:val="00FD4B6C"/>
    <w:rsid w:val="00FD4E86"/>
    <w:rsid w:val="00FE000C"/>
    <w:rsid w:val="00FE2C4D"/>
    <w:rsid w:val="00FE3377"/>
    <w:rsid w:val="00FE6940"/>
    <w:rsid w:val="00FE7401"/>
    <w:rsid w:val="00FE7BC0"/>
    <w:rsid w:val="00FF0835"/>
    <w:rsid w:val="00FF65F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04ED78F"/>
  <w15:docId w15:val="{B8D0EEDE-D7D2-4342-98E0-983A44EE73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01C0E"/>
    <w:rPr>
      <w:sz w:val="24"/>
      <w:szCs w:val="24"/>
    </w:rPr>
  </w:style>
  <w:style w:type="paragraph" w:styleId="Heading3">
    <w:name w:val="heading 3"/>
    <w:basedOn w:val="Normal"/>
    <w:next w:val="Normal"/>
    <w:qFormat/>
    <w:rsid w:val="00843783"/>
    <w:pPr>
      <w:keepNext/>
      <w:jc w:val="center"/>
      <w:outlineLvl w:val="2"/>
    </w:pPr>
    <w:rPr>
      <w:rFonts w:ascii=".VnTime" w:hAnsi=".VnTime"/>
      <w:b/>
      <w:sz w:val="2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ParagraphFontParaCharCharCharCharChar">
    <w:name w:val="Default Paragraph Font Para Char Char Char Char Char"/>
    <w:autoRedefine/>
    <w:rsid w:val="00A9306C"/>
    <w:pPr>
      <w:tabs>
        <w:tab w:val="left" w:pos="1152"/>
      </w:tabs>
      <w:spacing w:before="120" w:line="264" w:lineRule="auto"/>
      <w:ind w:firstLine="720"/>
      <w:jc w:val="both"/>
    </w:pPr>
    <w:rPr>
      <w:sz w:val="28"/>
      <w:szCs w:val="28"/>
      <w:lang w:val="nb-NO"/>
    </w:rPr>
  </w:style>
  <w:style w:type="paragraph" w:styleId="Header">
    <w:name w:val="header"/>
    <w:basedOn w:val="Normal"/>
    <w:link w:val="HeaderChar"/>
    <w:uiPriority w:val="99"/>
    <w:rsid w:val="0079779F"/>
    <w:pPr>
      <w:tabs>
        <w:tab w:val="center" w:pos="4320"/>
        <w:tab w:val="right" w:pos="8640"/>
      </w:tabs>
    </w:pPr>
  </w:style>
  <w:style w:type="character" w:styleId="PageNumber">
    <w:name w:val="page number"/>
    <w:basedOn w:val="DefaultParagraphFont"/>
    <w:rsid w:val="0079779F"/>
  </w:style>
  <w:style w:type="paragraph" w:customStyle="1" w:styleId="CharCharCharCharCharCharCharCharCharCharCharCharCharCharCharCharCharCharCharCharCharCharCharCharCharCharChar1Char">
    <w:name w:val="Char Char Char Char Char Char Char Char Char Char Char Char Char Char Char Char Char Char Char Char Char Char Char Char Char Char Char1 Char"/>
    <w:autoRedefine/>
    <w:rsid w:val="007557BD"/>
    <w:pPr>
      <w:tabs>
        <w:tab w:val="num" w:pos="720"/>
      </w:tabs>
      <w:spacing w:after="120"/>
      <w:ind w:left="357"/>
    </w:pPr>
    <w:rPr>
      <w:sz w:val="24"/>
      <w:szCs w:val="24"/>
    </w:rPr>
  </w:style>
  <w:style w:type="paragraph" w:customStyle="1" w:styleId="CharCharCharCharCharCharCharCharCharCharCharCharCharCharCharCharCharCharCharCharChar1Char">
    <w:name w:val="Char Char Char Char Char Char Char Char Char Char Char Char Char Char Char Char Char Char Char Char Char1 Char"/>
    <w:autoRedefine/>
    <w:rsid w:val="00960AB3"/>
    <w:pPr>
      <w:tabs>
        <w:tab w:val="num" w:pos="720"/>
      </w:tabs>
      <w:spacing w:after="120"/>
      <w:ind w:left="357"/>
    </w:pPr>
    <w:rPr>
      <w:sz w:val="24"/>
      <w:szCs w:val="24"/>
    </w:rPr>
  </w:style>
  <w:style w:type="paragraph" w:styleId="BodyTextIndent2">
    <w:name w:val="Body Text Indent 2"/>
    <w:basedOn w:val="Normal"/>
    <w:link w:val="BodyTextIndent2Char"/>
    <w:rsid w:val="00503A4D"/>
    <w:pPr>
      <w:ind w:firstLine="720"/>
      <w:jc w:val="both"/>
    </w:pPr>
    <w:rPr>
      <w:sz w:val="28"/>
    </w:rPr>
  </w:style>
  <w:style w:type="character" w:customStyle="1" w:styleId="BodyTextIndent2Char">
    <w:name w:val="Body Text Indent 2 Char"/>
    <w:link w:val="BodyTextIndent2"/>
    <w:rsid w:val="00503A4D"/>
    <w:rPr>
      <w:sz w:val="28"/>
      <w:szCs w:val="24"/>
      <w:lang w:val="en-US" w:eastAsia="en-US" w:bidi="ar-SA"/>
    </w:rPr>
  </w:style>
  <w:style w:type="paragraph" w:styleId="Footer">
    <w:name w:val="footer"/>
    <w:basedOn w:val="Normal"/>
    <w:rsid w:val="001A511B"/>
    <w:pPr>
      <w:tabs>
        <w:tab w:val="center" w:pos="4320"/>
        <w:tab w:val="right" w:pos="8640"/>
      </w:tabs>
    </w:pPr>
  </w:style>
  <w:style w:type="paragraph" w:customStyle="1" w:styleId="Char">
    <w:name w:val="Char"/>
    <w:autoRedefine/>
    <w:rsid w:val="00843783"/>
    <w:pPr>
      <w:tabs>
        <w:tab w:val="num" w:pos="720"/>
      </w:tabs>
      <w:spacing w:after="120"/>
      <w:ind w:left="357"/>
    </w:pPr>
    <w:rPr>
      <w:sz w:val="24"/>
      <w:szCs w:val="24"/>
    </w:rPr>
  </w:style>
  <w:style w:type="table" w:styleId="TableGrid">
    <w:name w:val="Table Grid"/>
    <w:basedOn w:val="TableNormal"/>
    <w:rsid w:val="001A2F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rsid w:val="00AE59BF"/>
    <w:pPr>
      <w:spacing w:after="120"/>
      <w:ind w:left="360"/>
    </w:pPr>
  </w:style>
  <w:style w:type="paragraph" w:styleId="PlainText">
    <w:name w:val="Plain Text"/>
    <w:basedOn w:val="Normal"/>
    <w:rsid w:val="00AE59BF"/>
    <w:rPr>
      <w:rFonts w:ascii="Courier New" w:hAnsi="Courier New"/>
      <w:sz w:val="20"/>
      <w:szCs w:val="20"/>
    </w:rPr>
  </w:style>
  <w:style w:type="paragraph" w:customStyle="1" w:styleId="CharCharCharCharCharCharChar">
    <w:name w:val="Char Char Char Char Char Char Char"/>
    <w:basedOn w:val="Normal"/>
    <w:rsid w:val="00AE59BF"/>
    <w:pPr>
      <w:spacing w:after="160" w:line="240" w:lineRule="exact"/>
    </w:pPr>
    <w:rPr>
      <w:rFonts w:ascii="Verdana" w:hAnsi="Verdana"/>
      <w:sz w:val="20"/>
      <w:szCs w:val="20"/>
    </w:rPr>
  </w:style>
  <w:style w:type="character" w:styleId="CommentReference">
    <w:name w:val="annotation reference"/>
    <w:basedOn w:val="DefaultParagraphFont"/>
    <w:semiHidden/>
    <w:unhideWhenUsed/>
    <w:rsid w:val="00D23A0A"/>
    <w:rPr>
      <w:sz w:val="16"/>
      <w:szCs w:val="16"/>
    </w:rPr>
  </w:style>
  <w:style w:type="paragraph" w:styleId="CommentText">
    <w:name w:val="annotation text"/>
    <w:basedOn w:val="Normal"/>
    <w:link w:val="CommentTextChar"/>
    <w:semiHidden/>
    <w:unhideWhenUsed/>
    <w:rsid w:val="00D23A0A"/>
    <w:rPr>
      <w:sz w:val="20"/>
      <w:szCs w:val="20"/>
    </w:rPr>
  </w:style>
  <w:style w:type="character" w:customStyle="1" w:styleId="CommentTextChar">
    <w:name w:val="Comment Text Char"/>
    <w:basedOn w:val="DefaultParagraphFont"/>
    <w:link w:val="CommentText"/>
    <w:semiHidden/>
    <w:rsid w:val="00D23A0A"/>
  </w:style>
  <w:style w:type="paragraph" w:styleId="CommentSubject">
    <w:name w:val="annotation subject"/>
    <w:basedOn w:val="CommentText"/>
    <w:next w:val="CommentText"/>
    <w:link w:val="CommentSubjectChar"/>
    <w:semiHidden/>
    <w:unhideWhenUsed/>
    <w:rsid w:val="00D23A0A"/>
    <w:rPr>
      <w:b/>
      <w:bCs/>
    </w:rPr>
  </w:style>
  <w:style w:type="character" w:customStyle="1" w:styleId="CommentSubjectChar">
    <w:name w:val="Comment Subject Char"/>
    <w:basedOn w:val="CommentTextChar"/>
    <w:link w:val="CommentSubject"/>
    <w:semiHidden/>
    <w:rsid w:val="00D23A0A"/>
    <w:rPr>
      <w:b/>
      <w:bCs/>
    </w:rPr>
  </w:style>
  <w:style w:type="paragraph" w:styleId="BalloonText">
    <w:name w:val="Balloon Text"/>
    <w:basedOn w:val="Normal"/>
    <w:link w:val="BalloonTextChar"/>
    <w:rsid w:val="00D23A0A"/>
    <w:rPr>
      <w:rFonts w:ascii="Segoe UI" w:hAnsi="Segoe UI" w:cs="Segoe UI"/>
      <w:sz w:val="18"/>
      <w:szCs w:val="18"/>
    </w:rPr>
  </w:style>
  <w:style w:type="character" w:customStyle="1" w:styleId="BalloonTextChar">
    <w:name w:val="Balloon Text Char"/>
    <w:basedOn w:val="DefaultParagraphFont"/>
    <w:link w:val="BalloonText"/>
    <w:rsid w:val="00D23A0A"/>
    <w:rPr>
      <w:rFonts w:ascii="Segoe UI" w:hAnsi="Segoe UI" w:cs="Segoe UI"/>
      <w:sz w:val="18"/>
      <w:szCs w:val="18"/>
    </w:rPr>
  </w:style>
  <w:style w:type="character" w:customStyle="1" w:styleId="apple-converted-space">
    <w:name w:val="apple-converted-space"/>
    <w:basedOn w:val="DefaultParagraphFont"/>
    <w:rsid w:val="00F66562"/>
  </w:style>
  <w:style w:type="paragraph" w:styleId="ListParagraph">
    <w:name w:val="List Paragraph"/>
    <w:basedOn w:val="Normal"/>
    <w:uiPriority w:val="34"/>
    <w:qFormat/>
    <w:rsid w:val="00E145B7"/>
    <w:pPr>
      <w:ind w:left="720"/>
      <w:contextualSpacing/>
    </w:pPr>
  </w:style>
  <w:style w:type="paragraph" w:styleId="FootnoteText">
    <w:name w:val="footnote text"/>
    <w:basedOn w:val="Normal"/>
    <w:link w:val="FootnoteTextChar"/>
    <w:unhideWhenUsed/>
    <w:rsid w:val="00631057"/>
    <w:rPr>
      <w:sz w:val="20"/>
      <w:szCs w:val="20"/>
    </w:rPr>
  </w:style>
  <w:style w:type="character" w:customStyle="1" w:styleId="FootnoteTextChar">
    <w:name w:val="Footnote Text Char"/>
    <w:basedOn w:val="DefaultParagraphFont"/>
    <w:link w:val="FootnoteText"/>
    <w:rsid w:val="00631057"/>
  </w:style>
  <w:style w:type="character" w:styleId="FootnoteReference">
    <w:name w:val="footnote reference"/>
    <w:basedOn w:val="DefaultParagraphFont"/>
    <w:semiHidden/>
    <w:unhideWhenUsed/>
    <w:rsid w:val="00631057"/>
    <w:rPr>
      <w:vertAlign w:val="superscript"/>
    </w:rPr>
  </w:style>
  <w:style w:type="paragraph" w:customStyle="1" w:styleId="Default">
    <w:name w:val="Default"/>
    <w:rsid w:val="00E8749A"/>
    <w:pPr>
      <w:autoSpaceDE w:val="0"/>
      <w:autoSpaceDN w:val="0"/>
      <w:adjustRightInd w:val="0"/>
    </w:pPr>
    <w:rPr>
      <w:color w:val="000000"/>
      <w:sz w:val="24"/>
      <w:szCs w:val="24"/>
    </w:rPr>
  </w:style>
  <w:style w:type="character" w:customStyle="1" w:styleId="HeaderChar">
    <w:name w:val="Header Char"/>
    <w:basedOn w:val="DefaultParagraphFont"/>
    <w:link w:val="Header"/>
    <w:uiPriority w:val="99"/>
    <w:rsid w:val="00586309"/>
    <w:rPr>
      <w:sz w:val="24"/>
      <w:szCs w:val="24"/>
    </w:rPr>
  </w:style>
  <w:style w:type="paragraph" w:styleId="BodyText">
    <w:name w:val="Body Text"/>
    <w:basedOn w:val="Normal"/>
    <w:link w:val="BodyTextChar"/>
    <w:semiHidden/>
    <w:unhideWhenUsed/>
    <w:rsid w:val="008166D2"/>
    <w:pPr>
      <w:spacing w:after="120"/>
    </w:pPr>
  </w:style>
  <w:style w:type="character" w:customStyle="1" w:styleId="BodyTextChar">
    <w:name w:val="Body Text Char"/>
    <w:basedOn w:val="DefaultParagraphFont"/>
    <w:link w:val="BodyText"/>
    <w:semiHidden/>
    <w:rsid w:val="008166D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8720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91687-352D-487C-8EA5-1C8F814245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562</Words>
  <Characters>3210</Characters>
  <Application>Microsoft Office Word</Application>
  <DocSecurity>0</DocSecurity>
  <Lines>26</Lines>
  <Paragraphs>7</Paragraphs>
  <ScaleCrop>false</ScaleCrop>
  <HeadingPairs>
    <vt:vector size="4" baseType="variant">
      <vt:variant>
        <vt:lpstr>Title</vt:lpstr>
      </vt:variant>
      <vt:variant>
        <vt:i4>1</vt:i4>
      </vt:variant>
      <vt:variant>
        <vt:lpstr>Tiêu đề</vt:lpstr>
      </vt:variant>
      <vt:variant>
        <vt:i4>1</vt:i4>
      </vt:variant>
    </vt:vector>
  </HeadingPairs>
  <TitlesOfParts>
    <vt:vector size="2" baseType="lpstr">
      <vt:lpstr>Bài phát biểu có liên quan đến vốn đầu tư năm 2011 – 2012</vt:lpstr>
      <vt:lpstr>Bài phát biểu có liên quan đến vốn đầu tư năm 2011 – 2012</vt:lpstr>
    </vt:vector>
  </TitlesOfParts>
  <Company/>
  <LinksUpToDate>false</LinksUpToDate>
  <CharactersWithSpaces>3765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Bài phát biểu có liên quan đến vốn đầu tư năm 2011 – 2012</dc:title>
  <dc:creator>Truong Ngoc Hung</dc:creator>
  <cp:lastModifiedBy>An Nguyen</cp:lastModifiedBy>
  <cp:revision>2</cp:revision>
  <cp:lastPrinted>2022-10-06T02:06:00Z</cp:lastPrinted>
  <dcterms:created xsi:type="dcterms:W3CDTF">2023-11-16T07:10:00Z</dcterms:created>
  <dcterms:modified xsi:type="dcterms:W3CDTF">2023-11-16T07:10:00Z</dcterms:modified>
</cp:coreProperties>
</file>